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val="en-US" w:eastAsia="zh-CN"/>
        </w:rPr>
        <w:t>中国共产党阜平县委员会党校</w:t>
      </w: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rPr>
          <w:rFonts w:hint="eastAsia"/>
          <w:lang w:val="en-US" w:eastAsia="zh-CN"/>
        </w:rPr>
        <w:t>中国共产党</w:t>
      </w:r>
      <w:r>
        <w:fldChar w:fldCharType="begin"/>
      </w:r>
      <w:r>
        <w:instrText xml:space="preserve"> HYPERLINK \l "_Toc_4_4_0000000019" </w:instrText>
      </w:r>
      <w:r>
        <w:fldChar w:fldCharType="separate"/>
      </w:r>
      <w:r>
        <w:rPr>
          <w:rFonts w:hint="eastAsia"/>
          <w:lang w:val="en-US" w:eastAsia="zh-CN"/>
        </w:rPr>
        <w:t>阜平县委员会党校</w:t>
      </w:r>
      <w:r>
        <w:t>本级收支预算</w:t>
      </w:r>
      <w:r>
        <w:tab/>
      </w:r>
      <w:r>
        <w:rPr>
          <w:rFonts w:hint="eastAsia"/>
          <w:lang w:val="en-US" w:eastAsia="zh-CN"/>
        </w:rPr>
        <w:t>1</w:t>
      </w:r>
      <w:r>
        <w:rPr>
          <w:rFonts w:hint="eastAsia"/>
          <w:lang w:eastAsia="zh-CN"/>
        </w:rPr>
        <w:fldChar w:fldCharType="end"/>
      </w:r>
    </w:p>
    <w:p>
      <w:pPr>
        <w:pStyle w:val="5"/>
        <w:tabs>
          <w:tab w:val="right" w:leader="dot" w:pos="14562"/>
        </w:tabs>
        <w:rPr>
          <w:rFonts w:hint="eastAsia" w:eastAsia="方正仿宋_GBK"/>
          <w:lang w:val="en-US" w:eastAsia="zh-CN"/>
        </w:rPr>
      </w:pPr>
    </w:p>
    <w:p>
      <w:pPr>
        <w:pStyle w:val="5"/>
        <w:tabs>
          <w:tab w:val="right" w:leader="dot" w:pos="14562"/>
        </w:tabs>
        <w:rPr>
          <w:rFonts w:hint="default" w:eastAsia="方正仿宋_GBK"/>
          <w:lang w:val="en-US" w:eastAsia="zh-CN"/>
        </w:rPr>
      </w:pPr>
    </w:p>
    <w:p>
      <w:r>
        <w:fldChar w:fldCharType="end"/>
      </w:r>
    </w:p>
    <w:p>
      <w:r>
        <w:br w:type="page"/>
      </w:r>
    </w:p>
    <w:p>
      <w:pPr>
        <w:rPr>
          <w:rFonts w:eastAsiaTheme="minorEastAsia"/>
          <w:lang w:eastAsia="zh-CN"/>
        </w:rPr>
      </w:pPr>
    </w:p>
    <w:p>
      <w:pPr>
        <w:jc w:val="center"/>
        <w:outlineLvl w:val="1"/>
        <w:rPr>
          <w:rFonts w:hint="eastAsia" w:eastAsia="方正小标宋_GBK" w:cs="方正小标宋_GBK" w:asciiTheme="minorHAnsi" w:hAnsiTheme="minorHAnsi"/>
          <w:color w:val="000000"/>
          <w:sz w:val="36"/>
          <w:lang w:val="uk-UA"/>
        </w:rPr>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highlight w:val="red"/>
                <w:lang w:val="en-US" w:eastAsia="zh-CN"/>
              </w:rPr>
            </w:pPr>
            <w:r>
              <w:rPr>
                <w:rFonts w:hint="eastAsia"/>
                <w:highlight w:val="none"/>
                <w:lang w:val="en-US" w:eastAsia="zh-CN"/>
              </w:rPr>
              <w:t>281001中国共产党阜平县委员会党校</w:t>
            </w:r>
          </w:p>
        </w:tc>
        <w:tc>
          <w:tcPr>
            <w:tcW w:w="2126" w:type="dxa"/>
            <w:tcBorders>
              <w:top w:val="single" w:color="FFFFFF" w:sz="6" w:space="0"/>
              <w:left w:val="single" w:color="FFFFFF" w:sz="6" w:space="0"/>
              <w:right w:val="single" w:color="FFFFFF" w:sz="6" w:space="0"/>
            </w:tcBorders>
            <w:vAlign w:val="center"/>
          </w:tcPr>
          <w:p>
            <w:pPr>
              <w:pStyle w:val="14"/>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180.63</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rPr>
                <w:rFonts w:hint="default" w:eastAsia="方正书宋_GBK"/>
                <w:lang w:val="en-US" w:eastAsia="zh-CN"/>
              </w:rPr>
            </w:pPr>
            <w:r>
              <w:rPr>
                <w:rFonts w:hint="eastAsia"/>
                <w:lang w:val="en-US" w:eastAsia="zh-CN"/>
              </w:rPr>
              <w:t>120.18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45.62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default" w:eastAsia="方正书宋_GBK"/>
                <w:lang w:val="en-US" w:eastAsia="zh-CN"/>
              </w:rPr>
            </w:pPr>
            <w:r>
              <w:rPr>
                <w:rFonts w:hint="eastAsia"/>
                <w:lang w:val="en-US" w:eastAsia="zh-CN"/>
              </w:rP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default" w:eastAsia="方正书宋_GBK"/>
                <w:lang w:val="en-US" w:eastAsia="zh-CN"/>
              </w:rPr>
            </w:pPr>
            <w:r>
              <w:rPr>
                <w:rFonts w:hint="eastAsia"/>
                <w:lang w:val="en-US" w:eastAsia="zh-CN"/>
              </w:rPr>
              <w:t>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20"/>
            </w:pPr>
            <w:r>
              <w:t>本年收入合计</w:t>
            </w:r>
          </w:p>
        </w:tc>
        <w:tc>
          <w:tcPr>
            <w:tcW w:w="2126" w:type="dxa"/>
            <w:vAlign w:val="center"/>
          </w:tcPr>
          <w:p>
            <w:pPr>
              <w:pStyle w:val="21"/>
              <w:rPr>
                <w:rFonts w:hint="default" w:eastAsia="方正书宋_GBK"/>
                <w:lang w:val="en-US" w:eastAsia="zh-CN"/>
              </w:rPr>
            </w:pPr>
            <w:r>
              <w:rPr>
                <w:rFonts w:hint="eastAsia"/>
                <w:lang w:val="en-US" w:eastAsia="zh-CN"/>
              </w:rPr>
              <w:t>180.63</w:t>
            </w:r>
          </w:p>
        </w:tc>
        <w:tc>
          <w:tcPr>
            <w:tcW w:w="4535" w:type="dxa"/>
            <w:vAlign w:val="center"/>
          </w:tcPr>
          <w:p>
            <w:pPr>
              <w:pStyle w:val="20"/>
            </w:pPr>
            <w:r>
              <w:t>本年支出合计</w:t>
            </w:r>
          </w:p>
        </w:tc>
        <w:tc>
          <w:tcPr>
            <w:tcW w:w="2126" w:type="dxa"/>
            <w:vAlign w:val="center"/>
          </w:tcPr>
          <w:p>
            <w:pPr>
              <w:pStyle w:val="21"/>
              <w:rPr>
                <w:rFonts w:hint="default" w:eastAsia="方正书宋_GBK"/>
                <w:lang w:val="en-US" w:eastAsia="zh-CN"/>
              </w:rPr>
            </w:pPr>
            <w:r>
              <w:rPr>
                <w:rFonts w:hint="eastAsia"/>
                <w:lang w:val="en-US" w:eastAsia="zh-CN"/>
              </w:rPr>
              <w:t>180.63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2</w:t>
            </w:r>
            <w:r>
              <w:rPr>
                <w:lang w:eastAsia="zh-CN"/>
              </w:rPr>
              <w:t>2</w:t>
            </w:r>
          </w:p>
        </w:tc>
        <w:tc>
          <w:tcPr>
            <w:tcW w:w="4536" w:type="dxa"/>
            <w:vAlign w:val="center"/>
          </w:tcPr>
          <w:p>
            <w:pPr>
              <w:pStyle w:val="20"/>
            </w:pPr>
            <w:r>
              <w:t>上年结转结余</w:t>
            </w:r>
          </w:p>
        </w:tc>
        <w:tc>
          <w:tcPr>
            <w:tcW w:w="2126" w:type="dxa"/>
            <w:vAlign w:val="center"/>
          </w:tcPr>
          <w:p>
            <w:pPr>
              <w:pStyle w:val="21"/>
            </w:pPr>
          </w:p>
        </w:tc>
        <w:tc>
          <w:tcPr>
            <w:tcW w:w="4535" w:type="dxa"/>
            <w:vAlign w:val="center"/>
          </w:tcPr>
          <w:p>
            <w:pPr>
              <w:pStyle w:val="20"/>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lang w:eastAsia="zh-CN"/>
              </w:rPr>
            </w:pPr>
            <w:r>
              <w:rPr>
                <w:rFonts w:hint="eastAsia"/>
                <w:lang w:eastAsia="zh-CN"/>
              </w:rPr>
              <w:t>2</w:t>
            </w:r>
            <w:r>
              <w:rPr>
                <w:lang w:eastAsia="zh-CN"/>
              </w:rPr>
              <w:t>3</w:t>
            </w:r>
          </w:p>
        </w:tc>
        <w:tc>
          <w:tcPr>
            <w:tcW w:w="4536" w:type="dxa"/>
            <w:vAlign w:val="center"/>
          </w:tcPr>
          <w:p>
            <w:pPr>
              <w:pStyle w:val="20"/>
            </w:pPr>
            <w:r>
              <w:t>收入总计</w:t>
            </w:r>
          </w:p>
        </w:tc>
        <w:tc>
          <w:tcPr>
            <w:tcW w:w="2126" w:type="dxa"/>
            <w:vAlign w:val="center"/>
          </w:tcPr>
          <w:p>
            <w:pPr>
              <w:pStyle w:val="21"/>
              <w:rPr>
                <w:rFonts w:hint="default" w:eastAsia="方正书宋_GBK"/>
                <w:lang w:val="en-US" w:eastAsia="zh-CN"/>
              </w:rPr>
            </w:pPr>
            <w:r>
              <w:rPr>
                <w:rFonts w:hint="eastAsia"/>
                <w:lang w:val="en-US" w:eastAsia="zh-CN"/>
              </w:rPr>
              <w:t>180.63</w:t>
            </w:r>
          </w:p>
        </w:tc>
        <w:tc>
          <w:tcPr>
            <w:tcW w:w="4535" w:type="dxa"/>
            <w:vAlign w:val="center"/>
          </w:tcPr>
          <w:p>
            <w:pPr>
              <w:pStyle w:val="20"/>
            </w:pPr>
            <w:r>
              <w:t>支出总计</w:t>
            </w:r>
          </w:p>
        </w:tc>
        <w:tc>
          <w:tcPr>
            <w:tcW w:w="2126" w:type="dxa"/>
            <w:vAlign w:val="center"/>
          </w:tcPr>
          <w:p>
            <w:pPr>
              <w:pStyle w:val="21"/>
              <w:rPr>
                <w:rFonts w:hint="default" w:eastAsia="方正书宋_GBK"/>
                <w:lang w:val="en-US" w:eastAsia="zh-CN"/>
              </w:rPr>
            </w:pPr>
            <w:r>
              <w:rPr>
                <w:rFonts w:hint="eastAsia"/>
                <w:lang w:val="en-US" w:eastAsia="zh-CN"/>
              </w:rPr>
              <w:t>180.63</w:t>
            </w:r>
          </w:p>
        </w:tc>
      </w:tr>
    </w:tbl>
    <w:p>
      <w:pPr>
        <w:jc w:val="center"/>
        <w:outlineLvl w:val="1"/>
        <w:rPr>
          <w:rFonts w:hint="eastAsia" w:eastAsia="方正小标宋_GBK" w:cs="方正小标宋_GBK" w:asciiTheme="minorHAnsi" w:hAnsiTheme="minorHAnsi"/>
          <w:color w:val="000000"/>
          <w:sz w:val="36"/>
          <w:lang w:val="uk-UA"/>
        </w:rPr>
      </w:pPr>
    </w:p>
    <w:p>
      <w:pPr>
        <w:jc w:val="center"/>
        <w:outlineLvl w:val="1"/>
        <w:rPr>
          <w:rFonts w:hint="eastAsia" w:eastAsia="方正小标宋_GBK" w:cs="方正小标宋_GBK" w:asciiTheme="minorHAnsi" w:hAnsiTheme="minorHAnsi"/>
          <w:color w:val="000000"/>
          <w:sz w:val="36"/>
          <w:lang w:val="uk-UA"/>
        </w:r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9"/>
        <w:gridCol w:w="1635"/>
        <w:gridCol w:w="941"/>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281001中国共产党阜平县委员会党校</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744" w:type="dxa"/>
            <w:gridSpan w:val="2"/>
            <w:vAlign w:val="center"/>
          </w:tcPr>
          <w:p>
            <w:pPr>
              <w:pStyle w:val="16"/>
            </w:pPr>
            <w:r>
              <w:t>功能分类科目</w:t>
            </w:r>
          </w:p>
        </w:tc>
        <w:tc>
          <w:tcPr>
            <w:tcW w:w="941"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9" w:type="dxa"/>
            <w:vAlign w:val="center"/>
          </w:tcPr>
          <w:p>
            <w:pPr>
              <w:pStyle w:val="16"/>
            </w:pPr>
            <w:r>
              <w:t>科目    编码</w:t>
            </w:r>
          </w:p>
        </w:tc>
        <w:tc>
          <w:tcPr>
            <w:tcW w:w="1635" w:type="dxa"/>
            <w:vAlign w:val="center"/>
          </w:tcPr>
          <w:p>
            <w:pPr>
              <w:pStyle w:val="16"/>
            </w:pPr>
            <w:r>
              <w:t>科目名称</w:t>
            </w:r>
          </w:p>
        </w:tc>
        <w:tc>
          <w:tcPr>
            <w:tcW w:w="941"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109" w:type="dxa"/>
            <w:vAlign w:val="center"/>
          </w:tcPr>
          <w:p>
            <w:pPr>
              <w:pStyle w:val="16"/>
            </w:pPr>
            <w:r>
              <w:t>1</w:t>
            </w:r>
          </w:p>
        </w:tc>
        <w:tc>
          <w:tcPr>
            <w:tcW w:w="1635" w:type="dxa"/>
            <w:vAlign w:val="center"/>
          </w:tcPr>
          <w:p>
            <w:pPr>
              <w:pStyle w:val="16"/>
            </w:pPr>
            <w:r>
              <w:t>2</w:t>
            </w:r>
          </w:p>
        </w:tc>
        <w:tc>
          <w:tcPr>
            <w:tcW w:w="941"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1109" w:type="dxa"/>
            <w:vAlign w:val="center"/>
          </w:tcPr>
          <w:p>
            <w:pPr>
              <w:pStyle w:val="22"/>
            </w:pPr>
          </w:p>
        </w:tc>
        <w:tc>
          <w:tcPr>
            <w:tcW w:w="1635" w:type="dxa"/>
            <w:vAlign w:val="center"/>
          </w:tcPr>
          <w:p>
            <w:pPr>
              <w:pStyle w:val="20"/>
            </w:pPr>
            <w:r>
              <w:t>合计</w:t>
            </w:r>
          </w:p>
        </w:tc>
        <w:tc>
          <w:tcPr>
            <w:tcW w:w="941" w:type="dxa"/>
            <w:vAlign w:val="center"/>
          </w:tcPr>
          <w:p>
            <w:pPr>
              <w:pStyle w:val="21"/>
            </w:pPr>
            <w:r>
              <w:rPr>
                <w:rFonts w:hint="eastAsia"/>
                <w:lang w:val="en-US" w:eastAsia="zh-CN"/>
              </w:rPr>
              <w:t>180.63</w:t>
            </w:r>
          </w:p>
        </w:tc>
        <w:tc>
          <w:tcPr>
            <w:tcW w:w="1134" w:type="dxa"/>
            <w:vAlign w:val="center"/>
          </w:tcPr>
          <w:p>
            <w:pPr>
              <w:pStyle w:val="21"/>
            </w:pPr>
            <w:r>
              <w:rPr>
                <w:rFonts w:hint="eastAsia"/>
                <w:lang w:val="en-US" w:eastAsia="zh-CN"/>
              </w:rPr>
              <w:t>180.63</w:t>
            </w:r>
          </w:p>
        </w:tc>
        <w:tc>
          <w:tcPr>
            <w:tcW w:w="1134" w:type="dxa"/>
            <w:vAlign w:val="center"/>
          </w:tcPr>
          <w:p>
            <w:pPr>
              <w:pStyle w:val="21"/>
            </w:pPr>
            <w:r>
              <w:rPr>
                <w:rFonts w:hint="eastAsia"/>
                <w:lang w:val="en-US" w:eastAsia="zh-CN"/>
              </w:rPr>
              <w:t>180.63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lang w:eastAsia="zh-CN"/>
              </w:rPr>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1109" w:type="dxa"/>
            <w:vAlign w:val="center"/>
          </w:tcPr>
          <w:p>
            <w:pPr>
              <w:pStyle w:val="18"/>
              <w:rPr>
                <w:rFonts w:hint="default" w:eastAsia="方正书宋_GBK"/>
                <w:lang w:val="en-US" w:eastAsia="zh-CN"/>
              </w:rPr>
            </w:pPr>
            <w:r>
              <w:rPr>
                <w:rFonts w:hint="eastAsia"/>
                <w:lang w:val="en-US" w:eastAsia="zh-CN"/>
              </w:rPr>
              <w:t>205</w:t>
            </w:r>
          </w:p>
        </w:tc>
        <w:tc>
          <w:tcPr>
            <w:tcW w:w="1635" w:type="dxa"/>
            <w:vAlign w:val="center"/>
          </w:tcPr>
          <w:p>
            <w:pPr>
              <w:pStyle w:val="18"/>
              <w:rPr>
                <w:rFonts w:hint="eastAsia" w:eastAsia="方正书宋_GBK"/>
                <w:lang w:eastAsia="zh-CN"/>
              </w:rPr>
            </w:pPr>
            <w:r>
              <w:rPr>
                <w:rFonts w:hint="eastAsia"/>
                <w:lang w:val="en-US" w:eastAsia="zh-CN"/>
              </w:rPr>
              <w:t>教育支出</w:t>
            </w:r>
          </w:p>
        </w:tc>
        <w:tc>
          <w:tcPr>
            <w:tcW w:w="941"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1109" w:type="dxa"/>
            <w:vAlign w:val="center"/>
          </w:tcPr>
          <w:p>
            <w:pPr>
              <w:pStyle w:val="18"/>
              <w:rPr>
                <w:rFonts w:hint="default" w:eastAsia="方正书宋_GBK"/>
                <w:lang w:val="en-US" w:eastAsia="zh-CN"/>
              </w:rPr>
            </w:pPr>
            <w:r>
              <w:rPr>
                <w:rFonts w:hint="eastAsia"/>
                <w:lang w:val="en-US" w:eastAsia="zh-CN"/>
              </w:rPr>
              <w:t>20508</w:t>
            </w:r>
          </w:p>
        </w:tc>
        <w:tc>
          <w:tcPr>
            <w:tcW w:w="1635" w:type="dxa"/>
            <w:vAlign w:val="center"/>
          </w:tcPr>
          <w:p>
            <w:pPr>
              <w:pStyle w:val="18"/>
            </w:pPr>
            <w:r>
              <w:rPr>
                <w:rFonts w:hint="eastAsia"/>
                <w:lang w:val="en-US" w:eastAsia="zh-CN"/>
              </w:rPr>
              <w:t>进修及培训</w:t>
            </w:r>
          </w:p>
        </w:tc>
        <w:tc>
          <w:tcPr>
            <w:tcW w:w="941"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1109" w:type="dxa"/>
            <w:vAlign w:val="center"/>
          </w:tcPr>
          <w:p>
            <w:pPr>
              <w:pStyle w:val="18"/>
              <w:rPr>
                <w:rFonts w:hint="default" w:eastAsia="方正书宋_GBK"/>
                <w:lang w:val="en-US" w:eastAsia="zh-CN"/>
              </w:rPr>
            </w:pPr>
            <w:r>
              <w:rPr>
                <w:rFonts w:hint="eastAsia"/>
                <w:lang w:val="en-US" w:eastAsia="zh-CN"/>
              </w:rPr>
              <w:t>2050802</w:t>
            </w:r>
          </w:p>
        </w:tc>
        <w:tc>
          <w:tcPr>
            <w:tcW w:w="1635" w:type="dxa"/>
            <w:vAlign w:val="center"/>
          </w:tcPr>
          <w:p>
            <w:pPr>
              <w:pStyle w:val="18"/>
              <w:rPr>
                <w:rFonts w:hint="default" w:eastAsia="方正书宋_GBK"/>
                <w:lang w:val="en-US" w:eastAsia="zh-CN"/>
              </w:rPr>
            </w:pPr>
            <w:r>
              <w:rPr>
                <w:rFonts w:hint="eastAsia"/>
                <w:lang w:val="en-US" w:eastAsia="zh-CN"/>
              </w:rPr>
              <w:t>干部教育</w:t>
            </w:r>
          </w:p>
        </w:tc>
        <w:tc>
          <w:tcPr>
            <w:tcW w:w="941" w:type="dxa"/>
            <w:vAlign w:val="center"/>
          </w:tcPr>
          <w:p>
            <w:pPr>
              <w:pStyle w:val="17"/>
              <w:rPr>
                <w:rFonts w:hint="default"/>
                <w:lang w:val="en-US" w:eastAsia="zh-CN"/>
              </w:rPr>
            </w:pPr>
            <w:r>
              <w:rPr>
                <w:rFonts w:hint="eastAsia"/>
                <w:lang w:val="en-US" w:eastAsia="zh-CN"/>
              </w:rPr>
              <w:t>120.18</w:t>
            </w:r>
          </w:p>
        </w:tc>
        <w:tc>
          <w:tcPr>
            <w:tcW w:w="1134" w:type="dxa"/>
            <w:vAlign w:val="center"/>
          </w:tcPr>
          <w:p>
            <w:pPr>
              <w:pStyle w:val="17"/>
              <w:rPr>
                <w:rFonts w:hint="default" w:eastAsia="方正书宋_GBK"/>
                <w:lang w:val="en-US" w:eastAsia="zh-CN"/>
              </w:rPr>
            </w:pPr>
            <w:r>
              <w:rPr>
                <w:rFonts w:hint="eastAsia"/>
                <w:lang w:val="en-US" w:eastAsia="zh-CN"/>
              </w:rPr>
              <w:t>120.18</w:t>
            </w:r>
          </w:p>
        </w:tc>
        <w:tc>
          <w:tcPr>
            <w:tcW w:w="1134" w:type="dxa"/>
            <w:vAlign w:val="center"/>
          </w:tcPr>
          <w:p>
            <w:pPr>
              <w:pStyle w:val="17"/>
              <w:rPr>
                <w:rFonts w:hint="default"/>
                <w:lang w:val="en-US" w:eastAsia="zh-CN"/>
              </w:rPr>
            </w:pPr>
            <w:r>
              <w:rPr>
                <w:rFonts w:hint="eastAsia"/>
                <w:lang w:val="en-US" w:eastAsia="zh-CN"/>
              </w:rPr>
              <w:t>120.18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rPr>
                <w:rFonts w:hint="eastAsia"/>
                <w:lang w:val="en-US" w:eastAsia="zh-CN"/>
              </w:rPr>
              <w:t>5</w:t>
            </w:r>
          </w:p>
        </w:tc>
        <w:tc>
          <w:tcPr>
            <w:tcW w:w="1109" w:type="dxa"/>
            <w:vAlign w:val="center"/>
          </w:tcPr>
          <w:p>
            <w:pPr>
              <w:pStyle w:val="18"/>
              <w:rPr>
                <w:highlight w:val="none"/>
              </w:rPr>
            </w:pPr>
            <w:r>
              <w:rPr>
                <w:highlight w:val="none"/>
              </w:rPr>
              <w:t>208</w:t>
            </w:r>
          </w:p>
        </w:tc>
        <w:tc>
          <w:tcPr>
            <w:tcW w:w="1635" w:type="dxa"/>
            <w:vAlign w:val="center"/>
          </w:tcPr>
          <w:p>
            <w:pPr>
              <w:pStyle w:val="18"/>
              <w:rPr>
                <w:highlight w:val="none"/>
              </w:rPr>
            </w:pPr>
            <w:r>
              <w:rPr>
                <w:highlight w:val="none"/>
              </w:rPr>
              <w:t>社会保障和就业支出</w:t>
            </w:r>
          </w:p>
        </w:tc>
        <w:tc>
          <w:tcPr>
            <w:tcW w:w="941" w:type="dxa"/>
            <w:vAlign w:val="center"/>
          </w:tcPr>
          <w:p>
            <w:pPr>
              <w:pStyle w:val="17"/>
              <w:rPr>
                <w:rFonts w:hint="default" w:eastAsia="方正书宋_GBK"/>
                <w:highlight w:val="none"/>
                <w:lang w:val="en-US" w:eastAsia="zh-CN"/>
              </w:rPr>
            </w:pPr>
            <w:r>
              <w:rPr>
                <w:rFonts w:hint="eastAsia"/>
                <w:highlight w:val="none"/>
                <w:lang w:val="en-US" w:eastAsia="zh-CN"/>
              </w:rPr>
              <w:t>45.62</w:t>
            </w:r>
          </w:p>
        </w:tc>
        <w:tc>
          <w:tcPr>
            <w:tcW w:w="1134" w:type="dxa"/>
            <w:vAlign w:val="center"/>
          </w:tcPr>
          <w:p>
            <w:pPr>
              <w:pStyle w:val="17"/>
              <w:rPr>
                <w:rFonts w:hint="default" w:eastAsia="方正书宋_GBK"/>
                <w:highlight w:val="none"/>
                <w:lang w:val="en-US" w:eastAsia="zh-CN"/>
              </w:rPr>
            </w:pPr>
            <w:r>
              <w:rPr>
                <w:rFonts w:hint="eastAsia"/>
                <w:highlight w:val="none"/>
                <w:lang w:val="en-US" w:eastAsia="zh-CN"/>
              </w:rPr>
              <w:t>45.62</w:t>
            </w:r>
          </w:p>
        </w:tc>
        <w:tc>
          <w:tcPr>
            <w:tcW w:w="1134" w:type="dxa"/>
            <w:vAlign w:val="center"/>
          </w:tcPr>
          <w:p>
            <w:pPr>
              <w:pStyle w:val="17"/>
              <w:rPr>
                <w:rFonts w:hint="default" w:eastAsia="方正书宋_GBK"/>
                <w:highlight w:val="none"/>
                <w:lang w:val="en-US" w:eastAsia="zh-CN"/>
              </w:rPr>
            </w:pPr>
            <w:r>
              <w:rPr>
                <w:rFonts w:hint="eastAsia"/>
                <w:highlight w:val="none"/>
                <w:lang w:val="en-US" w:eastAsia="zh-CN"/>
              </w:rPr>
              <w:t>45.62</w:t>
            </w:r>
          </w:p>
        </w:tc>
        <w:tc>
          <w:tcPr>
            <w:tcW w:w="1134" w:type="dxa"/>
            <w:vAlign w:val="center"/>
          </w:tcPr>
          <w:p>
            <w:pPr>
              <w:pStyle w:val="17"/>
              <w:rPr>
                <w:highlight w:val="none"/>
              </w:rPr>
            </w:pPr>
          </w:p>
        </w:tc>
        <w:tc>
          <w:tcPr>
            <w:tcW w:w="1134" w:type="dxa"/>
            <w:vAlign w:val="center"/>
          </w:tcPr>
          <w:p>
            <w:pPr>
              <w:pStyle w:val="17"/>
              <w:rPr>
                <w:highlight w:val="none"/>
              </w:rPr>
            </w:pPr>
          </w:p>
        </w:tc>
        <w:tc>
          <w:tcPr>
            <w:tcW w:w="1134" w:type="dxa"/>
            <w:vAlign w:val="center"/>
          </w:tcPr>
          <w:p>
            <w:pPr>
              <w:pStyle w:val="17"/>
              <w:rPr>
                <w:highlight w:val="none"/>
              </w:rPr>
            </w:pPr>
          </w:p>
        </w:tc>
        <w:tc>
          <w:tcPr>
            <w:tcW w:w="1134" w:type="dxa"/>
            <w:vAlign w:val="center"/>
          </w:tcPr>
          <w:p>
            <w:pPr>
              <w:pStyle w:val="17"/>
              <w:rPr>
                <w:highlight w:val="none"/>
              </w:rPr>
            </w:pPr>
          </w:p>
        </w:tc>
        <w:tc>
          <w:tcPr>
            <w:tcW w:w="1134" w:type="dxa"/>
            <w:vAlign w:val="center"/>
          </w:tcPr>
          <w:p>
            <w:pPr>
              <w:pStyle w:val="17"/>
              <w:rPr>
                <w:highlight w:val="none"/>
              </w:rPr>
            </w:pPr>
          </w:p>
        </w:tc>
        <w:tc>
          <w:tcPr>
            <w:tcW w:w="1134" w:type="dxa"/>
            <w:vAlign w:val="center"/>
          </w:tcPr>
          <w:p>
            <w:pPr>
              <w:pStyle w:val="17"/>
              <w:rPr>
                <w:rFonts w:hint="eastAsia"/>
                <w:highlight w:val="none"/>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rPr>
                <w:rFonts w:hint="eastAsia"/>
                <w:lang w:val="en-US" w:eastAsia="zh-CN"/>
              </w:rPr>
              <w:t>6</w:t>
            </w:r>
          </w:p>
        </w:tc>
        <w:tc>
          <w:tcPr>
            <w:tcW w:w="1109" w:type="dxa"/>
            <w:vAlign w:val="center"/>
          </w:tcPr>
          <w:p>
            <w:pPr>
              <w:pStyle w:val="18"/>
            </w:pPr>
            <w:r>
              <w:t>20805</w:t>
            </w:r>
          </w:p>
        </w:tc>
        <w:tc>
          <w:tcPr>
            <w:tcW w:w="1635" w:type="dxa"/>
            <w:vAlign w:val="center"/>
          </w:tcPr>
          <w:p>
            <w:pPr>
              <w:pStyle w:val="18"/>
            </w:pPr>
            <w:r>
              <w:t>行政事业单位养老支出</w:t>
            </w:r>
          </w:p>
        </w:tc>
        <w:tc>
          <w:tcPr>
            <w:tcW w:w="941" w:type="dxa"/>
            <w:vAlign w:val="center"/>
          </w:tcPr>
          <w:p>
            <w:pPr>
              <w:pStyle w:val="17"/>
              <w:rPr>
                <w:rFonts w:hint="default" w:eastAsia="方正书宋_GBK"/>
                <w:lang w:val="en-US" w:eastAsia="zh-CN"/>
              </w:rPr>
            </w:pPr>
            <w:r>
              <w:rPr>
                <w:rFonts w:hint="eastAsia"/>
                <w:lang w:val="en-US" w:eastAsia="zh-CN"/>
              </w:rPr>
              <w:t>45.62</w:t>
            </w:r>
          </w:p>
        </w:tc>
        <w:tc>
          <w:tcPr>
            <w:tcW w:w="1134" w:type="dxa"/>
            <w:vAlign w:val="center"/>
          </w:tcPr>
          <w:p>
            <w:pPr>
              <w:pStyle w:val="17"/>
              <w:rPr>
                <w:rFonts w:hint="default"/>
                <w:lang w:val="en-US"/>
              </w:rPr>
            </w:pPr>
            <w:r>
              <w:rPr>
                <w:rFonts w:hint="eastAsia"/>
                <w:lang w:val="en-US" w:eastAsia="zh-CN"/>
              </w:rPr>
              <w:t>45.62</w:t>
            </w:r>
          </w:p>
        </w:tc>
        <w:tc>
          <w:tcPr>
            <w:tcW w:w="1134" w:type="dxa"/>
            <w:vAlign w:val="center"/>
          </w:tcPr>
          <w:p>
            <w:pPr>
              <w:pStyle w:val="17"/>
              <w:rPr>
                <w:rFonts w:hint="default" w:eastAsia="方正书宋_GBK"/>
                <w:lang w:val="en-US" w:eastAsia="zh-CN"/>
              </w:rPr>
            </w:pPr>
            <w:r>
              <w:rPr>
                <w:rFonts w:hint="eastAsia"/>
                <w:lang w:val="en-US" w:eastAsia="zh-CN"/>
              </w:rPr>
              <w:t>45.62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rPr>
                <w:rFonts w:hint="eastAsia"/>
                <w:lang w:val="en-US" w:eastAsia="zh-CN"/>
              </w:rPr>
              <w:t>7</w:t>
            </w:r>
          </w:p>
        </w:tc>
        <w:tc>
          <w:tcPr>
            <w:tcW w:w="1109" w:type="dxa"/>
            <w:vAlign w:val="center"/>
          </w:tcPr>
          <w:p>
            <w:pPr>
              <w:pStyle w:val="18"/>
            </w:pPr>
            <w:r>
              <w:t>2080502</w:t>
            </w:r>
          </w:p>
        </w:tc>
        <w:tc>
          <w:tcPr>
            <w:tcW w:w="1635" w:type="dxa"/>
            <w:vAlign w:val="center"/>
          </w:tcPr>
          <w:p>
            <w:pPr>
              <w:pStyle w:val="18"/>
            </w:pPr>
            <w:r>
              <w:t>事业单位离退休</w:t>
            </w:r>
          </w:p>
        </w:tc>
        <w:tc>
          <w:tcPr>
            <w:tcW w:w="941" w:type="dxa"/>
            <w:vAlign w:val="center"/>
          </w:tcPr>
          <w:p>
            <w:pPr>
              <w:pStyle w:val="17"/>
              <w:rPr>
                <w:rFonts w:hint="default" w:eastAsia="方正书宋_GBK"/>
                <w:lang w:val="en-US" w:eastAsia="zh-CN"/>
              </w:rPr>
            </w:pPr>
            <w:r>
              <w:rPr>
                <w:rFonts w:hint="eastAsia"/>
                <w:lang w:val="en-US" w:eastAsia="zh-CN"/>
              </w:rPr>
              <w:t>34.35</w:t>
            </w:r>
          </w:p>
        </w:tc>
        <w:tc>
          <w:tcPr>
            <w:tcW w:w="1134" w:type="dxa"/>
            <w:vAlign w:val="center"/>
          </w:tcPr>
          <w:p>
            <w:pPr>
              <w:pStyle w:val="17"/>
              <w:rPr>
                <w:rFonts w:hint="default" w:eastAsia="方正书宋_GBK"/>
                <w:lang w:val="en-US" w:eastAsia="zh-CN"/>
              </w:rPr>
            </w:pPr>
            <w:r>
              <w:rPr>
                <w:rFonts w:hint="eastAsia"/>
                <w:lang w:val="en-US" w:eastAsia="zh-CN"/>
              </w:rPr>
              <w:t>34.35</w:t>
            </w:r>
          </w:p>
        </w:tc>
        <w:tc>
          <w:tcPr>
            <w:tcW w:w="1134" w:type="dxa"/>
            <w:vAlign w:val="center"/>
          </w:tcPr>
          <w:p>
            <w:pPr>
              <w:pStyle w:val="17"/>
              <w:rPr>
                <w:rFonts w:hint="default" w:eastAsia="方正书宋_GBK"/>
                <w:lang w:val="en-US" w:eastAsia="zh-CN"/>
              </w:rPr>
            </w:pPr>
            <w:r>
              <w:rPr>
                <w:rFonts w:hint="eastAsia"/>
                <w:lang w:val="en-US" w:eastAsia="zh-CN"/>
              </w:rPr>
              <w:t>34.35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rPr>
                <w:rFonts w:hint="eastAsia"/>
                <w:lang w:val="en-US" w:eastAsia="zh-CN"/>
              </w:rPr>
              <w:t>8</w:t>
            </w:r>
          </w:p>
        </w:tc>
        <w:tc>
          <w:tcPr>
            <w:tcW w:w="1109" w:type="dxa"/>
            <w:vAlign w:val="center"/>
          </w:tcPr>
          <w:p>
            <w:pPr>
              <w:pStyle w:val="18"/>
            </w:pPr>
            <w:r>
              <w:t>2080505</w:t>
            </w:r>
          </w:p>
        </w:tc>
        <w:tc>
          <w:tcPr>
            <w:tcW w:w="1635" w:type="dxa"/>
            <w:vAlign w:val="center"/>
          </w:tcPr>
          <w:p>
            <w:pPr>
              <w:pStyle w:val="18"/>
            </w:pPr>
            <w:r>
              <w:t>机关事业单位基本养老保险缴费支出</w:t>
            </w:r>
          </w:p>
        </w:tc>
        <w:tc>
          <w:tcPr>
            <w:tcW w:w="941" w:type="dxa"/>
            <w:vAlign w:val="center"/>
          </w:tcPr>
          <w:p>
            <w:pPr>
              <w:pStyle w:val="17"/>
              <w:rPr>
                <w:rFonts w:hint="default"/>
                <w:lang w:val="en-US" w:eastAsia="zh-CN"/>
              </w:rPr>
            </w:pPr>
            <w:r>
              <w:rPr>
                <w:rFonts w:hint="eastAsia"/>
                <w:lang w:val="en-US" w:eastAsia="zh-CN"/>
              </w:rPr>
              <w:t>11.27</w:t>
            </w:r>
          </w:p>
        </w:tc>
        <w:tc>
          <w:tcPr>
            <w:tcW w:w="1134" w:type="dxa"/>
            <w:vAlign w:val="center"/>
          </w:tcPr>
          <w:p>
            <w:pPr>
              <w:pStyle w:val="17"/>
              <w:rPr>
                <w:rFonts w:hint="default"/>
                <w:lang w:val="en-US" w:eastAsia="zh-CN"/>
              </w:rPr>
            </w:pPr>
            <w:r>
              <w:rPr>
                <w:rFonts w:hint="eastAsia"/>
                <w:lang w:val="en-US" w:eastAsia="zh-CN"/>
              </w:rPr>
              <w:t>11.27</w:t>
            </w:r>
          </w:p>
        </w:tc>
        <w:tc>
          <w:tcPr>
            <w:tcW w:w="1134" w:type="dxa"/>
            <w:vAlign w:val="center"/>
          </w:tcPr>
          <w:p>
            <w:pPr>
              <w:pStyle w:val="17"/>
              <w:rPr>
                <w:rFonts w:hint="default"/>
                <w:lang w:val="en-US" w:eastAsia="zh-CN"/>
              </w:rPr>
            </w:pPr>
            <w:r>
              <w:rPr>
                <w:rFonts w:hint="eastAsia"/>
                <w:lang w:val="en-US" w:eastAsia="zh-CN"/>
              </w:rPr>
              <w:t>11.27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rPr>
                <w:rFonts w:hint="eastAsia"/>
                <w:lang w:val="en-US" w:eastAsia="zh-CN"/>
              </w:rPr>
              <w:t>9</w:t>
            </w:r>
          </w:p>
        </w:tc>
        <w:tc>
          <w:tcPr>
            <w:tcW w:w="1109" w:type="dxa"/>
            <w:vAlign w:val="center"/>
          </w:tcPr>
          <w:p>
            <w:pPr>
              <w:pStyle w:val="18"/>
            </w:pPr>
            <w:r>
              <w:t>210</w:t>
            </w:r>
          </w:p>
        </w:tc>
        <w:tc>
          <w:tcPr>
            <w:tcW w:w="1635" w:type="dxa"/>
            <w:vAlign w:val="center"/>
          </w:tcPr>
          <w:p>
            <w:pPr>
              <w:pStyle w:val="18"/>
            </w:pPr>
            <w:r>
              <w:t>卫生健康支出</w:t>
            </w:r>
          </w:p>
        </w:tc>
        <w:tc>
          <w:tcPr>
            <w:tcW w:w="941"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10</w:t>
            </w:r>
          </w:p>
        </w:tc>
        <w:tc>
          <w:tcPr>
            <w:tcW w:w="1109" w:type="dxa"/>
            <w:vAlign w:val="center"/>
          </w:tcPr>
          <w:p>
            <w:pPr>
              <w:pStyle w:val="18"/>
            </w:pPr>
            <w:r>
              <w:t>21011</w:t>
            </w:r>
          </w:p>
        </w:tc>
        <w:tc>
          <w:tcPr>
            <w:tcW w:w="1635" w:type="dxa"/>
            <w:vAlign w:val="center"/>
          </w:tcPr>
          <w:p>
            <w:pPr>
              <w:pStyle w:val="18"/>
            </w:pPr>
            <w:r>
              <w:t>行政事业单位医疗</w:t>
            </w:r>
          </w:p>
        </w:tc>
        <w:tc>
          <w:tcPr>
            <w:tcW w:w="941"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11</w:t>
            </w:r>
          </w:p>
        </w:tc>
        <w:tc>
          <w:tcPr>
            <w:tcW w:w="1109" w:type="dxa"/>
            <w:vAlign w:val="center"/>
          </w:tcPr>
          <w:p>
            <w:pPr>
              <w:pStyle w:val="18"/>
            </w:pPr>
            <w:r>
              <w:t>2101101</w:t>
            </w:r>
          </w:p>
        </w:tc>
        <w:tc>
          <w:tcPr>
            <w:tcW w:w="1635" w:type="dxa"/>
            <w:vAlign w:val="center"/>
          </w:tcPr>
          <w:p>
            <w:pPr>
              <w:pStyle w:val="18"/>
            </w:pPr>
            <w:r>
              <w:t>行政单位医疗</w:t>
            </w:r>
          </w:p>
        </w:tc>
        <w:tc>
          <w:tcPr>
            <w:tcW w:w="941"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rPr>
                <w:rFonts w:hint="default"/>
                <w:lang w:val="en-US" w:eastAsia="zh-CN"/>
              </w:rPr>
            </w:pPr>
            <w:r>
              <w:rPr>
                <w:rFonts w:hint="eastAsia"/>
                <w:lang w:val="en-US" w:eastAsia="zh-CN"/>
              </w:rPr>
              <w:t>6.38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12</w:t>
            </w:r>
          </w:p>
        </w:tc>
        <w:tc>
          <w:tcPr>
            <w:tcW w:w="1109" w:type="dxa"/>
            <w:vAlign w:val="center"/>
          </w:tcPr>
          <w:p>
            <w:pPr>
              <w:pStyle w:val="18"/>
            </w:pPr>
            <w:r>
              <w:t>221</w:t>
            </w:r>
          </w:p>
        </w:tc>
        <w:tc>
          <w:tcPr>
            <w:tcW w:w="1635" w:type="dxa"/>
            <w:vAlign w:val="center"/>
          </w:tcPr>
          <w:p>
            <w:pPr>
              <w:pStyle w:val="18"/>
            </w:pPr>
            <w:r>
              <w:t>住房保障支出</w:t>
            </w:r>
          </w:p>
        </w:tc>
        <w:tc>
          <w:tcPr>
            <w:tcW w:w="941"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rPr>
                <w:rFonts w:hint="eastAsia"/>
                <w:lang w:eastAsia="zh-CN"/>
              </w:rPr>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13</w:t>
            </w:r>
          </w:p>
        </w:tc>
        <w:tc>
          <w:tcPr>
            <w:tcW w:w="1109" w:type="dxa"/>
            <w:vAlign w:val="center"/>
          </w:tcPr>
          <w:p>
            <w:pPr>
              <w:pStyle w:val="18"/>
            </w:pPr>
            <w:r>
              <w:t>22102</w:t>
            </w:r>
          </w:p>
        </w:tc>
        <w:tc>
          <w:tcPr>
            <w:tcW w:w="1635" w:type="dxa"/>
            <w:vAlign w:val="center"/>
          </w:tcPr>
          <w:p>
            <w:pPr>
              <w:pStyle w:val="18"/>
            </w:pPr>
            <w:r>
              <w:t>住房改革支出</w:t>
            </w:r>
          </w:p>
        </w:tc>
        <w:tc>
          <w:tcPr>
            <w:tcW w:w="941"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14</w:t>
            </w:r>
          </w:p>
        </w:tc>
        <w:tc>
          <w:tcPr>
            <w:tcW w:w="1109" w:type="dxa"/>
            <w:vAlign w:val="center"/>
          </w:tcPr>
          <w:p>
            <w:pPr>
              <w:pStyle w:val="18"/>
            </w:pPr>
            <w:r>
              <w:t>2210201</w:t>
            </w:r>
          </w:p>
        </w:tc>
        <w:tc>
          <w:tcPr>
            <w:tcW w:w="1635" w:type="dxa"/>
            <w:vAlign w:val="center"/>
          </w:tcPr>
          <w:p>
            <w:pPr>
              <w:pStyle w:val="18"/>
            </w:pPr>
            <w:r>
              <w:t>住房公积金</w:t>
            </w:r>
          </w:p>
        </w:tc>
        <w:tc>
          <w:tcPr>
            <w:tcW w:w="941"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rPr>
                <w:rFonts w:hint="default"/>
                <w:lang w:val="en-US" w:eastAsia="zh-CN"/>
              </w:rPr>
            </w:pPr>
            <w:r>
              <w:rPr>
                <w:rFonts w:hint="eastAsia"/>
                <w:lang w:val="en-US" w:eastAsia="zh-CN"/>
              </w:rPr>
              <w:t>8.45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6"/>
            </w:pPr>
            <w:r>
              <w:t>科目    编码</w:t>
            </w:r>
          </w:p>
        </w:tc>
        <w:tc>
          <w:tcPr>
            <w:tcW w:w="439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35" w:type="dxa"/>
            <w:vAlign w:val="center"/>
          </w:tcPr>
          <w:p>
            <w:pPr>
              <w:pStyle w:val="16"/>
            </w:pPr>
            <w:r>
              <w:t>1</w:t>
            </w:r>
          </w:p>
        </w:tc>
        <w:tc>
          <w:tcPr>
            <w:tcW w:w="439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35" w:type="dxa"/>
            <w:vAlign w:val="center"/>
          </w:tcPr>
          <w:p>
            <w:pPr>
              <w:pStyle w:val="22"/>
            </w:pPr>
          </w:p>
        </w:tc>
        <w:tc>
          <w:tcPr>
            <w:tcW w:w="4393" w:type="dxa"/>
            <w:vAlign w:val="center"/>
          </w:tcPr>
          <w:p>
            <w:pPr>
              <w:pStyle w:val="20"/>
            </w:pPr>
            <w:r>
              <w:t>合计</w:t>
            </w:r>
          </w:p>
        </w:tc>
        <w:tc>
          <w:tcPr>
            <w:tcW w:w="1361" w:type="dxa"/>
            <w:vAlign w:val="center"/>
          </w:tcPr>
          <w:p>
            <w:pPr>
              <w:pStyle w:val="21"/>
              <w:rPr>
                <w:rFonts w:hint="default" w:eastAsia="方正书宋_GBK"/>
                <w:lang w:val="en-US" w:eastAsia="zh-CN"/>
              </w:rPr>
            </w:pPr>
            <w:r>
              <w:rPr>
                <w:rFonts w:hint="eastAsia"/>
                <w:lang w:val="en-US" w:eastAsia="zh-CN"/>
              </w:rPr>
              <w:t>180.63</w:t>
            </w:r>
          </w:p>
        </w:tc>
        <w:tc>
          <w:tcPr>
            <w:tcW w:w="1361" w:type="dxa"/>
            <w:vAlign w:val="center"/>
          </w:tcPr>
          <w:p>
            <w:pPr>
              <w:pStyle w:val="21"/>
              <w:jc w:val="right"/>
              <w:rPr>
                <w:rFonts w:hint="default" w:eastAsia="方正书宋_GBK"/>
                <w:lang w:val="en-US" w:eastAsia="zh-CN"/>
              </w:rPr>
            </w:pPr>
            <w:r>
              <w:rPr>
                <w:rFonts w:hint="eastAsia"/>
                <w:lang w:val="en-US" w:eastAsia="zh-CN"/>
              </w:rPr>
              <w:t>177.13</w:t>
            </w:r>
          </w:p>
        </w:tc>
        <w:tc>
          <w:tcPr>
            <w:tcW w:w="1361" w:type="dxa"/>
            <w:vAlign w:val="center"/>
          </w:tcPr>
          <w:p>
            <w:pPr>
              <w:pStyle w:val="21"/>
              <w:rPr>
                <w:rFonts w:hint="default" w:eastAsia="方正书宋_GBK"/>
                <w:lang w:val="en-US" w:eastAsia="zh-CN"/>
              </w:rPr>
            </w:pPr>
            <w:r>
              <w:rPr>
                <w:rFonts w:hint="eastAsia"/>
                <w:lang w:val="en-US" w:eastAsia="zh-CN"/>
              </w:rPr>
              <w:t>3.5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35" w:type="dxa"/>
            <w:vAlign w:val="center"/>
          </w:tcPr>
          <w:p>
            <w:pPr>
              <w:pStyle w:val="18"/>
              <w:rPr>
                <w:rFonts w:hint="default" w:eastAsia="方正书宋_GBK"/>
                <w:lang w:val="en-US" w:eastAsia="zh-CN"/>
              </w:rPr>
            </w:pPr>
            <w:r>
              <w:rPr>
                <w:rFonts w:hint="eastAsia"/>
                <w:lang w:val="en-US" w:eastAsia="zh-CN"/>
              </w:rPr>
              <w:t>205</w:t>
            </w:r>
          </w:p>
        </w:tc>
        <w:tc>
          <w:tcPr>
            <w:tcW w:w="4393" w:type="dxa"/>
            <w:vAlign w:val="center"/>
          </w:tcPr>
          <w:p>
            <w:pPr>
              <w:pStyle w:val="18"/>
              <w:rPr>
                <w:rFonts w:hint="eastAsia" w:eastAsia="方正书宋_GBK"/>
                <w:lang w:eastAsia="zh-CN"/>
              </w:rPr>
            </w:pPr>
            <w:r>
              <w:rPr>
                <w:rFonts w:hint="eastAsia"/>
                <w:lang w:val="en-US" w:eastAsia="zh-CN"/>
              </w:rPr>
              <w:t>教育支出</w:t>
            </w:r>
          </w:p>
        </w:tc>
        <w:tc>
          <w:tcPr>
            <w:tcW w:w="1361" w:type="dxa"/>
            <w:vAlign w:val="center"/>
          </w:tcPr>
          <w:p>
            <w:pPr>
              <w:pStyle w:val="17"/>
              <w:jc w:val="right"/>
              <w:rPr>
                <w:rFonts w:hint="default" w:eastAsia="方正书宋_GBK"/>
                <w:lang w:val="en-US" w:eastAsia="zh-CN"/>
              </w:rPr>
            </w:pPr>
            <w:r>
              <w:rPr>
                <w:rFonts w:hint="eastAsia"/>
                <w:lang w:val="en-US" w:eastAsia="zh-CN"/>
              </w:rPr>
              <w:t>120.18</w:t>
            </w:r>
          </w:p>
        </w:tc>
        <w:tc>
          <w:tcPr>
            <w:tcW w:w="1361" w:type="dxa"/>
            <w:vAlign w:val="center"/>
          </w:tcPr>
          <w:p>
            <w:pPr>
              <w:pStyle w:val="17"/>
              <w:jc w:val="right"/>
              <w:rPr>
                <w:rFonts w:hint="default"/>
                <w:lang w:val="en-US"/>
              </w:rPr>
            </w:pPr>
            <w:r>
              <w:rPr>
                <w:rFonts w:hint="eastAsia"/>
                <w:lang w:val="en-US" w:eastAsia="zh-CN"/>
              </w:rPr>
              <w:t>116.68</w:t>
            </w:r>
          </w:p>
        </w:tc>
        <w:tc>
          <w:tcPr>
            <w:tcW w:w="1361" w:type="dxa"/>
            <w:vAlign w:val="center"/>
          </w:tcPr>
          <w:p>
            <w:pPr>
              <w:pStyle w:val="17"/>
              <w:rPr>
                <w:rFonts w:hint="default" w:eastAsia="方正书宋_GBK"/>
                <w:lang w:val="en-US" w:eastAsia="zh-CN"/>
              </w:rPr>
            </w:pPr>
            <w:r>
              <w:rPr>
                <w:rFonts w:hint="eastAsia"/>
                <w:lang w:val="en-US" w:eastAsia="zh-CN"/>
              </w:rPr>
              <w:t>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35" w:type="dxa"/>
            <w:vAlign w:val="center"/>
          </w:tcPr>
          <w:p>
            <w:pPr>
              <w:pStyle w:val="18"/>
              <w:rPr>
                <w:rFonts w:hint="default" w:eastAsia="方正书宋_GBK"/>
                <w:lang w:val="en-US" w:eastAsia="zh-CN"/>
              </w:rPr>
            </w:pPr>
            <w:r>
              <w:rPr>
                <w:rFonts w:hint="eastAsia"/>
                <w:lang w:val="en-US" w:eastAsia="zh-CN"/>
              </w:rPr>
              <w:t>20508</w:t>
            </w:r>
          </w:p>
        </w:tc>
        <w:tc>
          <w:tcPr>
            <w:tcW w:w="4393" w:type="dxa"/>
            <w:vAlign w:val="center"/>
          </w:tcPr>
          <w:p>
            <w:pPr>
              <w:pStyle w:val="18"/>
              <w:rPr>
                <w:rFonts w:hint="default"/>
                <w:lang w:val="en-US"/>
              </w:rPr>
            </w:pPr>
            <w:r>
              <w:rPr>
                <w:rFonts w:hint="eastAsia"/>
                <w:lang w:val="en-US" w:eastAsia="zh-CN"/>
              </w:rPr>
              <w:t>进修及培训</w:t>
            </w:r>
          </w:p>
        </w:tc>
        <w:tc>
          <w:tcPr>
            <w:tcW w:w="1361" w:type="dxa"/>
            <w:vAlign w:val="center"/>
          </w:tcPr>
          <w:p>
            <w:pPr>
              <w:pStyle w:val="17"/>
              <w:jc w:val="right"/>
              <w:rPr>
                <w:rFonts w:hint="default" w:eastAsia="方正书宋_GBK"/>
                <w:lang w:val="en-US" w:eastAsia="zh-CN"/>
              </w:rPr>
            </w:pPr>
            <w:r>
              <w:rPr>
                <w:rFonts w:hint="eastAsia"/>
                <w:lang w:val="en-US" w:eastAsia="zh-CN"/>
              </w:rPr>
              <w:t>120.18</w:t>
            </w:r>
          </w:p>
        </w:tc>
        <w:tc>
          <w:tcPr>
            <w:tcW w:w="1361" w:type="dxa"/>
            <w:vAlign w:val="center"/>
          </w:tcPr>
          <w:p>
            <w:pPr>
              <w:pStyle w:val="17"/>
              <w:jc w:val="right"/>
              <w:rPr>
                <w:rFonts w:hint="default" w:eastAsia="方正书宋_GBK"/>
                <w:lang w:val="en-US" w:eastAsia="zh-CN"/>
              </w:rPr>
            </w:pPr>
            <w:r>
              <w:rPr>
                <w:rFonts w:hint="eastAsia"/>
                <w:lang w:val="en-US" w:eastAsia="zh-CN"/>
              </w:rPr>
              <w:t>116.68</w:t>
            </w:r>
          </w:p>
        </w:tc>
        <w:tc>
          <w:tcPr>
            <w:tcW w:w="1361" w:type="dxa"/>
            <w:vAlign w:val="center"/>
          </w:tcPr>
          <w:p>
            <w:pPr>
              <w:pStyle w:val="17"/>
              <w:rPr>
                <w:rFonts w:hint="default" w:eastAsia="方正书宋_GBK"/>
                <w:lang w:val="en-US" w:eastAsia="zh-CN"/>
              </w:rPr>
            </w:pPr>
            <w:r>
              <w:rPr>
                <w:rFonts w:hint="eastAsia"/>
                <w:lang w:val="en-US" w:eastAsia="zh-CN"/>
              </w:rPr>
              <w:t>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35" w:type="dxa"/>
            <w:vAlign w:val="center"/>
          </w:tcPr>
          <w:p>
            <w:pPr>
              <w:pStyle w:val="18"/>
              <w:rPr>
                <w:rFonts w:hint="default" w:eastAsia="方正书宋_GBK"/>
                <w:lang w:val="en-US" w:eastAsia="zh-CN"/>
              </w:rPr>
            </w:pPr>
            <w:r>
              <w:rPr>
                <w:rFonts w:hint="eastAsia"/>
                <w:lang w:val="en-US" w:eastAsia="zh-CN"/>
              </w:rPr>
              <w:t>2050802</w:t>
            </w:r>
          </w:p>
        </w:tc>
        <w:tc>
          <w:tcPr>
            <w:tcW w:w="4393" w:type="dxa"/>
            <w:vAlign w:val="center"/>
          </w:tcPr>
          <w:p>
            <w:pPr>
              <w:pStyle w:val="18"/>
              <w:rPr>
                <w:rFonts w:hint="eastAsia" w:eastAsia="方正书宋_GBK"/>
                <w:lang w:eastAsia="zh-CN"/>
              </w:rPr>
            </w:pPr>
            <w:r>
              <w:rPr>
                <w:rFonts w:hint="eastAsia"/>
                <w:lang w:val="en-US" w:eastAsia="zh-CN"/>
              </w:rPr>
              <w:t>干部教育</w:t>
            </w:r>
          </w:p>
        </w:tc>
        <w:tc>
          <w:tcPr>
            <w:tcW w:w="1361" w:type="dxa"/>
            <w:vAlign w:val="center"/>
          </w:tcPr>
          <w:p>
            <w:pPr>
              <w:pStyle w:val="17"/>
              <w:jc w:val="right"/>
              <w:rPr>
                <w:rFonts w:hint="default"/>
                <w:lang w:val="en-US" w:eastAsia="zh-CN"/>
              </w:rPr>
            </w:pPr>
            <w:r>
              <w:rPr>
                <w:rFonts w:hint="eastAsia"/>
                <w:lang w:val="en-US" w:eastAsia="zh-CN"/>
              </w:rPr>
              <w:t>120.18</w:t>
            </w:r>
          </w:p>
        </w:tc>
        <w:tc>
          <w:tcPr>
            <w:tcW w:w="1361" w:type="dxa"/>
            <w:vAlign w:val="center"/>
          </w:tcPr>
          <w:p>
            <w:pPr>
              <w:pStyle w:val="17"/>
              <w:jc w:val="right"/>
              <w:rPr>
                <w:rFonts w:hint="default" w:eastAsia="方正书宋_GBK"/>
                <w:lang w:val="en-US" w:eastAsia="zh-CN"/>
              </w:rPr>
            </w:pPr>
            <w:r>
              <w:rPr>
                <w:rFonts w:hint="eastAsia"/>
                <w:lang w:val="en-US" w:eastAsia="zh-CN"/>
              </w:rPr>
              <w:t>116.68</w:t>
            </w:r>
          </w:p>
        </w:tc>
        <w:tc>
          <w:tcPr>
            <w:tcW w:w="1361" w:type="dxa"/>
            <w:vAlign w:val="center"/>
          </w:tcPr>
          <w:p>
            <w:pPr>
              <w:pStyle w:val="17"/>
              <w:rPr>
                <w:rFonts w:hint="default"/>
                <w:lang w:val="en-US" w:eastAsia="zh-CN"/>
              </w:rPr>
            </w:pPr>
            <w:r>
              <w:rPr>
                <w:rFonts w:hint="eastAsia"/>
                <w:lang w:val="en-US" w:eastAsia="zh-CN"/>
              </w:rPr>
              <w:t>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35" w:type="dxa"/>
            <w:vAlign w:val="center"/>
          </w:tcPr>
          <w:p>
            <w:pPr>
              <w:pStyle w:val="18"/>
            </w:pPr>
            <w:r>
              <w:t>208</w:t>
            </w:r>
          </w:p>
        </w:tc>
        <w:tc>
          <w:tcPr>
            <w:tcW w:w="4393" w:type="dxa"/>
            <w:vAlign w:val="center"/>
          </w:tcPr>
          <w:p>
            <w:pPr>
              <w:pStyle w:val="18"/>
            </w:pPr>
            <w:r>
              <w:t>社会保障和就业支出</w:t>
            </w:r>
          </w:p>
        </w:tc>
        <w:tc>
          <w:tcPr>
            <w:tcW w:w="1361" w:type="dxa"/>
            <w:vAlign w:val="center"/>
          </w:tcPr>
          <w:p>
            <w:pPr>
              <w:pStyle w:val="17"/>
              <w:jc w:val="right"/>
              <w:rPr>
                <w:rFonts w:hint="default" w:eastAsia="方正书宋_GBK"/>
                <w:lang w:val="en-US" w:eastAsia="zh-CN"/>
              </w:rPr>
            </w:pPr>
            <w:r>
              <w:rPr>
                <w:rFonts w:hint="eastAsia"/>
                <w:lang w:val="en-US" w:eastAsia="zh-CN"/>
              </w:rPr>
              <w:t>45.62</w:t>
            </w:r>
          </w:p>
        </w:tc>
        <w:tc>
          <w:tcPr>
            <w:tcW w:w="1361" w:type="dxa"/>
            <w:vAlign w:val="center"/>
          </w:tcPr>
          <w:p>
            <w:pPr>
              <w:pStyle w:val="17"/>
              <w:jc w:val="right"/>
              <w:rPr>
                <w:rFonts w:hint="default"/>
                <w:lang w:val="en-US" w:eastAsia="zh-CN"/>
              </w:rPr>
            </w:pPr>
            <w:r>
              <w:rPr>
                <w:rFonts w:hint="eastAsia"/>
                <w:lang w:val="en-US" w:eastAsia="zh-CN"/>
              </w:rPr>
              <w:t>45.62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35" w:type="dxa"/>
            <w:vAlign w:val="center"/>
          </w:tcPr>
          <w:p>
            <w:pPr>
              <w:pStyle w:val="18"/>
            </w:pPr>
            <w:r>
              <w:t>20805</w:t>
            </w:r>
          </w:p>
        </w:tc>
        <w:tc>
          <w:tcPr>
            <w:tcW w:w="4393" w:type="dxa"/>
            <w:vAlign w:val="center"/>
          </w:tcPr>
          <w:p>
            <w:pPr>
              <w:pStyle w:val="18"/>
            </w:pPr>
            <w:r>
              <w:t>行政事业单位养老支出</w:t>
            </w:r>
          </w:p>
        </w:tc>
        <w:tc>
          <w:tcPr>
            <w:tcW w:w="1361" w:type="dxa"/>
            <w:vAlign w:val="center"/>
          </w:tcPr>
          <w:p>
            <w:pPr>
              <w:pStyle w:val="17"/>
              <w:jc w:val="right"/>
              <w:rPr>
                <w:rFonts w:hint="default" w:eastAsia="方正书宋_GBK"/>
                <w:lang w:val="en-US" w:eastAsia="zh-CN"/>
              </w:rPr>
            </w:pPr>
            <w:r>
              <w:rPr>
                <w:rFonts w:hint="eastAsia"/>
                <w:lang w:val="en-US" w:eastAsia="zh-CN"/>
              </w:rPr>
              <w:t>45.62</w:t>
            </w:r>
          </w:p>
        </w:tc>
        <w:tc>
          <w:tcPr>
            <w:tcW w:w="1361" w:type="dxa"/>
            <w:vAlign w:val="center"/>
          </w:tcPr>
          <w:p>
            <w:pPr>
              <w:pStyle w:val="17"/>
              <w:jc w:val="right"/>
              <w:rPr>
                <w:rFonts w:hint="default" w:eastAsia="方正书宋_GBK"/>
                <w:lang w:val="en-US" w:eastAsia="zh-CN"/>
              </w:rPr>
            </w:pPr>
            <w:r>
              <w:rPr>
                <w:rFonts w:hint="eastAsia"/>
                <w:lang w:val="en-US" w:eastAsia="zh-CN"/>
              </w:rPr>
              <w:t>45.62</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35" w:type="dxa"/>
            <w:vAlign w:val="center"/>
          </w:tcPr>
          <w:p>
            <w:pPr>
              <w:pStyle w:val="18"/>
            </w:pPr>
            <w:r>
              <w:t>2080502</w:t>
            </w:r>
          </w:p>
        </w:tc>
        <w:tc>
          <w:tcPr>
            <w:tcW w:w="4393" w:type="dxa"/>
            <w:vAlign w:val="center"/>
          </w:tcPr>
          <w:p>
            <w:pPr>
              <w:pStyle w:val="18"/>
            </w:pPr>
            <w:r>
              <w:t>事业单位离退休</w:t>
            </w:r>
          </w:p>
        </w:tc>
        <w:tc>
          <w:tcPr>
            <w:tcW w:w="1361" w:type="dxa"/>
            <w:vAlign w:val="center"/>
          </w:tcPr>
          <w:p>
            <w:pPr>
              <w:pStyle w:val="17"/>
              <w:jc w:val="right"/>
              <w:rPr>
                <w:rFonts w:hint="default" w:eastAsia="方正书宋_GBK"/>
                <w:lang w:val="en-US" w:eastAsia="zh-CN"/>
              </w:rPr>
            </w:pPr>
            <w:r>
              <w:rPr>
                <w:rFonts w:hint="eastAsia"/>
                <w:lang w:val="en-US" w:eastAsia="zh-CN"/>
              </w:rPr>
              <w:t>34.35</w:t>
            </w:r>
          </w:p>
        </w:tc>
        <w:tc>
          <w:tcPr>
            <w:tcW w:w="1361" w:type="dxa"/>
            <w:vAlign w:val="center"/>
          </w:tcPr>
          <w:p>
            <w:pPr>
              <w:pStyle w:val="17"/>
              <w:jc w:val="right"/>
            </w:pPr>
            <w:r>
              <w:rPr>
                <w:rFonts w:hint="eastAsia"/>
                <w:lang w:val="en-US" w:eastAsia="zh-CN"/>
              </w:rPr>
              <w:t>34.35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8</w:t>
            </w:r>
          </w:p>
        </w:tc>
        <w:tc>
          <w:tcPr>
            <w:tcW w:w="1135" w:type="dxa"/>
            <w:vAlign w:val="center"/>
          </w:tcPr>
          <w:p>
            <w:pPr>
              <w:pStyle w:val="18"/>
            </w:pPr>
            <w:r>
              <w:t>2080505</w:t>
            </w:r>
          </w:p>
        </w:tc>
        <w:tc>
          <w:tcPr>
            <w:tcW w:w="4393" w:type="dxa"/>
            <w:vAlign w:val="center"/>
          </w:tcPr>
          <w:p>
            <w:pPr>
              <w:pStyle w:val="18"/>
            </w:pPr>
            <w:r>
              <w:t>机关事业单位基本养老保险缴费支出</w:t>
            </w:r>
          </w:p>
        </w:tc>
        <w:tc>
          <w:tcPr>
            <w:tcW w:w="1361" w:type="dxa"/>
            <w:vAlign w:val="center"/>
          </w:tcPr>
          <w:p>
            <w:pPr>
              <w:pStyle w:val="17"/>
              <w:jc w:val="right"/>
              <w:rPr>
                <w:rFonts w:hint="default"/>
                <w:lang w:val="en-US" w:eastAsia="zh-CN"/>
              </w:rPr>
            </w:pPr>
            <w:r>
              <w:rPr>
                <w:rFonts w:hint="eastAsia"/>
                <w:lang w:val="en-US" w:eastAsia="zh-CN"/>
              </w:rPr>
              <w:t>11.27</w:t>
            </w:r>
          </w:p>
        </w:tc>
        <w:tc>
          <w:tcPr>
            <w:tcW w:w="1361" w:type="dxa"/>
            <w:vAlign w:val="center"/>
          </w:tcPr>
          <w:p>
            <w:pPr>
              <w:pStyle w:val="17"/>
              <w:jc w:val="right"/>
              <w:rPr>
                <w:lang w:eastAsia="zh-CN"/>
              </w:rPr>
            </w:pPr>
            <w:r>
              <w:rPr>
                <w:rFonts w:hint="eastAsia"/>
                <w:lang w:val="en-US" w:eastAsia="zh-CN"/>
              </w:rPr>
              <w:t>11.27</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9</w:t>
            </w:r>
          </w:p>
        </w:tc>
        <w:tc>
          <w:tcPr>
            <w:tcW w:w="1135" w:type="dxa"/>
            <w:vAlign w:val="center"/>
          </w:tcPr>
          <w:p>
            <w:pPr>
              <w:pStyle w:val="18"/>
            </w:pPr>
            <w:r>
              <w:t>210</w:t>
            </w:r>
          </w:p>
        </w:tc>
        <w:tc>
          <w:tcPr>
            <w:tcW w:w="4393" w:type="dxa"/>
            <w:vAlign w:val="center"/>
          </w:tcPr>
          <w:p>
            <w:pPr>
              <w:pStyle w:val="18"/>
            </w:pPr>
            <w:r>
              <w:t>卫生健康支出</w:t>
            </w:r>
          </w:p>
        </w:tc>
        <w:tc>
          <w:tcPr>
            <w:tcW w:w="1361" w:type="dxa"/>
            <w:vAlign w:val="center"/>
          </w:tcPr>
          <w:p>
            <w:pPr>
              <w:pStyle w:val="17"/>
              <w:jc w:val="right"/>
              <w:rPr>
                <w:rFonts w:hint="default" w:eastAsia="方正书宋_GBK"/>
                <w:lang w:val="en-US" w:eastAsia="zh-CN"/>
              </w:rPr>
            </w:pPr>
            <w:r>
              <w:rPr>
                <w:rFonts w:hint="eastAsia"/>
                <w:lang w:val="en-US" w:eastAsia="zh-CN"/>
              </w:rPr>
              <w:t>6.38</w:t>
            </w:r>
          </w:p>
        </w:tc>
        <w:tc>
          <w:tcPr>
            <w:tcW w:w="1361" w:type="dxa"/>
            <w:vAlign w:val="center"/>
          </w:tcPr>
          <w:p>
            <w:pPr>
              <w:pStyle w:val="17"/>
              <w:jc w:val="right"/>
            </w:pPr>
            <w:r>
              <w:rPr>
                <w:rFonts w:hint="eastAsia"/>
                <w:lang w:val="en-US" w:eastAsia="zh-CN"/>
              </w:rPr>
              <w:t>6.38</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1135" w:type="dxa"/>
            <w:vAlign w:val="center"/>
          </w:tcPr>
          <w:p>
            <w:pPr>
              <w:pStyle w:val="18"/>
            </w:pPr>
            <w:r>
              <w:t>21011</w:t>
            </w:r>
          </w:p>
        </w:tc>
        <w:tc>
          <w:tcPr>
            <w:tcW w:w="4393" w:type="dxa"/>
            <w:vAlign w:val="center"/>
          </w:tcPr>
          <w:p>
            <w:pPr>
              <w:pStyle w:val="18"/>
            </w:pPr>
            <w:r>
              <w:t>行政事业单位医疗</w:t>
            </w:r>
          </w:p>
        </w:tc>
        <w:tc>
          <w:tcPr>
            <w:tcW w:w="1361" w:type="dxa"/>
            <w:vAlign w:val="center"/>
          </w:tcPr>
          <w:p>
            <w:pPr>
              <w:pStyle w:val="17"/>
              <w:jc w:val="right"/>
              <w:rPr>
                <w:rFonts w:hint="default" w:eastAsia="方正书宋_GBK"/>
                <w:lang w:val="en-US" w:eastAsia="zh-CN"/>
              </w:rPr>
            </w:pPr>
            <w:r>
              <w:rPr>
                <w:rFonts w:hint="eastAsia"/>
                <w:lang w:val="en-US" w:eastAsia="zh-CN"/>
              </w:rPr>
              <w:t>6.38</w:t>
            </w:r>
          </w:p>
        </w:tc>
        <w:tc>
          <w:tcPr>
            <w:tcW w:w="1361" w:type="dxa"/>
            <w:vAlign w:val="center"/>
          </w:tcPr>
          <w:p>
            <w:pPr>
              <w:pStyle w:val="17"/>
              <w:jc w:val="right"/>
            </w:pPr>
            <w:r>
              <w:rPr>
                <w:rFonts w:hint="eastAsia"/>
                <w:lang w:val="en-US" w:eastAsia="zh-CN"/>
              </w:rPr>
              <w:t>6.38</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11</w:t>
            </w:r>
          </w:p>
        </w:tc>
        <w:tc>
          <w:tcPr>
            <w:tcW w:w="1135" w:type="dxa"/>
            <w:vAlign w:val="center"/>
          </w:tcPr>
          <w:p>
            <w:pPr>
              <w:pStyle w:val="18"/>
            </w:pPr>
            <w:r>
              <w:t>2101101</w:t>
            </w:r>
          </w:p>
        </w:tc>
        <w:tc>
          <w:tcPr>
            <w:tcW w:w="4393" w:type="dxa"/>
            <w:vAlign w:val="center"/>
          </w:tcPr>
          <w:p>
            <w:pPr>
              <w:pStyle w:val="18"/>
            </w:pPr>
            <w:r>
              <w:t>行政单位医疗</w:t>
            </w:r>
          </w:p>
        </w:tc>
        <w:tc>
          <w:tcPr>
            <w:tcW w:w="1361" w:type="dxa"/>
            <w:vAlign w:val="center"/>
          </w:tcPr>
          <w:p>
            <w:pPr>
              <w:pStyle w:val="17"/>
              <w:jc w:val="right"/>
              <w:rPr>
                <w:rFonts w:hint="default" w:eastAsia="方正书宋_GBK"/>
                <w:lang w:val="en-US" w:eastAsia="zh-CN"/>
              </w:rPr>
            </w:pPr>
            <w:r>
              <w:rPr>
                <w:rFonts w:hint="eastAsia"/>
                <w:lang w:val="en-US" w:eastAsia="zh-CN"/>
              </w:rPr>
              <w:t>6.38</w:t>
            </w:r>
          </w:p>
        </w:tc>
        <w:tc>
          <w:tcPr>
            <w:tcW w:w="1361" w:type="dxa"/>
            <w:vAlign w:val="center"/>
          </w:tcPr>
          <w:p>
            <w:pPr>
              <w:pStyle w:val="17"/>
              <w:jc w:val="right"/>
            </w:pPr>
            <w:r>
              <w:rPr>
                <w:rFonts w:hint="eastAsia"/>
                <w:lang w:val="en-US" w:eastAsia="zh-CN"/>
              </w:rPr>
              <w:t>6.38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12</w:t>
            </w:r>
          </w:p>
        </w:tc>
        <w:tc>
          <w:tcPr>
            <w:tcW w:w="1135" w:type="dxa"/>
            <w:vAlign w:val="center"/>
          </w:tcPr>
          <w:p>
            <w:pPr>
              <w:pStyle w:val="18"/>
            </w:pPr>
            <w:r>
              <w:t>221</w:t>
            </w:r>
          </w:p>
        </w:tc>
        <w:tc>
          <w:tcPr>
            <w:tcW w:w="4393" w:type="dxa"/>
            <w:vAlign w:val="center"/>
          </w:tcPr>
          <w:p>
            <w:pPr>
              <w:pStyle w:val="18"/>
            </w:pPr>
            <w:r>
              <w:t>住房保障支出</w:t>
            </w:r>
          </w:p>
        </w:tc>
        <w:tc>
          <w:tcPr>
            <w:tcW w:w="1361" w:type="dxa"/>
          </w:tcPr>
          <w:p>
            <w:pPr>
              <w:ind w:firstLine="480" w:firstLineChars="200"/>
              <w:jc w:val="right"/>
              <w:rPr>
                <w:rFonts w:hint="default" w:eastAsia="宋体"/>
                <w:lang w:val="en-US" w:eastAsia="zh-CN"/>
              </w:rPr>
            </w:pPr>
            <w:r>
              <w:rPr>
                <w:rFonts w:hint="eastAsia" w:eastAsia="宋体"/>
                <w:lang w:val="en-US" w:eastAsia="zh-CN"/>
              </w:rPr>
              <w:t>8.45</w:t>
            </w:r>
          </w:p>
        </w:tc>
        <w:tc>
          <w:tcPr>
            <w:tcW w:w="1361" w:type="dxa"/>
          </w:tcPr>
          <w:p>
            <w:pPr>
              <w:ind w:firstLine="480" w:firstLineChars="200"/>
              <w:jc w:val="right"/>
            </w:pPr>
            <w:r>
              <w:rPr>
                <w:rFonts w:hint="eastAsia" w:eastAsia="宋体"/>
                <w:lang w:val="en-US" w:eastAsia="zh-CN"/>
              </w:rPr>
              <w:t>8.45</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13</w:t>
            </w:r>
          </w:p>
        </w:tc>
        <w:tc>
          <w:tcPr>
            <w:tcW w:w="1135" w:type="dxa"/>
            <w:vAlign w:val="center"/>
          </w:tcPr>
          <w:p>
            <w:pPr>
              <w:pStyle w:val="18"/>
            </w:pPr>
            <w:r>
              <w:t>22102</w:t>
            </w:r>
          </w:p>
        </w:tc>
        <w:tc>
          <w:tcPr>
            <w:tcW w:w="4393" w:type="dxa"/>
            <w:vAlign w:val="center"/>
          </w:tcPr>
          <w:p>
            <w:pPr>
              <w:pStyle w:val="18"/>
            </w:pPr>
            <w:r>
              <w:t>住房改革支出</w:t>
            </w:r>
          </w:p>
        </w:tc>
        <w:tc>
          <w:tcPr>
            <w:tcW w:w="1361" w:type="dxa"/>
          </w:tcPr>
          <w:p>
            <w:pPr>
              <w:ind w:firstLine="480" w:firstLineChars="200"/>
              <w:jc w:val="right"/>
            </w:pPr>
            <w:r>
              <w:rPr>
                <w:rFonts w:hint="eastAsia" w:eastAsia="宋体"/>
                <w:lang w:val="en-US" w:eastAsia="zh-CN"/>
              </w:rPr>
              <w:t>8.45</w:t>
            </w:r>
          </w:p>
        </w:tc>
        <w:tc>
          <w:tcPr>
            <w:tcW w:w="1361" w:type="dxa"/>
          </w:tcPr>
          <w:p>
            <w:pPr>
              <w:ind w:firstLine="480" w:firstLineChars="200"/>
              <w:jc w:val="right"/>
            </w:pPr>
            <w:r>
              <w:rPr>
                <w:rFonts w:hint="eastAsia" w:eastAsia="宋体"/>
                <w:lang w:val="en-US" w:eastAsia="zh-CN"/>
              </w:rPr>
              <w:t>8.45</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35" w:type="dxa"/>
            <w:vAlign w:val="center"/>
          </w:tcPr>
          <w:p>
            <w:pPr>
              <w:pStyle w:val="18"/>
            </w:pPr>
            <w:r>
              <w:t>2210201</w:t>
            </w:r>
          </w:p>
        </w:tc>
        <w:tc>
          <w:tcPr>
            <w:tcW w:w="4393" w:type="dxa"/>
            <w:vAlign w:val="center"/>
          </w:tcPr>
          <w:p>
            <w:pPr>
              <w:pStyle w:val="18"/>
            </w:pPr>
            <w:r>
              <w:t>住房公积金</w:t>
            </w:r>
          </w:p>
        </w:tc>
        <w:tc>
          <w:tcPr>
            <w:tcW w:w="1361" w:type="dxa"/>
            <w:vAlign w:val="center"/>
          </w:tcPr>
          <w:p>
            <w:pPr>
              <w:pStyle w:val="17"/>
              <w:jc w:val="right"/>
            </w:pPr>
            <w:r>
              <w:rPr>
                <w:rFonts w:hint="eastAsia" w:eastAsia="宋体"/>
                <w:lang w:val="en-US" w:eastAsia="zh-CN"/>
              </w:rPr>
              <w:t>8.45</w:t>
            </w:r>
          </w:p>
        </w:tc>
        <w:tc>
          <w:tcPr>
            <w:tcW w:w="1361" w:type="dxa"/>
            <w:vAlign w:val="center"/>
          </w:tcPr>
          <w:p>
            <w:pPr>
              <w:pStyle w:val="17"/>
              <w:jc w:val="right"/>
            </w:pPr>
            <w:r>
              <w:rPr>
                <w:rFonts w:hint="eastAsia" w:eastAsia="宋体"/>
                <w:lang w:val="en-US" w:eastAsia="zh-CN"/>
              </w:rPr>
              <w:t>8.45</w:t>
            </w:r>
          </w:p>
        </w:tc>
        <w:tc>
          <w:tcPr>
            <w:tcW w:w="1361" w:type="dxa"/>
            <w:vAlign w:val="center"/>
          </w:tcPr>
          <w:p>
            <w:pPr>
              <w:pStyle w:val="17"/>
              <w:rPr>
                <w:lang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3402" w:type="dxa"/>
            <w:tcBorders>
              <w:top w:val="single" w:color="FFFFFF" w:sz="6" w:space="0"/>
              <w:left w:val="single" w:color="FFFFFF" w:sz="6" w:space="0"/>
              <w:right w:val="single" w:color="FFFFFF" w:sz="6" w:space="0"/>
            </w:tcBorders>
            <w:vAlign w:val="center"/>
          </w:tcPr>
          <w:p>
            <w:pPr>
              <w:pStyle w:val="14"/>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180.63</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rPr>
                <w:rFonts w:hint="default" w:eastAsia="方正书宋_GBK"/>
                <w:lang w:val="en-US" w:eastAsia="zh-CN"/>
              </w:rPr>
            </w:pPr>
            <w:r>
              <w:rPr>
                <w:rFonts w:hint="eastAsia"/>
                <w:lang w:val="en-US" w:eastAsia="zh-CN"/>
              </w:rPr>
              <w:t>120.18</w:t>
            </w:r>
          </w:p>
        </w:tc>
        <w:tc>
          <w:tcPr>
            <w:tcW w:w="1474" w:type="dxa"/>
            <w:vAlign w:val="center"/>
          </w:tcPr>
          <w:p>
            <w:pPr>
              <w:pStyle w:val="17"/>
              <w:rPr>
                <w:rFonts w:hint="default" w:eastAsia="方正书宋_GBK"/>
                <w:lang w:val="en-US" w:eastAsia="zh-CN"/>
              </w:rPr>
            </w:pPr>
            <w:r>
              <w:rPr>
                <w:rFonts w:hint="eastAsia"/>
                <w:lang w:val="en-US" w:eastAsia="zh-CN"/>
              </w:rPr>
              <w:t>120.18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default"/>
                <w:lang w:val="en-US" w:eastAsia="zh-CN"/>
              </w:rPr>
            </w:pPr>
            <w:r>
              <w:rPr>
                <w:rFonts w:hint="eastAsia"/>
                <w:lang w:val="en-US" w:eastAsia="zh-CN"/>
              </w:rPr>
              <w:t>45.62</w:t>
            </w:r>
          </w:p>
        </w:tc>
        <w:tc>
          <w:tcPr>
            <w:tcW w:w="1474" w:type="dxa"/>
            <w:vAlign w:val="center"/>
          </w:tcPr>
          <w:p>
            <w:pPr>
              <w:pStyle w:val="17"/>
              <w:rPr>
                <w:rFonts w:hint="default"/>
                <w:lang w:val="en-US" w:eastAsia="zh-CN"/>
              </w:rPr>
            </w:pPr>
            <w:r>
              <w:rPr>
                <w:rFonts w:hint="eastAsia"/>
                <w:lang w:val="en-US" w:eastAsia="zh-CN"/>
              </w:rPr>
              <w:t>45.62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default"/>
                <w:lang w:val="en-US" w:eastAsia="zh-CN"/>
              </w:rPr>
            </w:pPr>
            <w:r>
              <w:rPr>
                <w:rFonts w:hint="eastAsia"/>
                <w:lang w:val="en-US" w:eastAsia="zh-CN"/>
              </w:rPr>
              <w:t>6.38</w:t>
            </w:r>
          </w:p>
        </w:tc>
        <w:tc>
          <w:tcPr>
            <w:tcW w:w="1474" w:type="dxa"/>
            <w:vAlign w:val="center"/>
          </w:tcPr>
          <w:p>
            <w:pPr>
              <w:pStyle w:val="17"/>
              <w:rPr>
                <w:rFonts w:hint="default"/>
                <w:lang w:val="en-US" w:eastAsia="zh-CN"/>
              </w:rPr>
            </w:pPr>
            <w:r>
              <w:rPr>
                <w:rFonts w:hint="eastAsia"/>
                <w:lang w:val="en-US" w:eastAsia="zh-CN"/>
              </w:rPr>
              <w:t>6.38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default"/>
                <w:lang w:val="en-US" w:eastAsia="zh-CN"/>
              </w:rPr>
            </w:pPr>
            <w:r>
              <w:rPr>
                <w:rFonts w:hint="eastAsia"/>
                <w:lang w:val="en-US" w:eastAsia="zh-CN"/>
              </w:rPr>
              <w:t>8.45</w:t>
            </w:r>
          </w:p>
        </w:tc>
        <w:tc>
          <w:tcPr>
            <w:tcW w:w="1474" w:type="dxa"/>
            <w:vAlign w:val="center"/>
          </w:tcPr>
          <w:p>
            <w:pPr>
              <w:pStyle w:val="17"/>
              <w:rPr>
                <w:rFonts w:hint="default"/>
                <w:lang w:val="en-US" w:eastAsia="zh-CN"/>
              </w:rPr>
            </w:pPr>
            <w:r>
              <w:rPr>
                <w:rFonts w:hint="eastAsia"/>
                <w:lang w:val="en-US" w:eastAsia="zh-CN"/>
              </w:rPr>
              <w:t>8.45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lang w:val="en-US" w:eastAsia="zh-CN"/>
              </w:rPr>
            </w:pPr>
            <w:r>
              <w:rPr>
                <w:rFonts w:hint="eastAsia"/>
                <w:lang w:val="en-US" w:eastAsia="zh-CN"/>
              </w:rPr>
              <w:t>180.63</w:t>
            </w:r>
          </w:p>
        </w:tc>
        <w:tc>
          <w:tcPr>
            <w:tcW w:w="3402" w:type="dxa"/>
            <w:vAlign w:val="center"/>
          </w:tcPr>
          <w:p>
            <w:pPr>
              <w:pStyle w:val="20"/>
            </w:pPr>
            <w:r>
              <w:t>本年支出合计</w:t>
            </w:r>
          </w:p>
        </w:tc>
        <w:tc>
          <w:tcPr>
            <w:tcW w:w="1474" w:type="dxa"/>
            <w:vAlign w:val="center"/>
          </w:tcPr>
          <w:p>
            <w:pPr>
              <w:pStyle w:val="21"/>
              <w:rPr>
                <w:rFonts w:hint="default"/>
                <w:lang w:val="en-US" w:eastAsia="zh-CN"/>
              </w:rPr>
            </w:pPr>
            <w:r>
              <w:rPr>
                <w:rFonts w:hint="eastAsia"/>
                <w:lang w:val="en-US" w:eastAsia="zh-CN"/>
              </w:rPr>
              <w:t>180.63</w:t>
            </w:r>
          </w:p>
        </w:tc>
        <w:tc>
          <w:tcPr>
            <w:tcW w:w="1474" w:type="dxa"/>
            <w:vAlign w:val="center"/>
          </w:tcPr>
          <w:p>
            <w:pPr>
              <w:pStyle w:val="21"/>
              <w:rPr>
                <w:rFonts w:hint="default"/>
                <w:lang w:val="en-US" w:eastAsia="zh-CN"/>
              </w:rPr>
            </w:pPr>
            <w:r>
              <w:rPr>
                <w:rFonts w:hint="eastAsia"/>
                <w:lang w:val="en-US" w:eastAsia="zh-CN"/>
              </w:rPr>
              <w:t>180.63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eastAsia="方正书宋_GBK"/>
                <w:lang w:val="en-US" w:eastAsia="zh-CN"/>
              </w:rPr>
            </w:pPr>
            <w:r>
              <w:rPr>
                <w:rFonts w:hint="eastAsia"/>
                <w:lang w:val="en-US" w:eastAsia="zh-CN"/>
              </w:rPr>
              <w:t>180.63</w:t>
            </w:r>
          </w:p>
        </w:tc>
        <w:tc>
          <w:tcPr>
            <w:tcW w:w="3402" w:type="dxa"/>
            <w:vAlign w:val="center"/>
          </w:tcPr>
          <w:p>
            <w:pPr>
              <w:pStyle w:val="20"/>
            </w:pPr>
            <w:r>
              <w:t>支出总计</w:t>
            </w:r>
          </w:p>
        </w:tc>
        <w:tc>
          <w:tcPr>
            <w:tcW w:w="1474" w:type="dxa"/>
            <w:vAlign w:val="center"/>
          </w:tcPr>
          <w:p>
            <w:pPr>
              <w:pStyle w:val="21"/>
              <w:rPr>
                <w:rFonts w:hint="default" w:eastAsia="方正书宋_GBK"/>
                <w:lang w:val="en-US" w:eastAsia="zh-CN"/>
              </w:rPr>
            </w:pPr>
            <w:r>
              <w:rPr>
                <w:rFonts w:hint="eastAsia"/>
                <w:lang w:val="en-US" w:eastAsia="zh-CN"/>
              </w:rPr>
              <w:t>180.63</w:t>
            </w:r>
          </w:p>
        </w:tc>
        <w:tc>
          <w:tcPr>
            <w:tcW w:w="1474" w:type="dxa"/>
            <w:vAlign w:val="center"/>
          </w:tcPr>
          <w:p>
            <w:pPr>
              <w:pStyle w:val="21"/>
              <w:rPr>
                <w:rFonts w:hint="default" w:eastAsia="方正书宋_GBK"/>
                <w:lang w:val="en-US" w:eastAsia="zh-CN"/>
              </w:rPr>
            </w:pPr>
            <w:r>
              <w:rPr>
                <w:rFonts w:hint="eastAsia"/>
                <w:lang w:val="en-US" w:eastAsia="zh-CN"/>
              </w:rPr>
              <w:t>180.63</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default"/>
                <w:lang w:val="en-US" w:eastAsia="zh-CN"/>
              </w:rPr>
            </w:pPr>
            <w:r>
              <w:rPr>
                <w:rFonts w:hint="eastAsia"/>
                <w:lang w:val="en-US" w:eastAsia="zh-CN"/>
              </w:rPr>
              <w:t>180.63</w:t>
            </w:r>
          </w:p>
        </w:tc>
        <w:tc>
          <w:tcPr>
            <w:tcW w:w="2551" w:type="dxa"/>
            <w:vAlign w:val="center"/>
          </w:tcPr>
          <w:p>
            <w:pPr>
              <w:pStyle w:val="21"/>
              <w:rPr>
                <w:rFonts w:hint="default"/>
                <w:lang w:val="en-US" w:eastAsia="zh-CN"/>
              </w:rPr>
            </w:pPr>
            <w:r>
              <w:rPr>
                <w:rFonts w:hint="eastAsia"/>
                <w:lang w:val="en-US" w:eastAsia="zh-CN"/>
              </w:rPr>
              <w:t>177.13</w:t>
            </w:r>
          </w:p>
        </w:tc>
        <w:tc>
          <w:tcPr>
            <w:tcW w:w="2551" w:type="dxa"/>
            <w:vAlign w:val="center"/>
          </w:tcPr>
          <w:p>
            <w:pPr>
              <w:pStyle w:val="21"/>
              <w:rPr>
                <w:rFonts w:hint="default" w:eastAsia="方正书宋_GBK"/>
                <w:lang w:val="en-US" w:eastAsia="zh-CN"/>
              </w:rPr>
            </w:pPr>
            <w:r>
              <w:rPr>
                <w:rFonts w:hint="eastAsia"/>
                <w:lang w:val="en-US"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rPr>
                <w:rFonts w:hint="eastAsia" w:eastAsia="方正书宋_GBK"/>
                <w:lang w:eastAsia="zh-CN"/>
              </w:rPr>
            </w:pPr>
            <w:r>
              <w:t>20</w:t>
            </w:r>
            <w:r>
              <w:rPr>
                <w:rFonts w:hint="eastAsia"/>
                <w:lang w:val="en-US" w:eastAsia="zh-CN"/>
              </w:rPr>
              <w:t>5</w:t>
            </w:r>
          </w:p>
        </w:tc>
        <w:tc>
          <w:tcPr>
            <w:tcW w:w="4535" w:type="dxa"/>
            <w:vAlign w:val="center"/>
          </w:tcPr>
          <w:p>
            <w:pPr>
              <w:pStyle w:val="18"/>
              <w:rPr>
                <w:rFonts w:hint="eastAsia" w:eastAsia="方正书宋_GBK"/>
                <w:lang w:eastAsia="zh-CN"/>
              </w:rPr>
            </w:pPr>
            <w:r>
              <w:rPr>
                <w:rFonts w:hint="eastAsia"/>
                <w:lang w:val="en-US" w:eastAsia="zh-CN"/>
              </w:rPr>
              <w:t>教育支出</w:t>
            </w:r>
          </w:p>
        </w:tc>
        <w:tc>
          <w:tcPr>
            <w:tcW w:w="2551" w:type="dxa"/>
            <w:vAlign w:val="center"/>
          </w:tcPr>
          <w:p>
            <w:pPr>
              <w:pStyle w:val="17"/>
              <w:rPr>
                <w:rFonts w:hint="default"/>
                <w:lang w:val="en-US" w:eastAsia="zh-CN"/>
              </w:rPr>
            </w:pPr>
            <w:r>
              <w:rPr>
                <w:rFonts w:hint="eastAsia"/>
                <w:lang w:val="en-US" w:eastAsia="zh-CN"/>
              </w:rPr>
              <w:t>120.18</w:t>
            </w:r>
          </w:p>
        </w:tc>
        <w:tc>
          <w:tcPr>
            <w:tcW w:w="2551" w:type="dxa"/>
            <w:vAlign w:val="center"/>
          </w:tcPr>
          <w:p>
            <w:pPr>
              <w:pStyle w:val="17"/>
              <w:rPr>
                <w:rFonts w:hint="default"/>
                <w:lang w:val="en-US" w:eastAsia="zh-CN"/>
              </w:rPr>
            </w:pPr>
            <w:r>
              <w:rPr>
                <w:rFonts w:hint="eastAsia"/>
                <w:lang w:val="en-US" w:eastAsia="zh-CN"/>
              </w:rPr>
              <w:t>116.68</w:t>
            </w:r>
          </w:p>
        </w:tc>
        <w:tc>
          <w:tcPr>
            <w:tcW w:w="2551" w:type="dxa"/>
            <w:vAlign w:val="center"/>
          </w:tcPr>
          <w:p>
            <w:pPr>
              <w:pStyle w:val="17"/>
              <w:rPr>
                <w:rFonts w:hint="default" w:eastAsia="方正书宋_GBK"/>
                <w:lang w:val="en-US" w:eastAsia="zh-CN"/>
              </w:rPr>
            </w:pPr>
            <w:r>
              <w:rPr>
                <w:rFonts w:hint="eastAsia"/>
                <w:lang w:val="en-US"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rPr>
                <w:rFonts w:hint="default" w:eastAsia="方正书宋_GBK"/>
                <w:lang w:val="en-US" w:eastAsia="zh-CN"/>
              </w:rPr>
            </w:pPr>
            <w:r>
              <w:t>20</w:t>
            </w:r>
            <w:r>
              <w:rPr>
                <w:rFonts w:hint="eastAsia"/>
                <w:lang w:val="en-US" w:eastAsia="zh-CN"/>
              </w:rPr>
              <w:t>508</w:t>
            </w:r>
          </w:p>
        </w:tc>
        <w:tc>
          <w:tcPr>
            <w:tcW w:w="4535" w:type="dxa"/>
            <w:vAlign w:val="center"/>
          </w:tcPr>
          <w:p>
            <w:pPr>
              <w:pStyle w:val="18"/>
            </w:pPr>
            <w:r>
              <w:rPr>
                <w:rFonts w:hint="eastAsia"/>
                <w:lang w:val="en-US" w:eastAsia="zh-CN"/>
              </w:rPr>
              <w:t>进修及培训</w:t>
            </w:r>
          </w:p>
        </w:tc>
        <w:tc>
          <w:tcPr>
            <w:tcW w:w="2551" w:type="dxa"/>
            <w:vAlign w:val="center"/>
          </w:tcPr>
          <w:p>
            <w:pPr>
              <w:pStyle w:val="17"/>
              <w:rPr>
                <w:rFonts w:hint="default"/>
                <w:lang w:val="en-US" w:eastAsia="zh-CN"/>
              </w:rPr>
            </w:pPr>
            <w:r>
              <w:rPr>
                <w:rFonts w:hint="eastAsia"/>
                <w:lang w:val="en-US" w:eastAsia="zh-CN"/>
              </w:rPr>
              <w:t>120.18</w:t>
            </w:r>
          </w:p>
        </w:tc>
        <w:tc>
          <w:tcPr>
            <w:tcW w:w="2551" w:type="dxa"/>
            <w:vAlign w:val="center"/>
          </w:tcPr>
          <w:p>
            <w:pPr>
              <w:pStyle w:val="17"/>
              <w:rPr>
                <w:rFonts w:hint="default"/>
                <w:lang w:val="en-US" w:eastAsia="zh-CN"/>
              </w:rPr>
            </w:pPr>
            <w:r>
              <w:rPr>
                <w:rFonts w:hint="eastAsia"/>
                <w:lang w:val="en-US" w:eastAsia="zh-CN"/>
              </w:rPr>
              <w:t>116.68</w:t>
            </w:r>
          </w:p>
        </w:tc>
        <w:tc>
          <w:tcPr>
            <w:tcW w:w="2551" w:type="dxa"/>
            <w:vAlign w:val="center"/>
          </w:tcPr>
          <w:p>
            <w:pPr>
              <w:pStyle w:val="17"/>
              <w:rPr>
                <w:rFonts w:hint="default" w:eastAsia="方正书宋_GBK"/>
                <w:lang w:val="en-US" w:eastAsia="zh-CN"/>
              </w:rPr>
            </w:pPr>
            <w:r>
              <w:rPr>
                <w:rFonts w:hint="eastAsia"/>
                <w:lang w:val="en-US"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rPr>
                <w:rFonts w:hint="default" w:eastAsia="方正书宋_GBK"/>
                <w:lang w:val="en-US" w:eastAsia="zh-CN"/>
              </w:rPr>
            </w:pPr>
            <w:r>
              <w:t>20</w:t>
            </w:r>
            <w:r>
              <w:rPr>
                <w:rFonts w:hint="eastAsia"/>
                <w:lang w:val="en-US" w:eastAsia="zh-CN"/>
              </w:rPr>
              <w:t>50802</w:t>
            </w:r>
          </w:p>
        </w:tc>
        <w:tc>
          <w:tcPr>
            <w:tcW w:w="4535" w:type="dxa"/>
            <w:vAlign w:val="center"/>
          </w:tcPr>
          <w:p>
            <w:pPr>
              <w:pStyle w:val="18"/>
              <w:rPr>
                <w:rFonts w:hint="eastAsia" w:eastAsia="方正书宋_GBK"/>
                <w:lang w:eastAsia="zh-CN"/>
              </w:rPr>
            </w:pPr>
            <w:r>
              <w:rPr>
                <w:rFonts w:hint="eastAsia"/>
                <w:lang w:val="en-US" w:eastAsia="zh-CN"/>
              </w:rPr>
              <w:t>干部教育</w:t>
            </w:r>
          </w:p>
        </w:tc>
        <w:tc>
          <w:tcPr>
            <w:tcW w:w="2551" w:type="dxa"/>
            <w:vAlign w:val="center"/>
          </w:tcPr>
          <w:p>
            <w:pPr>
              <w:pStyle w:val="17"/>
              <w:rPr>
                <w:rFonts w:hint="default"/>
                <w:lang w:val="en-US" w:eastAsia="zh-CN"/>
              </w:rPr>
            </w:pPr>
            <w:r>
              <w:rPr>
                <w:rFonts w:hint="eastAsia"/>
                <w:lang w:val="en-US" w:eastAsia="zh-CN"/>
              </w:rPr>
              <w:t>120.18</w:t>
            </w:r>
          </w:p>
        </w:tc>
        <w:tc>
          <w:tcPr>
            <w:tcW w:w="2551" w:type="dxa"/>
            <w:vAlign w:val="center"/>
          </w:tcPr>
          <w:p>
            <w:pPr>
              <w:pStyle w:val="17"/>
              <w:rPr>
                <w:rFonts w:hint="default"/>
                <w:lang w:val="en-US" w:eastAsia="zh-CN"/>
              </w:rPr>
            </w:pPr>
            <w:r>
              <w:rPr>
                <w:rFonts w:hint="eastAsia"/>
                <w:lang w:val="en-US" w:eastAsia="zh-CN"/>
              </w:rPr>
              <w:t>116.68</w:t>
            </w:r>
          </w:p>
        </w:tc>
        <w:tc>
          <w:tcPr>
            <w:tcW w:w="2551" w:type="dxa"/>
            <w:vAlign w:val="center"/>
          </w:tcPr>
          <w:p>
            <w:pPr>
              <w:pStyle w:val="17"/>
              <w:rPr>
                <w:rFonts w:hint="default"/>
                <w:lang w:val="en-US" w:eastAsia="zh-CN"/>
              </w:rPr>
            </w:pPr>
            <w:r>
              <w:rPr>
                <w:rFonts w:hint="eastAsia"/>
                <w:lang w:val="en-US" w:eastAsia="zh-CN"/>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5</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rPr>
                <w:rFonts w:hint="default" w:eastAsia="方正书宋_GBK"/>
                <w:lang w:val="en-US" w:eastAsia="zh-CN"/>
              </w:rPr>
            </w:pPr>
            <w:r>
              <w:rPr>
                <w:rFonts w:hint="eastAsia"/>
                <w:lang w:val="en-US" w:eastAsia="zh-CN"/>
              </w:rPr>
              <w:t>45.62</w:t>
            </w:r>
          </w:p>
        </w:tc>
        <w:tc>
          <w:tcPr>
            <w:tcW w:w="2551" w:type="dxa"/>
            <w:vAlign w:val="center"/>
          </w:tcPr>
          <w:p>
            <w:pPr>
              <w:pStyle w:val="17"/>
              <w:rPr>
                <w:rFonts w:hint="default" w:eastAsia="方正书宋_GBK"/>
                <w:lang w:val="en-US" w:eastAsia="zh-CN"/>
              </w:rPr>
            </w:pPr>
            <w:r>
              <w:rPr>
                <w:rFonts w:hint="eastAsia"/>
                <w:lang w:val="en-US" w:eastAsia="zh-CN"/>
              </w:rPr>
              <w:t>45.62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6</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rPr>
                <w:rFonts w:hint="default" w:eastAsia="方正书宋_GBK"/>
                <w:lang w:val="en-US" w:eastAsia="zh-CN"/>
              </w:rPr>
            </w:pPr>
            <w:r>
              <w:rPr>
                <w:rFonts w:hint="eastAsia"/>
                <w:lang w:val="en-US" w:eastAsia="zh-CN"/>
              </w:rPr>
              <w:t>45.62</w:t>
            </w:r>
          </w:p>
        </w:tc>
        <w:tc>
          <w:tcPr>
            <w:tcW w:w="2551" w:type="dxa"/>
            <w:vAlign w:val="center"/>
          </w:tcPr>
          <w:p>
            <w:pPr>
              <w:pStyle w:val="17"/>
              <w:rPr>
                <w:rFonts w:hint="default" w:eastAsia="方正书宋_GBK"/>
                <w:lang w:val="en-US" w:eastAsia="zh-CN"/>
              </w:rPr>
            </w:pPr>
            <w:r>
              <w:rPr>
                <w:rFonts w:hint="eastAsia"/>
                <w:lang w:val="en-US" w:eastAsia="zh-CN"/>
              </w:rPr>
              <w:t>45.62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7</w:t>
            </w:r>
          </w:p>
        </w:tc>
        <w:tc>
          <w:tcPr>
            <w:tcW w:w="1191" w:type="dxa"/>
            <w:vAlign w:val="center"/>
          </w:tcPr>
          <w:p>
            <w:pPr>
              <w:pStyle w:val="18"/>
              <w:rPr>
                <w:rFonts w:hint="eastAsia" w:eastAsia="方正书宋_GBK"/>
                <w:lang w:eastAsia="zh-CN"/>
              </w:rPr>
            </w:pPr>
            <w:r>
              <w:t>208050</w:t>
            </w:r>
            <w:r>
              <w:rPr>
                <w:rFonts w:hint="eastAsia"/>
                <w:lang w:val="en-US" w:eastAsia="zh-CN"/>
              </w:rPr>
              <w:t>2</w:t>
            </w:r>
          </w:p>
        </w:tc>
        <w:tc>
          <w:tcPr>
            <w:tcW w:w="4535" w:type="dxa"/>
            <w:vAlign w:val="center"/>
          </w:tcPr>
          <w:p>
            <w:pPr>
              <w:pStyle w:val="18"/>
            </w:pPr>
            <w:r>
              <w:rPr>
                <w:rFonts w:hint="eastAsia"/>
                <w:lang w:val="en-US" w:eastAsia="zh-CN"/>
              </w:rPr>
              <w:t>事业</w:t>
            </w:r>
            <w:r>
              <w:t>单位离退休</w:t>
            </w:r>
          </w:p>
        </w:tc>
        <w:tc>
          <w:tcPr>
            <w:tcW w:w="2551" w:type="dxa"/>
            <w:vAlign w:val="center"/>
          </w:tcPr>
          <w:p>
            <w:pPr>
              <w:pStyle w:val="17"/>
              <w:rPr>
                <w:rFonts w:hint="default" w:eastAsia="方正书宋_GBK"/>
                <w:lang w:val="en-US" w:eastAsia="zh-CN"/>
              </w:rPr>
            </w:pPr>
            <w:r>
              <w:rPr>
                <w:rFonts w:hint="eastAsia"/>
                <w:lang w:val="en-US" w:eastAsia="zh-CN"/>
              </w:rPr>
              <w:t>34.35</w:t>
            </w:r>
          </w:p>
        </w:tc>
        <w:tc>
          <w:tcPr>
            <w:tcW w:w="2551" w:type="dxa"/>
            <w:vAlign w:val="center"/>
          </w:tcPr>
          <w:p>
            <w:pPr>
              <w:pStyle w:val="17"/>
              <w:rPr>
                <w:rFonts w:hint="default" w:eastAsia="方正书宋_GBK"/>
                <w:lang w:val="en-US" w:eastAsia="zh-CN"/>
              </w:rPr>
            </w:pPr>
            <w:r>
              <w:rPr>
                <w:rFonts w:hint="eastAsia"/>
                <w:lang w:val="en-US" w:eastAsia="zh-CN"/>
              </w:rPr>
              <w:t>34.35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8</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rPr>
                <w:rFonts w:hint="default" w:eastAsia="方正书宋_GBK"/>
                <w:lang w:val="en-US" w:eastAsia="zh-CN"/>
              </w:rPr>
            </w:pPr>
            <w:r>
              <w:rPr>
                <w:rFonts w:hint="eastAsia"/>
                <w:lang w:val="en-US" w:eastAsia="zh-CN"/>
              </w:rPr>
              <w:t>11.27</w:t>
            </w:r>
          </w:p>
        </w:tc>
        <w:tc>
          <w:tcPr>
            <w:tcW w:w="2551" w:type="dxa"/>
            <w:vAlign w:val="center"/>
          </w:tcPr>
          <w:p>
            <w:pPr>
              <w:pStyle w:val="17"/>
              <w:rPr>
                <w:rFonts w:hint="default" w:eastAsia="方正书宋_GBK"/>
                <w:lang w:val="en-US" w:eastAsia="zh-CN"/>
              </w:rPr>
            </w:pPr>
            <w:r>
              <w:rPr>
                <w:rFonts w:hint="eastAsia"/>
                <w:lang w:val="en-US" w:eastAsia="zh-CN"/>
              </w:rPr>
              <w:t>11.27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9</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rPr>
                <w:rFonts w:hint="default" w:eastAsia="方正书宋_GBK"/>
                <w:lang w:val="en-US" w:eastAsia="zh-CN"/>
              </w:rPr>
            </w:pPr>
            <w:r>
              <w:rPr>
                <w:rFonts w:hint="eastAsia"/>
                <w:lang w:val="en-US" w:eastAsia="zh-CN"/>
              </w:rPr>
              <w:t>6.38</w:t>
            </w:r>
          </w:p>
        </w:tc>
        <w:tc>
          <w:tcPr>
            <w:tcW w:w="2551" w:type="dxa"/>
            <w:vAlign w:val="center"/>
          </w:tcPr>
          <w:p>
            <w:pPr>
              <w:pStyle w:val="17"/>
              <w:rPr>
                <w:rFonts w:hint="default" w:eastAsia="方正书宋_GBK"/>
                <w:lang w:val="en-US" w:eastAsia="zh-CN"/>
              </w:rPr>
            </w:pPr>
            <w:r>
              <w:rPr>
                <w:rFonts w:hint="eastAsia"/>
                <w:lang w:val="en-US" w:eastAsia="zh-CN"/>
              </w:rPr>
              <w:t>6.38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rPr>
                <w:rFonts w:hint="default"/>
                <w:lang w:val="en-US" w:eastAsia="zh-CN"/>
              </w:rPr>
            </w:pPr>
            <w:r>
              <w:rPr>
                <w:rFonts w:hint="eastAsia"/>
                <w:lang w:val="en-US" w:eastAsia="zh-CN"/>
              </w:rPr>
              <w:t>6.38</w:t>
            </w:r>
          </w:p>
        </w:tc>
        <w:tc>
          <w:tcPr>
            <w:tcW w:w="2551" w:type="dxa"/>
            <w:vAlign w:val="center"/>
          </w:tcPr>
          <w:p>
            <w:pPr>
              <w:pStyle w:val="17"/>
              <w:rPr>
                <w:rFonts w:hint="default"/>
                <w:lang w:val="en-US" w:eastAsia="zh-CN"/>
              </w:rPr>
            </w:pPr>
            <w:r>
              <w:rPr>
                <w:rFonts w:hint="eastAsia"/>
                <w:lang w:val="en-US" w:eastAsia="zh-CN"/>
              </w:rPr>
              <w:t>6.38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11</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rPr>
                <w:rFonts w:hint="default" w:eastAsia="方正书宋_GBK"/>
                <w:lang w:val="en-US" w:eastAsia="zh-CN"/>
              </w:rPr>
            </w:pPr>
            <w:r>
              <w:rPr>
                <w:rFonts w:hint="eastAsia"/>
                <w:lang w:val="en-US" w:eastAsia="zh-CN"/>
              </w:rPr>
              <w:t>6.38</w:t>
            </w:r>
          </w:p>
        </w:tc>
        <w:tc>
          <w:tcPr>
            <w:tcW w:w="2551" w:type="dxa"/>
            <w:vAlign w:val="center"/>
          </w:tcPr>
          <w:p>
            <w:pPr>
              <w:pStyle w:val="17"/>
              <w:rPr>
                <w:rFonts w:hint="default" w:eastAsia="方正书宋_GBK"/>
                <w:lang w:val="en-US" w:eastAsia="zh-CN"/>
              </w:rPr>
            </w:pPr>
            <w:r>
              <w:rPr>
                <w:rFonts w:hint="eastAsia"/>
                <w:lang w:val="en-US" w:eastAsia="zh-CN"/>
              </w:rPr>
              <w:t>6.38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12</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rPr>
                <w:rFonts w:hint="default"/>
                <w:lang w:val="en-US"/>
              </w:rPr>
            </w:pPr>
            <w:r>
              <w:rPr>
                <w:rFonts w:hint="eastAsia"/>
                <w:lang w:val="en-US" w:eastAsia="zh-CN"/>
              </w:rPr>
              <w:t>8.45</w:t>
            </w:r>
          </w:p>
        </w:tc>
        <w:tc>
          <w:tcPr>
            <w:tcW w:w="2551" w:type="dxa"/>
            <w:vAlign w:val="center"/>
          </w:tcPr>
          <w:p>
            <w:pPr>
              <w:pStyle w:val="17"/>
              <w:rPr>
                <w:rFonts w:hint="default" w:eastAsia="方正书宋_GBK"/>
                <w:lang w:val="en-US" w:eastAsia="zh-CN"/>
              </w:rPr>
            </w:pPr>
            <w:r>
              <w:rPr>
                <w:rFonts w:hint="eastAsia"/>
                <w:lang w:val="en-US" w:eastAsia="zh-CN"/>
              </w:rPr>
              <w:t>8.45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13</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rPr>
                <w:rFonts w:hint="default" w:eastAsia="方正书宋_GBK"/>
                <w:lang w:val="en-US" w:eastAsia="zh-CN"/>
              </w:rPr>
            </w:pPr>
            <w:r>
              <w:rPr>
                <w:rFonts w:hint="eastAsia"/>
                <w:lang w:val="en-US" w:eastAsia="zh-CN"/>
              </w:rPr>
              <w:t>8.45</w:t>
            </w:r>
          </w:p>
        </w:tc>
        <w:tc>
          <w:tcPr>
            <w:tcW w:w="2551" w:type="dxa"/>
            <w:vAlign w:val="center"/>
          </w:tcPr>
          <w:p>
            <w:pPr>
              <w:pStyle w:val="17"/>
              <w:rPr>
                <w:rFonts w:hint="default" w:eastAsia="方正书宋_GBK"/>
                <w:lang w:val="en-US" w:eastAsia="zh-CN"/>
              </w:rPr>
            </w:pPr>
            <w:r>
              <w:rPr>
                <w:rFonts w:hint="eastAsia"/>
                <w:lang w:val="en-US" w:eastAsia="zh-CN"/>
              </w:rPr>
              <w:t>8.45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rPr>
                <w:rFonts w:hint="default" w:eastAsia="方正书宋_GBK"/>
                <w:lang w:val="en-US" w:eastAsia="zh-CN"/>
              </w:rPr>
            </w:pPr>
            <w:r>
              <w:rPr>
                <w:rFonts w:hint="eastAsia"/>
                <w:lang w:val="en-US" w:eastAsia="zh-CN"/>
              </w:rPr>
              <w:t>8.45</w:t>
            </w:r>
          </w:p>
        </w:tc>
        <w:tc>
          <w:tcPr>
            <w:tcW w:w="2551" w:type="dxa"/>
            <w:vAlign w:val="center"/>
          </w:tcPr>
          <w:p>
            <w:pPr>
              <w:pStyle w:val="17"/>
              <w:rPr>
                <w:rFonts w:hint="default" w:eastAsia="方正书宋_GBK"/>
                <w:lang w:val="en-US" w:eastAsia="zh-CN"/>
              </w:rPr>
            </w:pPr>
            <w:r>
              <w:rPr>
                <w:rFonts w:hint="eastAsia"/>
                <w:lang w:val="en-US" w:eastAsia="zh-CN"/>
              </w:rPr>
              <w:t>8.45</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rPr>
                <w:rFonts w:hint="default"/>
                <w:lang w:val="en-US" w:eastAsia="zh-CN"/>
              </w:rPr>
            </w:pPr>
            <w:r>
              <w:rPr>
                <w:rFonts w:hint="eastAsia"/>
                <w:lang w:val="en-US" w:eastAsia="zh-CN"/>
              </w:rPr>
              <w:t>177.13</w:t>
            </w:r>
          </w:p>
        </w:tc>
        <w:tc>
          <w:tcPr>
            <w:tcW w:w="2551" w:type="dxa"/>
            <w:vAlign w:val="center"/>
          </w:tcPr>
          <w:p>
            <w:pPr>
              <w:pStyle w:val="21"/>
              <w:rPr>
                <w:rFonts w:hint="default"/>
                <w:lang w:val="en-US" w:eastAsia="zh-CN"/>
              </w:rPr>
            </w:pPr>
            <w:r>
              <w:rPr>
                <w:rFonts w:hint="eastAsia"/>
                <w:lang w:val="en-US" w:eastAsia="zh-CN"/>
              </w:rPr>
              <w:t>151.37</w:t>
            </w:r>
          </w:p>
        </w:tc>
        <w:tc>
          <w:tcPr>
            <w:tcW w:w="2552" w:type="dxa"/>
            <w:vAlign w:val="center"/>
          </w:tcPr>
          <w:p>
            <w:pPr>
              <w:pStyle w:val="21"/>
              <w:rPr>
                <w:rFonts w:hint="default"/>
                <w:lang w:val="en-US" w:eastAsia="zh-CN"/>
              </w:rPr>
            </w:pPr>
            <w:r>
              <w:rPr>
                <w:rFonts w:hint="eastAsia"/>
                <w:lang w:val="en-US" w:eastAsia="zh-CN"/>
              </w:rPr>
              <w:t>25.76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rPr>
                <w:rFonts w:hint="default"/>
                <w:lang w:val="en-US" w:eastAsia="zh-CN"/>
              </w:rPr>
            </w:pPr>
            <w:r>
              <w:rPr>
                <w:rFonts w:hint="eastAsia"/>
                <w:lang w:val="en-US" w:eastAsia="zh-CN"/>
              </w:rPr>
              <w:t>115.77</w:t>
            </w:r>
          </w:p>
        </w:tc>
        <w:tc>
          <w:tcPr>
            <w:tcW w:w="2551" w:type="dxa"/>
            <w:vAlign w:val="center"/>
          </w:tcPr>
          <w:p>
            <w:pPr>
              <w:pStyle w:val="17"/>
              <w:rPr>
                <w:rFonts w:hint="default"/>
                <w:lang w:val="en-US" w:eastAsia="zh-CN"/>
              </w:rPr>
            </w:pPr>
            <w:r>
              <w:rPr>
                <w:rFonts w:hint="eastAsia"/>
                <w:lang w:val="en-US" w:eastAsia="zh-CN"/>
              </w:rPr>
              <w:t>115.77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rPr>
                <w:rFonts w:hint="default"/>
                <w:lang w:val="en-US" w:eastAsia="zh-CN"/>
              </w:rPr>
            </w:pPr>
            <w:r>
              <w:rPr>
                <w:rFonts w:hint="eastAsia"/>
                <w:lang w:val="en-US" w:eastAsia="zh-CN"/>
              </w:rPr>
              <w:t>63.75</w:t>
            </w:r>
          </w:p>
        </w:tc>
        <w:tc>
          <w:tcPr>
            <w:tcW w:w="2551" w:type="dxa"/>
            <w:vAlign w:val="center"/>
          </w:tcPr>
          <w:p>
            <w:pPr>
              <w:pStyle w:val="17"/>
              <w:rPr>
                <w:rFonts w:hint="default"/>
                <w:lang w:val="en-US" w:eastAsia="zh-CN"/>
              </w:rPr>
            </w:pPr>
            <w:r>
              <w:rPr>
                <w:rFonts w:hint="eastAsia"/>
                <w:lang w:val="en-US" w:eastAsia="zh-CN"/>
              </w:rPr>
              <w:t>63.75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rPr>
                <w:rFonts w:hint="default"/>
                <w:lang w:val="en-US" w:eastAsia="zh-CN"/>
              </w:rPr>
            </w:pPr>
            <w:r>
              <w:rPr>
                <w:rFonts w:hint="eastAsia"/>
                <w:lang w:val="en-US" w:eastAsia="zh-CN"/>
              </w:rPr>
              <w:t>21.75</w:t>
            </w:r>
          </w:p>
        </w:tc>
        <w:tc>
          <w:tcPr>
            <w:tcW w:w="2551" w:type="dxa"/>
            <w:vAlign w:val="center"/>
          </w:tcPr>
          <w:p>
            <w:pPr>
              <w:pStyle w:val="17"/>
              <w:rPr>
                <w:rFonts w:hint="default"/>
                <w:lang w:val="en-US" w:eastAsia="zh-CN"/>
              </w:rPr>
            </w:pPr>
            <w:r>
              <w:rPr>
                <w:rFonts w:hint="eastAsia"/>
                <w:lang w:val="en-US" w:eastAsia="zh-CN"/>
              </w:rPr>
              <w:t>21.75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rPr>
                <w:rFonts w:hint="default"/>
                <w:lang w:val="en-US" w:eastAsia="zh-CN"/>
              </w:rPr>
            </w:pPr>
            <w:r>
              <w:rPr>
                <w:rFonts w:hint="eastAsia"/>
                <w:lang w:val="en-US" w:eastAsia="zh-CN"/>
              </w:rPr>
              <w:t>3.81</w:t>
            </w:r>
          </w:p>
        </w:tc>
        <w:tc>
          <w:tcPr>
            <w:tcW w:w="2551" w:type="dxa"/>
            <w:vAlign w:val="center"/>
          </w:tcPr>
          <w:p>
            <w:pPr>
              <w:pStyle w:val="17"/>
              <w:rPr>
                <w:rFonts w:hint="default"/>
                <w:lang w:val="en-US" w:eastAsia="zh-CN"/>
              </w:rPr>
            </w:pPr>
            <w:r>
              <w:rPr>
                <w:rFonts w:hint="eastAsia"/>
                <w:lang w:val="en-US" w:eastAsia="zh-CN"/>
              </w:rPr>
              <w:t>3.81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rPr>
                <w:rFonts w:hint="default"/>
                <w:lang w:val="en-US" w:eastAsia="zh-CN"/>
              </w:rPr>
            </w:pPr>
            <w:r>
              <w:rPr>
                <w:rFonts w:hint="eastAsia"/>
                <w:lang w:val="en-US" w:eastAsia="zh-CN"/>
              </w:rPr>
              <w:t>11.27</w:t>
            </w:r>
          </w:p>
        </w:tc>
        <w:tc>
          <w:tcPr>
            <w:tcW w:w="2551" w:type="dxa"/>
            <w:vAlign w:val="center"/>
          </w:tcPr>
          <w:p>
            <w:pPr>
              <w:pStyle w:val="17"/>
              <w:rPr>
                <w:rFonts w:hint="default"/>
                <w:lang w:val="en-US" w:eastAsia="zh-CN"/>
              </w:rPr>
            </w:pPr>
            <w:r>
              <w:rPr>
                <w:rFonts w:hint="eastAsia"/>
                <w:lang w:val="en-US" w:eastAsia="zh-CN"/>
              </w:rPr>
              <w:t>11.27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rPr>
                <w:rFonts w:hint="default"/>
                <w:lang w:val="en-US" w:eastAsia="zh-CN"/>
              </w:rPr>
            </w:pPr>
            <w:r>
              <w:rPr>
                <w:rFonts w:hint="eastAsia"/>
                <w:lang w:val="en-US" w:eastAsia="zh-CN"/>
              </w:rPr>
              <w:t>6.38</w:t>
            </w:r>
          </w:p>
        </w:tc>
        <w:tc>
          <w:tcPr>
            <w:tcW w:w="2551" w:type="dxa"/>
            <w:vAlign w:val="center"/>
          </w:tcPr>
          <w:p>
            <w:pPr>
              <w:pStyle w:val="17"/>
              <w:rPr>
                <w:rFonts w:hint="default"/>
                <w:lang w:val="en-US" w:eastAsia="zh-CN"/>
              </w:rPr>
            </w:pPr>
            <w:r>
              <w:rPr>
                <w:rFonts w:hint="eastAsia"/>
                <w:lang w:val="en-US" w:eastAsia="zh-CN"/>
              </w:rPr>
              <w:t>6.38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8</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rPr>
                <w:rFonts w:hint="default"/>
                <w:lang w:val="en-US" w:eastAsia="zh-CN"/>
              </w:rPr>
            </w:pPr>
            <w:r>
              <w:rPr>
                <w:rFonts w:hint="eastAsia"/>
                <w:lang w:val="en-US" w:eastAsia="zh-CN"/>
              </w:rPr>
              <w:t>0.36</w:t>
            </w:r>
          </w:p>
        </w:tc>
        <w:tc>
          <w:tcPr>
            <w:tcW w:w="2551" w:type="dxa"/>
            <w:vAlign w:val="center"/>
          </w:tcPr>
          <w:p>
            <w:pPr>
              <w:pStyle w:val="17"/>
              <w:rPr>
                <w:rFonts w:hint="default"/>
                <w:lang w:val="en-US" w:eastAsia="zh-CN"/>
              </w:rPr>
            </w:pPr>
            <w:r>
              <w:rPr>
                <w:rFonts w:hint="eastAsia"/>
                <w:lang w:val="en-US" w:eastAsia="zh-CN"/>
              </w:rPr>
              <w:t>0.36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rPr>
                <w:rFonts w:hint="eastAsia"/>
                <w:lang w:val="en-US" w:eastAsia="zh-CN"/>
              </w:rPr>
              <w:t>9</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rPr>
                <w:lang w:eastAsia="zh-CN"/>
              </w:rPr>
            </w:pPr>
            <w:r>
              <w:rPr>
                <w:rFonts w:hint="eastAsia"/>
                <w:lang w:val="en-US" w:eastAsia="zh-CN"/>
              </w:rPr>
              <w:t>8.45</w:t>
            </w:r>
          </w:p>
        </w:tc>
        <w:tc>
          <w:tcPr>
            <w:tcW w:w="2551" w:type="dxa"/>
            <w:vAlign w:val="center"/>
          </w:tcPr>
          <w:p>
            <w:pPr>
              <w:pStyle w:val="17"/>
              <w:rPr>
                <w:rFonts w:hint="default"/>
                <w:lang w:val="en-US" w:eastAsia="zh-CN"/>
              </w:rPr>
            </w:pPr>
            <w:r>
              <w:rPr>
                <w:rFonts w:hint="eastAsia"/>
                <w:lang w:val="en-US" w:eastAsia="zh-CN"/>
              </w:rPr>
              <w:t>8.45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rPr>
                <w:rFonts w:hint="default"/>
                <w:lang w:val="en-US" w:eastAsia="zh-CN"/>
              </w:rPr>
            </w:pPr>
            <w:r>
              <w:rPr>
                <w:rFonts w:hint="eastAsia"/>
                <w:lang w:val="en-US" w:eastAsia="zh-CN"/>
              </w:rPr>
              <w:t>25.76</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25.76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t>1</w:t>
            </w:r>
            <w:r>
              <w:rPr>
                <w:rFonts w:hint="eastAsia"/>
                <w:lang w:val="en-US" w:eastAsia="zh-CN"/>
              </w:rPr>
              <w:t>1</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rPr>
                <w:rFonts w:hint="default"/>
                <w:lang w:val="en-US" w:eastAsia="zh-CN"/>
              </w:rPr>
            </w:pPr>
            <w:r>
              <w:rPr>
                <w:rFonts w:hint="eastAsia"/>
                <w:lang w:val="en-US" w:eastAsia="zh-CN"/>
              </w:rPr>
              <w:t>4.8</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12</w:t>
            </w:r>
          </w:p>
        </w:tc>
        <w:tc>
          <w:tcPr>
            <w:tcW w:w="1191" w:type="dxa"/>
            <w:vAlign w:val="center"/>
          </w:tcPr>
          <w:p>
            <w:pPr>
              <w:pStyle w:val="18"/>
              <w:jc w:val="center"/>
              <w:rPr>
                <w:rFonts w:hint="default" w:eastAsia="方正书宋_GBK"/>
                <w:lang w:val="en-US" w:eastAsia="zh-CN"/>
              </w:rPr>
            </w:pPr>
            <w:r>
              <w:rPr>
                <w:rFonts w:hint="eastAsia"/>
                <w:lang w:val="en-US" w:eastAsia="zh-CN"/>
              </w:rPr>
              <w:t>30202</w:t>
            </w:r>
          </w:p>
        </w:tc>
        <w:tc>
          <w:tcPr>
            <w:tcW w:w="4535" w:type="dxa"/>
            <w:vAlign w:val="center"/>
          </w:tcPr>
          <w:p>
            <w:pPr>
              <w:pStyle w:val="18"/>
              <w:rPr>
                <w:rFonts w:hint="eastAsia" w:eastAsia="方正书宋_GBK"/>
                <w:lang w:val="en-US" w:eastAsia="zh-CN"/>
              </w:rPr>
            </w:pPr>
            <w:r>
              <w:rPr>
                <w:rFonts w:hint="eastAsia"/>
                <w:lang w:val="en-US" w:eastAsia="zh-CN"/>
              </w:rPr>
              <w:t>印刷费</w:t>
            </w:r>
          </w:p>
        </w:tc>
        <w:tc>
          <w:tcPr>
            <w:tcW w:w="2551" w:type="dxa"/>
            <w:vAlign w:val="center"/>
          </w:tcPr>
          <w:p>
            <w:pPr>
              <w:pStyle w:val="17"/>
              <w:rPr>
                <w:rFonts w:hint="default"/>
                <w:lang w:val="en-US" w:eastAsia="zh-CN"/>
              </w:rPr>
            </w:pPr>
            <w:r>
              <w:rPr>
                <w:rFonts w:hint="eastAsia"/>
                <w:lang w:val="en-US" w:eastAsia="zh-CN"/>
              </w:rPr>
              <w:t>1.2</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13</w:t>
            </w:r>
          </w:p>
        </w:tc>
        <w:tc>
          <w:tcPr>
            <w:tcW w:w="1191" w:type="dxa"/>
            <w:vAlign w:val="center"/>
          </w:tcPr>
          <w:p>
            <w:pPr>
              <w:pStyle w:val="18"/>
              <w:jc w:val="center"/>
              <w:rPr>
                <w:rFonts w:hint="default"/>
                <w:lang w:val="en-US" w:eastAsia="zh-CN"/>
              </w:rPr>
            </w:pPr>
            <w:r>
              <w:rPr>
                <w:rFonts w:hint="eastAsia"/>
                <w:lang w:val="en-US" w:eastAsia="zh-CN"/>
              </w:rPr>
              <w:t>30205</w:t>
            </w:r>
          </w:p>
        </w:tc>
        <w:tc>
          <w:tcPr>
            <w:tcW w:w="4535" w:type="dxa"/>
            <w:vAlign w:val="center"/>
          </w:tcPr>
          <w:p>
            <w:pPr>
              <w:pStyle w:val="18"/>
              <w:rPr>
                <w:rFonts w:hint="default"/>
                <w:lang w:val="en-US" w:eastAsia="zh-CN"/>
              </w:rPr>
            </w:pPr>
            <w:r>
              <w:rPr>
                <w:rFonts w:hint="eastAsia"/>
                <w:lang w:val="en-US" w:eastAsia="zh-CN"/>
              </w:rPr>
              <w:t>水费</w:t>
            </w:r>
          </w:p>
        </w:tc>
        <w:tc>
          <w:tcPr>
            <w:tcW w:w="2551" w:type="dxa"/>
            <w:vAlign w:val="center"/>
          </w:tcPr>
          <w:p>
            <w:pPr>
              <w:pStyle w:val="17"/>
              <w:rPr>
                <w:rFonts w:hint="default"/>
                <w:lang w:val="en-US" w:eastAsia="zh-CN"/>
              </w:rPr>
            </w:pPr>
            <w:r>
              <w:rPr>
                <w:rFonts w:hint="eastAsia"/>
                <w:lang w:val="en-US" w:eastAsia="zh-CN"/>
              </w:rPr>
              <w:t>0.25</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91" w:type="dxa"/>
            <w:vAlign w:val="center"/>
          </w:tcPr>
          <w:p>
            <w:pPr>
              <w:pStyle w:val="18"/>
              <w:jc w:val="center"/>
              <w:rPr>
                <w:rFonts w:hint="default"/>
                <w:lang w:val="en-US" w:eastAsia="zh-CN"/>
              </w:rPr>
            </w:pPr>
            <w:r>
              <w:rPr>
                <w:rFonts w:hint="eastAsia"/>
                <w:lang w:val="en-US" w:eastAsia="zh-CN"/>
              </w:rPr>
              <w:t>30206</w:t>
            </w:r>
          </w:p>
        </w:tc>
        <w:tc>
          <w:tcPr>
            <w:tcW w:w="4535" w:type="dxa"/>
            <w:vAlign w:val="center"/>
          </w:tcPr>
          <w:p>
            <w:pPr>
              <w:pStyle w:val="18"/>
              <w:rPr>
                <w:rFonts w:hint="default"/>
                <w:lang w:val="en-US" w:eastAsia="zh-CN"/>
              </w:rPr>
            </w:pPr>
            <w:r>
              <w:rPr>
                <w:rFonts w:hint="eastAsia"/>
                <w:lang w:val="en-US" w:eastAsia="zh-CN"/>
              </w:rPr>
              <w:t>电费</w:t>
            </w:r>
          </w:p>
        </w:tc>
        <w:tc>
          <w:tcPr>
            <w:tcW w:w="2551" w:type="dxa"/>
            <w:vAlign w:val="center"/>
          </w:tcPr>
          <w:p>
            <w:pPr>
              <w:pStyle w:val="17"/>
              <w:rPr>
                <w:rFonts w:hint="default"/>
                <w:lang w:val="en-US" w:eastAsia="zh-CN"/>
              </w:rPr>
            </w:pPr>
            <w:r>
              <w:rPr>
                <w:rFonts w:hint="eastAsia"/>
                <w:lang w:val="en-US" w:eastAsia="zh-CN"/>
              </w:rPr>
              <w:t>0.6</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eastAsia="zh-CN"/>
              </w:rPr>
            </w:pPr>
            <w:r>
              <w:t>1</w:t>
            </w:r>
            <w:r>
              <w:rPr>
                <w:rFonts w:hint="eastAsia"/>
                <w:lang w:val="en-US" w:eastAsia="zh-CN"/>
              </w:rPr>
              <w:t>5</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rPr>
                <w:rFonts w:hint="default"/>
                <w:lang w:val="en-US" w:eastAsia="zh-CN"/>
              </w:rPr>
            </w:pPr>
            <w:r>
              <w:rPr>
                <w:rFonts w:hint="eastAsia"/>
                <w:lang w:val="en-US" w:eastAsia="zh-CN"/>
              </w:rPr>
              <w:t>5.04</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16</w:t>
            </w:r>
          </w:p>
        </w:tc>
        <w:tc>
          <w:tcPr>
            <w:tcW w:w="1191" w:type="dxa"/>
            <w:vAlign w:val="center"/>
          </w:tcPr>
          <w:p>
            <w:pPr>
              <w:pStyle w:val="18"/>
              <w:rPr>
                <w:rFonts w:hint="default" w:eastAsia="方正书宋_GBK"/>
                <w:lang w:val="en-US" w:eastAsia="zh-CN"/>
              </w:rPr>
            </w:pPr>
            <w:r>
              <w:rPr>
                <w:rFonts w:hint="eastAsia"/>
                <w:lang w:val="en-US" w:eastAsia="zh-CN"/>
              </w:rPr>
              <w:t>30208</w:t>
            </w:r>
          </w:p>
        </w:tc>
        <w:tc>
          <w:tcPr>
            <w:tcW w:w="4535" w:type="dxa"/>
            <w:vAlign w:val="center"/>
          </w:tcPr>
          <w:p>
            <w:pPr>
              <w:pStyle w:val="18"/>
              <w:rPr>
                <w:rFonts w:hint="eastAsia" w:eastAsia="方正书宋_GBK"/>
                <w:lang w:val="en-US" w:eastAsia="zh-CN"/>
              </w:rPr>
            </w:pPr>
            <w:r>
              <w:rPr>
                <w:rFonts w:hint="eastAsia"/>
                <w:lang w:val="en-US" w:eastAsia="zh-CN"/>
              </w:rPr>
              <w:t>取暖费</w:t>
            </w:r>
          </w:p>
        </w:tc>
        <w:tc>
          <w:tcPr>
            <w:tcW w:w="2551" w:type="dxa"/>
            <w:vAlign w:val="center"/>
          </w:tcPr>
          <w:p>
            <w:pPr>
              <w:pStyle w:val="17"/>
              <w:rPr>
                <w:rFonts w:hint="default"/>
                <w:lang w:val="en-US" w:eastAsia="zh-CN"/>
              </w:rPr>
            </w:pPr>
            <w:r>
              <w:rPr>
                <w:rFonts w:hint="eastAsia"/>
                <w:lang w:val="en-US" w:eastAsia="zh-CN"/>
              </w:rPr>
              <w:t>1.2</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17</w:t>
            </w:r>
          </w:p>
        </w:tc>
        <w:tc>
          <w:tcPr>
            <w:tcW w:w="1191" w:type="dxa"/>
            <w:vAlign w:val="center"/>
          </w:tcPr>
          <w:p>
            <w:pPr>
              <w:pStyle w:val="18"/>
              <w:rPr>
                <w:rFonts w:hint="default"/>
                <w:lang w:val="en-US" w:eastAsia="zh-CN"/>
              </w:rPr>
            </w:pPr>
            <w:r>
              <w:rPr>
                <w:rFonts w:hint="eastAsia"/>
                <w:lang w:val="en-US" w:eastAsia="zh-CN"/>
              </w:rPr>
              <w:t>30209</w:t>
            </w:r>
          </w:p>
        </w:tc>
        <w:tc>
          <w:tcPr>
            <w:tcW w:w="4535" w:type="dxa"/>
            <w:vAlign w:val="center"/>
          </w:tcPr>
          <w:p>
            <w:pPr>
              <w:pStyle w:val="18"/>
              <w:rPr>
                <w:rFonts w:hint="default"/>
                <w:lang w:val="en-US" w:eastAsia="zh-CN"/>
              </w:rPr>
            </w:pPr>
            <w:r>
              <w:rPr>
                <w:rFonts w:hint="eastAsia"/>
                <w:lang w:val="en-US" w:eastAsia="zh-CN"/>
              </w:rPr>
              <w:t>物业管理费</w:t>
            </w:r>
          </w:p>
        </w:tc>
        <w:tc>
          <w:tcPr>
            <w:tcW w:w="2551" w:type="dxa"/>
            <w:vAlign w:val="center"/>
          </w:tcPr>
          <w:p>
            <w:pPr>
              <w:pStyle w:val="17"/>
              <w:rPr>
                <w:rFonts w:hint="default"/>
                <w:lang w:val="en-US" w:eastAsia="zh-CN"/>
              </w:rPr>
            </w:pPr>
            <w:r>
              <w:rPr>
                <w:rFonts w:hint="eastAsia"/>
                <w:lang w:val="en-US" w:eastAsia="zh-CN"/>
              </w:rPr>
              <w:t>0.4</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1191" w:type="dxa"/>
            <w:vAlign w:val="center"/>
          </w:tcPr>
          <w:p>
            <w:pPr>
              <w:pStyle w:val="18"/>
              <w:rPr>
                <w:rFonts w:hint="default"/>
                <w:lang w:val="en-US" w:eastAsia="zh-CN"/>
              </w:rPr>
            </w:pPr>
            <w:r>
              <w:rPr>
                <w:rFonts w:hint="eastAsia"/>
                <w:lang w:val="en-US" w:eastAsia="zh-CN"/>
              </w:rPr>
              <w:t>30211</w:t>
            </w:r>
          </w:p>
        </w:tc>
        <w:tc>
          <w:tcPr>
            <w:tcW w:w="4535" w:type="dxa"/>
            <w:vAlign w:val="center"/>
          </w:tcPr>
          <w:p>
            <w:pPr>
              <w:pStyle w:val="18"/>
              <w:rPr>
                <w:rFonts w:hint="default"/>
                <w:lang w:val="en-US" w:eastAsia="zh-CN"/>
              </w:rPr>
            </w:pPr>
            <w:r>
              <w:rPr>
                <w:rFonts w:hint="eastAsia"/>
                <w:lang w:val="en-US" w:eastAsia="zh-CN"/>
              </w:rPr>
              <w:t>差旅费</w:t>
            </w:r>
          </w:p>
        </w:tc>
        <w:tc>
          <w:tcPr>
            <w:tcW w:w="2551" w:type="dxa"/>
            <w:vAlign w:val="center"/>
          </w:tcPr>
          <w:p>
            <w:pPr>
              <w:pStyle w:val="17"/>
              <w:rPr>
                <w:rFonts w:hint="default"/>
                <w:lang w:val="en-US" w:eastAsia="zh-CN"/>
              </w:rPr>
            </w:pPr>
            <w:r>
              <w:rPr>
                <w:rFonts w:hint="eastAsia"/>
                <w:lang w:val="en-US" w:eastAsia="zh-CN"/>
              </w:rPr>
              <w:t>0.6</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19</w:t>
            </w:r>
          </w:p>
        </w:tc>
        <w:tc>
          <w:tcPr>
            <w:tcW w:w="1191" w:type="dxa"/>
            <w:vAlign w:val="center"/>
          </w:tcPr>
          <w:p>
            <w:pPr>
              <w:pStyle w:val="18"/>
              <w:rPr>
                <w:rFonts w:hint="default"/>
                <w:lang w:val="en-US" w:eastAsia="zh-CN"/>
              </w:rPr>
            </w:pPr>
            <w:r>
              <w:rPr>
                <w:rFonts w:hint="eastAsia"/>
                <w:lang w:val="en-US" w:eastAsia="zh-CN"/>
              </w:rPr>
              <w:t>30213</w:t>
            </w:r>
          </w:p>
        </w:tc>
        <w:tc>
          <w:tcPr>
            <w:tcW w:w="4535" w:type="dxa"/>
            <w:vAlign w:val="center"/>
          </w:tcPr>
          <w:p>
            <w:pPr>
              <w:pStyle w:val="18"/>
              <w:rPr>
                <w:rFonts w:hint="default"/>
                <w:lang w:val="en-US" w:eastAsia="zh-CN"/>
              </w:rPr>
            </w:pPr>
            <w:r>
              <w:rPr>
                <w:rFonts w:hint="eastAsia"/>
                <w:lang w:val="en-US" w:eastAsia="zh-CN"/>
              </w:rPr>
              <w:t>维修（护）费</w:t>
            </w:r>
          </w:p>
        </w:tc>
        <w:tc>
          <w:tcPr>
            <w:tcW w:w="2551" w:type="dxa"/>
            <w:vAlign w:val="center"/>
          </w:tcPr>
          <w:p>
            <w:pPr>
              <w:pStyle w:val="17"/>
              <w:rPr>
                <w:rFonts w:hint="default"/>
                <w:lang w:val="en-US" w:eastAsia="zh-CN"/>
              </w:rPr>
            </w:pPr>
            <w:r>
              <w:rPr>
                <w:rFonts w:hint="eastAsia"/>
                <w:lang w:val="en-US" w:eastAsia="zh-CN"/>
              </w:rPr>
              <w:t>1.2</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20</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rPr>
                <w:rFonts w:hint="default"/>
                <w:lang w:val="en-US" w:eastAsia="zh-CN"/>
              </w:rPr>
            </w:pPr>
            <w:r>
              <w:rPr>
                <w:rFonts w:hint="eastAsia"/>
                <w:lang w:val="en-US" w:eastAsia="zh-CN"/>
              </w:rPr>
              <w:t>0.05</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rPr>
                <w:rFonts w:hint="default"/>
                <w:lang w:val="en-US" w:eastAsia="zh-CN"/>
              </w:rPr>
            </w:pPr>
            <w:r>
              <w:rPr>
                <w:rFonts w:hint="eastAsia"/>
                <w:lang w:val="en-US" w:eastAsia="zh-CN"/>
              </w:rPr>
              <w:t>10.22</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rPr>
                <w:rFonts w:hint="default"/>
                <w:lang w:val="en-US" w:eastAsia="zh-CN"/>
              </w:rPr>
            </w:pPr>
            <w:r>
              <w:rPr>
                <w:rFonts w:hint="eastAsia"/>
                <w:lang w:val="en-US" w:eastAsia="zh-CN"/>
              </w:rPr>
              <w:t>0.2</w:t>
            </w:r>
          </w:p>
        </w:tc>
        <w:tc>
          <w:tcPr>
            <w:tcW w:w="2551" w:type="dxa"/>
            <w:vAlign w:val="center"/>
          </w:tcPr>
          <w:p>
            <w:pPr>
              <w:pStyle w:val="17"/>
            </w:pPr>
          </w:p>
        </w:tc>
        <w:tc>
          <w:tcPr>
            <w:tcW w:w="2552" w:type="dxa"/>
            <w:vAlign w:val="center"/>
          </w:tcPr>
          <w:p>
            <w:pPr>
              <w:pStyle w:val="17"/>
              <w:rPr>
                <w:rFonts w:hint="default"/>
                <w:lang w:val="en-US" w:eastAsia="zh-CN"/>
              </w:rPr>
            </w:pPr>
            <w:r>
              <w:rPr>
                <w:rFonts w:hint="eastAsia"/>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rPr>
                <w:rFonts w:hint="default"/>
                <w:lang w:val="en-US" w:eastAsia="zh-CN"/>
              </w:rPr>
            </w:pPr>
            <w:r>
              <w:rPr>
                <w:rFonts w:hint="eastAsia"/>
                <w:lang w:val="en-US" w:eastAsia="zh-CN"/>
              </w:rPr>
              <w:t>35.60</w:t>
            </w:r>
          </w:p>
        </w:tc>
        <w:tc>
          <w:tcPr>
            <w:tcW w:w="2551" w:type="dxa"/>
            <w:vAlign w:val="center"/>
          </w:tcPr>
          <w:p>
            <w:pPr>
              <w:pStyle w:val="17"/>
              <w:rPr>
                <w:lang w:eastAsia="zh-CN"/>
              </w:rPr>
            </w:pPr>
            <w:r>
              <w:rPr>
                <w:rFonts w:hint="eastAsia"/>
                <w:lang w:val="en-US" w:eastAsia="zh-CN"/>
              </w:rPr>
              <w:t>35.60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rPr>
                <w:rFonts w:hint="default"/>
                <w:lang w:val="en-US" w:eastAsia="zh-CN"/>
              </w:rPr>
            </w:pPr>
            <w:r>
              <w:rPr>
                <w:rFonts w:hint="eastAsia"/>
                <w:lang w:val="en-US" w:eastAsia="zh-CN"/>
              </w:rPr>
              <w:t>34.35</w:t>
            </w:r>
          </w:p>
        </w:tc>
        <w:tc>
          <w:tcPr>
            <w:tcW w:w="2551" w:type="dxa"/>
            <w:vAlign w:val="center"/>
          </w:tcPr>
          <w:p>
            <w:pPr>
              <w:pStyle w:val="17"/>
              <w:rPr>
                <w:rFonts w:hint="default"/>
                <w:lang w:val="en-US" w:eastAsia="zh-CN"/>
              </w:rPr>
            </w:pPr>
            <w:r>
              <w:rPr>
                <w:rFonts w:hint="eastAsia"/>
                <w:lang w:val="en-US" w:eastAsia="zh-CN"/>
              </w:rPr>
              <w:t>34.35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25</w:t>
            </w:r>
          </w:p>
        </w:tc>
        <w:tc>
          <w:tcPr>
            <w:tcW w:w="1191" w:type="dxa"/>
            <w:vAlign w:val="center"/>
          </w:tcPr>
          <w:p>
            <w:pPr>
              <w:pStyle w:val="18"/>
              <w:rPr>
                <w:rFonts w:hint="default" w:eastAsia="方正书宋_GBK"/>
                <w:lang w:val="en-US" w:eastAsia="zh-CN"/>
              </w:rPr>
            </w:pPr>
            <w:r>
              <w:t>303</w:t>
            </w:r>
            <w:r>
              <w:rPr>
                <w:rFonts w:hint="eastAsia"/>
                <w:lang w:val="en-US" w:eastAsia="zh-CN"/>
              </w:rPr>
              <w:t>05</w:t>
            </w:r>
          </w:p>
        </w:tc>
        <w:tc>
          <w:tcPr>
            <w:tcW w:w="4535" w:type="dxa"/>
            <w:vAlign w:val="center"/>
          </w:tcPr>
          <w:p>
            <w:pPr>
              <w:pStyle w:val="18"/>
              <w:rPr>
                <w:rFonts w:hint="eastAsia" w:eastAsia="方正书宋_GBK"/>
                <w:lang w:eastAsia="zh-CN"/>
              </w:rPr>
            </w:pPr>
            <w:r>
              <w:rPr>
                <w:rFonts w:hint="eastAsia"/>
                <w:lang w:val="en-US" w:eastAsia="zh-CN"/>
              </w:rPr>
              <w:t>生活补助</w:t>
            </w:r>
          </w:p>
        </w:tc>
        <w:tc>
          <w:tcPr>
            <w:tcW w:w="2551" w:type="dxa"/>
            <w:vAlign w:val="center"/>
          </w:tcPr>
          <w:p>
            <w:pPr>
              <w:pStyle w:val="17"/>
              <w:rPr>
                <w:rFonts w:hint="default"/>
                <w:lang w:val="en-US" w:eastAsia="zh-CN"/>
              </w:rPr>
            </w:pPr>
            <w:r>
              <w:rPr>
                <w:rFonts w:hint="eastAsia"/>
                <w:lang w:val="en-US" w:eastAsia="zh-CN"/>
              </w:rPr>
              <w:t>0.8</w:t>
            </w:r>
          </w:p>
        </w:tc>
        <w:tc>
          <w:tcPr>
            <w:tcW w:w="2551" w:type="dxa"/>
            <w:vAlign w:val="center"/>
          </w:tcPr>
          <w:p>
            <w:pPr>
              <w:pStyle w:val="17"/>
              <w:rPr>
                <w:rFonts w:hint="default"/>
                <w:lang w:val="en-US" w:eastAsia="zh-CN"/>
              </w:rPr>
            </w:pPr>
            <w:r>
              <w:rPr>
                <w:rFonts w:hint="eastAsia"/>
                <w:lang w:val="en-US" w:eastAsia="zh-CN"/>
              </w:rPr>
              <w:t>0.8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26</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rPr>
                <w:rFonts w:hint="default" w:eastAsia="方正书宋_GBK"/>
                <w:lang w:val="en-US" w:eastAsia="zh-CN"/>
              </w:rPr>
            </w:pPr>
            <w:r>
              <w:rPr>
                <w:rFonts w:hint="eastAsia"/>
                <w:lang w:val="en-US" w:eastAsia="zh-CN"/>
              </w:rPr>
              <w:t>0.45</w:t>
            </w:r>
          </w:p>
        </w:tc>
        <w:tc>
          <w:tcPr>
            <w:tcW w:w="2551" w:type="dxa"/>
            <w:vAlign w:val="center"/>
          </w:tcPr>
          <w:p>
            <w:pPr>
              <w:pStyle w:val="17"/>
              <w:rPr>
                <w:rFonts w:hint="default" w:eastAsia="方正书宋_GBK"/>
                <w:lang w:val="en-US" w:eastAsia="zh-CN"/>
              </w:rPr>
            </w:pPr>
            <w:r>
              <w:rPr>
                <w:rFonts w:hint="eastAsia"/>
                <w:lang w:val="en-US" w:eastAsia="zh-CN"/>
              </w:rPr>
              <w:t>0.45</w:t>
            </w:r>
          </w:p>
        </w:tc>
        <w:tc>
          <w:tcPr>
            <w:tcW w:w="255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highlight w:val="none"/>
                <w:lang w:val="en-US" w:eastAsia="zh-CN"/>
              </w:rPr>
              <w:t>281001中国共产党阜平县委员会党校</w:t>
            </w:r>
          </w:p>
        </w:tc>
        <w:tc>
          <w:tcPr>
            <w:tcW w:w="2381" w:type="dxa"/>
            <w:tcBorders>
              <w:top w:val="single" w:color="FFFFFF" w:sz="6" w:space="0"/>
              <w:left w:val="single" w:color="FFFFFF" w:sz="6" w:space="0"/>
              <w:right w:val="single" w:color="FFFFFF" w:sz="6" w:space="0"/>
            </w:tcBorders>
            <w:vAlign w:val="center"/>
          </w:tcPr>
          <w:p>
            <w:pPr>
              <w:pStyle w:val="14"/>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center"/>
          </w:tcPr>
          <w:p>
            <w:pPr>
              <w:pStyle w:val="21"/>
            </w:pPr>
            <w:r>
              <w:rPr>
                <w:rFonts w:hint="eastAsia"/>
                <w:lang w:val="en-US" w:eastAsia="zh-CN"/>
              </w:rPr>
              <w:t>0</w:t>
            </w:r>
          </w:p>
        </w:tc>
        <w:tc>
          <w:tcPr>
            <w:tcW w:w="2381" w:type="dxa"/>
            <w:vAlign w:val="center"/>
          </w:tcPr>
          <w:p>
            <w:pPr>
              <w:pStyle w:val="21"/>
              <w:rPr>
                <w:rFonts w:hint="eastAsia" w:eastAsia="方正书宋_GBK"/>
                <w:lang w:eastAsia="zh-CN"/>
              </w:rPr>
            </w:pPr>
            <w:r>
              <w:rPr>
                <w:rFonts w:hint="eastAsia"/>
                <w:lang w:val="en-US" w:eastAsia="zh-CN"/>
              </w:rPr>
              <w:t>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一、因公出国（境）费</w:t>
            </w:r>
          </w:p>
        </w:tc>
        <w:tc>
          <w:tcPr>
            <w:tcW w:w="2382"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3</w:t>
            </w:r>
          </w:p>
        </w:tc>
        <w:tc>
          <w:tcPr>
            <w:tcW w:w="3798" w:type="dxa"/>
            <w:vAlign w:val="center"/>
          </w:tcPr>
          <w:p>
            <w:pPr>
              <w:pStyle w:val="18"/>
            </w:pPr>
            <w:r>
              <w:t>二、公务用车购置及运维费</w:t>
            </w:r>
          </w:p>
        </w:tc>
        <w:tc>
          <w:tcPr>
            <w:tcW w:w="2382" w:type="dxa"/>
            <w:vAlign w:val="center"/>
          </w:tcPr>
          <w:p>
            <w:pPr>
              <w:pStyle w:val="17"/>
            </w:pPr>
            <w:r>
              <w:rPr>
                <w:rFonts w:hint="eastAsia"/>
                <w:lang w:val="en-US" w:eastAsia="zh-CN"/>
              </w:rPr>
              <w:t>0</w:t>
            </w:r>
          </w:p>
        </w:tc>
        <w:tc>
          <w:tcPr>
            <w:tcW w:w="2381"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4</w:t>
            </w:r>
          </w:p>
        </w:tc>
        <w:tc>
          <w:tcPr>
            <w:tcW w:w="3798" w:type="dxa"/>
            <w:vAlign w:val="center"/>
          </w:tcPr>
          <w:p>
            <w:pPr>
              <w:pStyle w:val="18"/>
            </w:pPr>
            <w:r>
              <w:t xml:space="preserve">    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5</w:t>
            </w:r>
          </w:p>
        </w:tc>
        <w:tc>
          <w:tcPr>
            <w:tcW w:w="3798" w:type="dxa"/>
            <w:vAlign w:val="center"/>
          </w:tcPr>
          <w:p>
            <w:pPr>
              <w:pStyle w:val="18"/>
            </w:pPr>
            <w:r>
              <w:t xml:space="preserve">          公务用车运行维护费</w:t>
            </w:r>
          </w:p>
        </w:tc>
        <w:tc>
          <w:tcPr>
            <w:tcW w:w="2382"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rPr>
                <w:lang w:eastAsia="zh-CN"/>
              </w:rPr>
            </w:pPr>
            <w:r>
              <w:rPr>
                <w:rFonts w:hint="eastAsia"/>
                <w:lang w:eastAsia="zh-CN"/>
              </w:rPr>
              <w:t>6</w:t>
            </w:r>
          </w:p>
        </w:tc>
        <w:tc>
          <w:tcPr>
            <w:tcW w:w="3798" w:type="dxa"/>
            <w:vAlign w:val="center"/>
          </w:tcPr>
          <w:p>
            <w:pPr>
              <w:pStyle w:val="18"/>
            </w:pPr>
            <w:r>
              <w:t>三、公务接待费</w:t>
            </w:r>
          </w:p>
        </w:tc>
        <w:tc>
          <w:tcPr>
            <w:tcW w:w="2382" w:type="dxa"/>
            <w:vAlign w:val="center"/>
          </w:tcPr>
          <w:p>
            <w:pPr>
              <w:pStyle w:val="17"/>
              <w:rPr>
                <w:rFonts w:hint="eastAsia" w:eastAsia="方正书宋_GBK"/>
                <w:lang w:eastAsia="zh-CN"/>
              </w:rPr>
            </w:pPr>
            <w:r>
              <w:rPr>
                <w:rFonts w:hint="eastAsia"/>
                <w:lang w:val="en-US" w:eastAsia="zh-CN"/>
              </w:rPr>
              <w:t>0</w:t>
            </w:r>
          </w:p>
        </w:tc>
        <w:tc>
          <w:tcPr>
            <w:tcW w:w="2381" w:type="dxa"/>
            <w:vAlign w:val="center"/>
          </w:tcPr>
          <w:p>
            <w:pPr>
              <w:pStyle w:val="17"/>
            </w:pPr>
            <w:r>
              <w:rPr>
                <w:rFonts w:hint="eastAsia"/>
                <w:lang w:val="en-US" w:eastAsia="zh-CN"/>
              </w:rPr>
              <w:t>0</w:t>
            </w:r>
          </w:p>
        </w:tc>
        <w:tc>
          <w:tcPr>
            <w:tcW w:w="2381" w:type="dxa"/>
            <w:vAlign w:val="center"/>
          </w:tcPr>
          <w:p>
            <w:pPr>
              <w:pStyle w:val="17"/>
            </w:pPr>
          </w:p>
        </w:tc>
        <w:tc>
          <w:tcPr>
            <w:tcW w:w="2381" w:type="dxa"/>
            <w:vAlign w:val="center"/>
          </w:tcPr>
          <w:p>
            <w:pPr>
              <w:pStyle w:val="17"/>
            </w:pPr>
          </w:p>
        </w:tc>
      </w:tr>
    </w:tbl>
    <w:p>
      <w:pPr>
        <w:ind w:firstLine="420" w:firstLineChars="20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r>
        <w:rPr>
          <w:rFonts w:ascii="方正书宋_GBK" w:hAnsi="方正书宋_GBK" w:eastAsia="方正书宋_GBK" w:cs="方正书宋_GBK"/>
          <w:color w:val="FFFFFF"/>
          <w:sz w:val="21"/>
        </w:rPr>
        <w:t>第一部分  河北省财政厅2022年部门预算信息公开情况说明</w:t>
      </w:r>
    </w:p>
    <w:p>
      <w:pPr>
        <w:jc w:val="center"/>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中国共产党阜平县委员会党校</w:t>
      </w:r>
    </w:p>
    <w:p>
      <w:pPr>
        <w:jc w:val="center"/>
      </w:pP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val="en-US" w:eastAsia="zh-CN"/>
        </w:rPr>
        <w:t>中国共产党阜平县委员会党校</w:t>
      </w:r>
      <w:r>
        <w:rPr>
          <w:rFonts w:eastAsia="方正仿宋_GBK"/>
          <w:color w:val="000000"/>
          <w:sz w:val="28"/>
        </w:rPr>
        <w:t>2022年</w:t>
      </w:r>
      <w:r>
        <w:rPr>
          <w:rFonts w:hint="eastAsia" w:eastAsia="方正仿宋_GBK"/>
          <w:color w:val="000000"/>
          <w:sz w:val="28"/>
          <w:lang w:val="en-US"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3"/>
      </w:pPr>
      <w:r>
        <w:rPr>
          <w:rFonts w:hint="eastAsia"/>
          <w:lang w:val="en-US" w:eastAsia="uk-UA"/>
        </w:rPr>
        <w:t>一、以马克思列宁主义、毛泽东思想、邓小平理论、“三个代表”重要思想、科学发展观、习近平新时代中国特色社会主义思想为指导，认真学习党的基本理论和基本知识，学习党的路线、方针、政策，坚持四项基本原则和坚持社会主义办学方向，提高办学水平</w:t>
      </w:r>
      <w:r>
        <w:t>。</w:t>
      </w:r>
    </w:p>
    <w:p>
      <w:pPr>
        <w:pStyle w:val="23"/>
        <w:rPr>
          <w:rFonts w:hint="eastAsia" w:ascii="Times New Roman" w:hAnsi="Times New Roman" w:eastAsia="方正仿宋_GBK" w:cs="Times New Roman"/>
          <w:color w:val="000000"/>
          <w:kern w:val="0"/>
          <w:sz w:val="28"/>
          <w:szCs w:val="24"/>
          <w:lang w:val="en-US" w:eastAsia="uk-UA" w:bidi="ar-SA"/>
        </w:rPr>
      </w:pPr>
      <w:r>
        <w:t>二、</w:t>
      </w:r>
      <w:r>
        <w:rPr>
          <w:rFonts w:hint="eastAsia" w:ascii="Times New Roman" w:hAnsi="Times New Roman" w:eastAsia="方正仿宋_GBK" w:cs="Times New Roman"/>
          <w:color w:val="000000"/>
          <w:kern w:val="0"/>
          <w:sz w:val="28"/>
          <w:szCs w:val="24"/>
          <w:lang w:val="en-US" w:eastAsia="uk-UA" w:bidi="ar-SA"/>
        </w:rPr>
        <w:t>根据中央和省、市及县委对干部队伍建设的要求，有计划地轮训和培训党员领导干部、青年后备干部、理论宣传骨干</w:t>
      </w:r>
      <w:r>
        <w:rPr>
          <w:rFonts w:hint="eastAsia" w:eastAsia="方正仿宋_GBK" w:cs="Times New Roman"/>
          <w:color w:val="000000"/>
          <w:kern w:val="0"/>
          <w:sz w:val="28"/>
          <w:szCs w:val="24"/>
          <w:lang w:val="en-US" w:eastAsia="zh-CN" w:bidi="ar-SA"/>
        </w:rPr>
        <w:t>和</w:t>
      </w:r>
      <w:r>
        <w:rPr>
          <w:rFonts w:hint="eastAsia" w:ascii="Times New Roman" w:hAnsi="Times New Roman" w:eastAsia="方正仿宋_GBK" w:cs="Times New Roman"/>
          <w:color w:val="000000"/>
          <w:kern w:val="0"/>
          <w:sz w:val="28"/>
          <w:szCs w:val="24"/>
          <w:lang w:val="en-US" w:eastAsia="uk-UA" w:bidi="ar-SA"/>
        </w:rPr>
        <w:t>农村基层干部，培养造就一大批适应新时期经济社会发展需要的领导干部，特别是中青年干部。</w:t>
      </w:r>
    </w:p>
    <w:p>
      <w:pPr>
        <w:pStyle w:val="23"/>
      </w:pPr>
      <w:r>
        <w:t>三、</w:t>
      </w:r>
      <w:r>
        <w:rPr>
          <w:rFonts w:hint="eastAsia" w:ascii="Times New Roman" w:hAnsi="Times New Roman" w:eastAsia="方正仿宋_GBK" w:cs="Times New Roman"/>
          <w:color w:val="000000"/>
          <w:kern w:val="0"/>
          <w:sz w:val="28"/>
          <w:szCs w:val="24"/>
          <w:lang w:val="en-US" w:eastAsia="uk-UA" w:bidi="ar-SA"/>
        </w:rPr>
        <w:t>承办</w:t>
      </w:r>
      <w:r>
        <w:rPr>
          <w:rFonts w:hint="eastAsia" w:cs="Times New Roman"/>
          <w:color w:val="000000"/>
          <w:kern w:val="0"/>
          <w:sz w:val="28"/>
          <w:szCs w:val="24"/>
          <w:lang w:val="en-US" w:eastAsia="zh-CN" w:bidi="ar-SA"/>
        </w:rPr>
        <w:t>县</w:t>
      </w:r>
      <w:r>
        <w:rPr>
          <w:rFonts w:hint="eastAsia" w:ascii="Times New Roman" w:hAnsi="Times New Roman" w:eastAsia="方正仿宋_GBK" w:cs="Times New Roman"/>
          <w:color w:val="000000"/>
          <w:kern w:val="0"/>
          <w:sz w:val="28"/>
          <w:szCs w:val="24"/>
          <w:lang w:val="en-US" w:eastAsia="uk-UA" w:bidi="ar-SA"/>
        </w:rPr>
        <w:t>委和政府以及相关部门举办的专题研讨班；</w:t>
      </w:r>
    </w:p>
    <w:p>
      <w:pPr>
        <w:pStyle w:val="23"/>
        <w:rPr>
          <w:rFonts w:hint="eastAsia" w:eastAsia="方正仿宋_GBK"/>
          <w:lang w:eastAsia="zh-CN"/>
        </w:rPr>
      </w:pPr>
      <w:r>
        <w:t>四、</w:t>
      </w:r>
      <w:r>
        <w:rPr>
          <w:rFonts w:hint="eastAsia" w:ascii="Times New Roman" w:hAnsi="Times New Roman" w:eastAsia="方正仿宋_GBK" w:cs="Times New Roman"/>
          <w:color w:val="000000"/>
          <w:kern w:val="0"/>
          <w:sz w:val="28"/>
          <w:szCs w:val="24"/>
          <w:lang w:val="en-US" w:eastAsia="uk-UA" w:bidi="ar-SA"/>
        </w:rPr>
        <w:t>开展重大理论和现实问题研究，承担党委和政府决策咨询服务</w:t>
      </w:r>
      <w:r>
        <w:rPr>
          <w:rFonts w:hint="eastAsia" w:cs="Times New Roman"/>
          <w:color w:val="000000"/>
          <w:kern w:val="0"/>
          <w:sz w:val="28"/>
          <w:szCs w:val="24"/>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Times New Roman" w:hAnsi="Times New Roman" w:eastAsia="方正仿宋_GBK" w:cs="Times New Roman"/>
          <w:color w:val="000000"/>
          <w:kern w:val="0"/>
          <w:sz w:val="28"/>
          <w:szCs w:val="24"/>
          <w:lang w:val="en-US" w:eastAsia="uk-UA" w:bidi="ar-SA"/>
        </w:rPr>
      </w:pPr>
      <w:r>
        <w:rPr>
          <w:rFonts w:hint="eastAsia" w:ascii="Times New Roman" w:hAnsi="Times New Roman" w:eastAsia="方正仿宋_GBK" w:cs="Times New Roman"/>
          <w:color w:val="000000"/>
          <w:kern w:val="0"/>
          <w:sz w:val="28"/>
          <w:szCs w:val="24"/>
          <w:lang w:val="en-US" w:eastAsia="uk-UA" w:bidi="ar-SA"/>
        </w:rPr>
        <w:t>五、围绕党的中心任务和国际国内出现的新情况、新问题以及县委、县政府的重大战略部署，积极开展相关知识讲座和重大现实问题理论研究，为县委、县政府科学决策服务，为教学服务，为社会实践服务。</w:t>
      </w:r>
    </w:p>
    <w:p>
      <w:pPr>
        <w:pStyle w:val="23"/>
      </w:pPr>
      <w:r>
        <w:t>六、</w:t>
      </w:r>
      <w:r>
        <w:rPr>
          <w:rFonts w:hint="eastAsia" w:ascii="Times New Roman" w:hAnsi="Times New Roman" w:eastAsia="方正仿宋_GBK" w:cs="Times New Roman"/>
          <w:color w:val="000000"/>
          <w:kern w:val="0"/>
          <w:sz w:val="28"/>
          <w:szCs w:val="24"/>
          <w:lang w:val="en-US" w:eastAsia="uk-UA" w:bidi="ar-SA"/>
        </w:rPr>
        <w:t>参与党委关于党校工作政策以及干部培训计划的制定工作</w:t>
      </w:r>
      <w: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0" w:firstLineChars="200"/>
        <w:rPr>
          <w:rFonts w:hint="eastAsia" w:ascii="Times New Roman" w:hAnsi="Times New Roman" w:eastAsia="方正仿宋_GBK" w:cs="Times New Roman"/>
          <w:color w:val="000000"/>
          <w:kern w:val="0"/>
          <w:sz w:val="28"/>
          <w:szCs w:val="24"/>
          <w:lang w:val="en-US" w:eastAsia="uk-UA" w:bidi="ar-SA"/>
        </w:rPr>
      </w:pPr>
      <w:r>
        <w:rPr>
          <w:rFonts w:hint="eastAsia" w:ascii="Times New Roman" w:hAnsi="Times New Roman" w:eastAsia="方正仿宋_GBK" w:cs="Times New Roman"/>
          <w:color w:val="000000"/>
          <w:kern w:val="0"/>
          <w:sz w:val="28"/>
          <w:szCs w:val="24"/>
          <w:lang w:val="en-US" w:eastAsia="uk-UA" w:bidi="ar-SA"/>
        </w:rPr>
        <w:t>七、抓好党校自身建设。建立健全各项规章制度</w:t>
      </w:r>
      <w:r>
        <w:rPr>
          <w:rFonts w:hint="eastAsia" w:ascii="Times New Roman" w:hAnsi="Times New Roman" w:eastAsia="方正仿宋_GBK" w:cs="Times New Roman"/>
          <w:color w:val="000000"/>
          <w:kern w:val="0"/>
          <w:sz w:val="28"/>
          <w:szCs w:val="24"/>
          <w:lang w:val="en-US" w:eastAsia="zh-CN" w:bidi="ar-SA"/>
        </w:rPr>
        <w:t>，</w:t>
      </w:r>
      <w:r>
        <w:rPr>
          <w:rFonts w:hint="eastAsia" w:ascii="Times New Roman" w:hAnsi="Times New Roman" w:eastAsia="方正仿宋_GBK" w:cs="Times New Roman"/>
          <w:color w:val="000000"/>
          <w:kern w:val="0"/>
          <w:sz w:val="28"/>
          <w:szCs w:val="24"/>
          <w:lang w:val="en-US" w:eastAsia="uk-UA" w:bidi="ar-SA"/>
        </w:rPr>
        <w:t>完善内部管理，做好各类培训班的归档工作，完善党校图书资料的建设，不断改善办学条件。</w:t>
      </w:r>
    </w:p>
    <w:p>
      <w:pPr>
        <w:pStyle w:val="23"/>
      </w:pPr>
      <w:r>
        <w:t>八、</w:t>
      </w:r>
      <w:r>
        <w:rPr>
          <w:rFonts w:hint="eastAsia" w:ascii="Times New Roman" w:hAnsi="Times New Roman" w:eastAsia="方正仿宋_GBK" w:cs="Times New Roman"/>
          <w:color w:val="000000"/>
          <w:kern w:val="0"/>
          <w:sz w:val="28"/>
          <w:szCs w:val="24"/>
          <w:lang w:val="en-US" w:eastAsia="uk-UA" w:bidi="ar-SA"/>
        </w:rPr>
        <w:t>完成上级党校和县委交办的其他工作</w:t>
      </w:r>
      <w:r>
        <w:t>。</w:t>
      </w: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rPr>
          <w:rFonts w:hint="eastAsia" w:eastAsia="方正小标宋_GBK" w:cs="方正小标宋_GBK" w:asciiTheme="minorHAnsi" w:hAnsiTheme="minorHAnsi"/>
          <w:color w:val="000000"/>
          <w:sz w:val="32"/>
          <w:lang w:val="uk-UA"/>
        </w:rP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9"/>
        <w:tblW w:w="90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3947"/>
        <w:gridCol w:w="1541"/>
        <w:gridCol w:w="1185"/>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单位名称</w:t>
            </w:r>
          </w:p>
        </w:tc>
        <w:tc>
          <w:tcPr>
            <w:tcW w:w="1541"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单位性质</w:t>
            </w:r>
          </w:p>
        </w:tc>
        <w:tc>
          <w:tcPr>
            <w:tcW w:w="1185"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单位规格</w:t>
            </w:r>
          </w:p>
        </w:tc>
        <w:tc>
          <w:tcPr>
            <w:tcW w:w="2402" w:type="dxa"/>
            <w:vMerge w:val="restart"/>
            <w:tcBorders>
              <w:top w:val="single" w:color="000000" w:sz="6" w:space="0"/>
              <w:left w:val="single" w:color="000000" w:sz="6" w:space="0"/>
              <w:bottom w:val="single" w:color="000000" w:sz="6" w:space="0"/>
              <w:right w:val="single" w:color="000000" w:sz="6" w:space="0"/>
            </w:tcBorders>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366" w:hRule="atLeast"/>
          <w:tblHeader/>
          <w:jc w:val="center"/>
        </w:trPr>
        <w:tc>
          <w:tcPr>
            <w:tcW w:w="3947"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1541"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1185"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c>
          <w:tcPr>
            <w:tcW w:w="2402" w:type="dxa"/>
            <w:vMerge w:val="continue"/>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421" w:hRule="atLeast"/>
          <w:jc w:val="center"/>
        </w:trPr>
        <w:tc>
          <w:tcPr>
            <w:tcW w:w="3947" w:type="dxa"/>
            <w:tcBorders>
              <w:top w:val="single" w:color="000000" w:sz="6" w:space="0"/>
              <w:left w:val="single" w:color="000000" w:sz="6" w:space="0"/>
              <w:bottom w:val="single" w:color="000000" w:sz="6" w:space="0"/>
              <w:right w:val="single" w:color="000000" w:sz="6" w:space="0"/>
            </w:tcBorders>
            <w:vAlign w:val="center"/>
          </w:tcPr>
          <w:p>
            <w:pPr>
              <w:pStyle w:val="16"/>
              <w:rPr>
                <w:rFonts w:hint="default" w:eastAsia="方正书宋_GBK"/>
                <w:b w:val="0"/>
                <w:lang w:val="en-US" w:eastAsia="zh-CN"/>
              </w:rPr>
            </w:pPr>
            <w:r>
              <w:rPr>
                <w:rFonts w:hint="eastAsia"/>
                <w:b w:val="0"/>
                <w:lang w:val="en-US" w:eastAsia="zh-CN"/>
              </w:rPr>
              <w:t>中国共产党阜平县委员会党校</w:t>
            </w:r>
          </w:p>
        </w:tc>
        <w:tc>
          <w:tcPr>
            <w:tcW w:w="1541"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rPr>
              <w:t>事业</w:t>
            </w:r>
          </w:p>
        </w:tc>
        <w:tc>
          <w:tcPr>
            <w:tcW w:w="1185" w:type="dxa"/>
            <w:tcBorders>
              <w:top w:val="single" w:color="000000" w:sz="6" w:space="0"/>
              <w:left w:val="single" w:color="000000" w:sz="6" w:space="0"/>
              <w:bottom w:val="single" w:color="000000" w:sz="6" w:space="0"/>
              <w:right w:val="single" w:color="000000" w:sz="6" w:space="0"/>
            </w:tcBorders>
            <w:vAlign w:val="center"/>
          </w:tcPr>
          <w:p>
            <w:pPr>
              <w:pStyle w:val="16"/>
              <w:rPr>
                <w:b w:val="0"/>
              </w:rPr>
            </w:pPr>
            <w:r>
              <w:rPr>
                <w:rFonts w:hint="eastAsia"/>
                <w:b w:val="0"/>
              </w:rPr>
              <w:t>正科级</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Theme="minorHAnsi" w:hAnsiTheme="minorHAnsi"/>
                <w:b w:val="0"/>
                <w:lang w:val="uk-UA"/>
              </w:rPr>
            </w:pPr>
            <w:r>
              <w:rPr>
                <w:rFonts w:hint="eastAsia"/>
                <w:b w:val="0"/>
              </w:rPr>
              <w:t>财政性资金基本保证</w:t>
            </w:r>
          </w:p>
        </w:tc>
      </w:tr>
    </w:tbl>
    <w:p>
      <w:pPr>
        <w:pStyle w:val="16"/>
      </w:pPr>
    </w:p>
    <w:p>
      <w:pPr>
        <w:jc w:val="center"/>
        <w:rPr>
          <w:rFonts w:asciiTheme="minorHAnsi" w:hAnsiTheme="minorHAnsi"/>
          <w:lang w:val="uk-UA"/>
        </w:rPr>
      </w:pPr>
    </w:p>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spacing w:line="500" w:lineRule="exact"/>
        <w:ind w:firstLine="560"/>
        <w:rPr>
          <w:color w:val="FF0000"/>
        </w:rPr>
      </w:pPr>
      <w:r>
        <w:rPr>
          <w:rFonts w:eastAsia="方正仿宋_GBK"/>
          <w:color w:val="000000"/>
          <w:sz w:val="28"/>
        </w:rPr>
        <w:t>按照预算管理有关规定，目前我</w:t>
      </w:r>
      <w:r>
        <w:rPr>
          <w:rFonts w:hint="eastAsia" w:eastAsia="方正仿宋_GBK"/>
          <w:color w:val="000000"/>
          <w:sz w:val="28"/>
          <w:lang w:val="en-US" w:eastAsia="zh-CN"/>
        </w:rPr>
        <w:t>单位</w:t>
      </w:r>
      <w:r>
        <w:rPr>
          <w:rFonts w:eastAsia="方正仿宋_GBK"/>
          <w:color w:val="000000"/>
          <w:sz w:val="28"/>
        </w:rPr>
        <w:t>预算的编制实行综合预算管理，即全部收入和支出都反映在预算中。</w:t>
      </w:r>
    </w:p>
    <w:p>
      <w:pPr>
        <w:pStyle w:val="24"/>
      </w:pPr>
      <w:r>
        <w:t>1、收入说明</w:t>
      </w:r>
    </w:p>
    <w:p>
      <w:pPr>
        <w:pStyle w:val="24"/>
      </w:pPr>
      <w:r>
        <w:t>反映本</w:t>
      </w:r>
      <w:r>
        <w:rPr>
          <w:rFonts w:hint="eastAsia"/>
          <w:lang w:val="en-US" w:eastAsia="zh-CN"/>
        </w:rPr>
        <w:t>单位</w:t>
      </w:r>
      <w:r>
        <w:t>当年全部收入。2022年预算收入</w:t>
      </w:r>
      <w:r>
        <w:rPr>
          <w:rFonts w:hint="eastAsia"/>
          <w:lang w:val="en-US" w:eastAsia="zh-CN"/>
        </w:rPr>
        <w:t>180.63</w:t>
      </w:r>
      <w:r>
        <w:t>万元，其中：一般公共预算收入</w:t>
      </w:r>
      <w:r>
        <w:rPr>
          <w:rFonts w:hint="eastAsia"/>
          <w:lang w:val="en-US" w:eastAsia="zh-CN"/>
        </w:rPr>
        <w:t>180.63</w:t>
      </w:r>
      <w:r>
        <w:t>万元，基金预算收入0万元，国有资本经营预算收入0万元，财政专户核拨收入0万元，单位资金其他收入</w:t>
      </w:r>
      <w:r>
        <w:rPr>
          <w:rFonts w:hint="eastAsia"/>
          <w:lang w:val="en-US" w:eastAsia="zh-CN"/>
        </w:rPr>
        <w:t>0</w:t>
      </w:r>
      <w:bookmarkStart w:id="21" w:name="_GoBack"/>
      <w:bookmarkEnd w:id="21"/>
      <w:r>
        <w:t>万元，上年结转结余0万元。</w:t>
      </w:r>
    </w:p>
    <w:p>
      <w:pPr>
        <w:pStyle w:val="24"/>
      </w:pPr>
      <w:r>
        <w:t>2、支出说明</w:t>
      </w:r>
    </w:p>
    <w:p>
      <w:pPr>
        <w:pStyle w:val="24"/>
      </w:pPr>
      <w:r>
        <w:t>收支预算总表支出栏、基本支出表、项目支出表按经济分类和支出功能分类科目编制，反映</w:t>
      </w:r>
      <w:r>
        <w:rPr>
          <w:rFonts w:hint="eastAsia" w:eastAsia="方正仿宋_GBK"/>
          <w:color w:val="auto"/>
          <w:sz w:val="28"/>
          <w:lang w:val="en-US" w:eastAsia="zh-CN"/>
        </w:rPr>
        <w:t>中国共产党阜平县委员会党校</w:t>
      </w:r>
      <w:r>
        <w:t>年度</w:t>
      </w:r>
      <w:r>
        <w:rPr>
          <w:rFonts w:hint="eastAsia"/>
          <w:lang w:val="en-US" w:eastAsia="zh-CN"/>
        </w:rPr>
        <w:t>单位</w:t>
      </w:r>
      <w:r>
        <w:t>预算中支出预算的总体情况。2022年支出预算</w:t>
      </w:r>
      <w:r>
        <w:rPr>
          <w:rFonts w:hint="eastAsia"/>
          <w:lang w:val="en-US" w:eastAsia="zh-CN"/>
        </w:rPr>
        <w:t>180.63</w:t>
      </w:r>
      <w:r>
        <w:t>万元，其中基本支出</w:t>
      </w:r>
      <w:r>
        <w:rPr>
          <w:rFonts w:hint="eastAsia"/>
          <w:lang w:val="en-US" w:eastAsia="zh-CN"/>
        </w:rPr>
        <w:t>177.13</w:t>
      </w:r>
      <w:r>
        <w:t>万元，包括人员经费</w:t>
      </w:r>
      <w:r>
        <w:rPr>
          <w:rFonts w:hint="eastAsia"/>
          <w:lang w:val="en-US" w:eastAsia="zh-CN"/>
        </w:rPr>
        <w:t>151.37</w:t>
      </w:r>
      <w:r>
        <w:t>万元和日常公用经费</w:t>
      </w:r>
      <w:r>
        <w:rPr>
          <w:rFonts w:hint="eastAsia"/>
          <w:lang w:val="en-US" w:eastAsia="zh-CN"/>
        </w:rPr>
        <w:t>25.76</w:t>
      </w:r>
      <w:r>
        <w:t>万元；项目支出</w:t>
      </w:r>
      <w:r>
        <w:rPr>
          <w:rFonts w:hint="eastAsia"/>
          <w:lang w:val="en-US" w:eastAsia="zh-CN"/>
        </w:rPr>
        <w:t>3.5</w:t>
      </w:r>
      <w:r>
        <w:t>万元，主要为</w:t>
      </w:r>
      <w:r>
        <w:rPr>
          <w:rFonts w:hint="eastAsia"/>
          <w:lang w:val="en-US" w:eastAsia="zh-CN"/>
        </w:rPr>
        <w:t>举办党员干部主体班培训费和教学科研经费</w:t>
      </w:r>
      <w:r>
        <w:t>等。</w:t>
      </w:r>
    </w:p>
    <w:p>
      <w:pPr>
        <w:pStyle w:val="24"/>
      </w:pPr>
      <w:r>
        <w:t>3、比上年增减情况</w:t>
      </w:r>
    </w:p>
    <w:p>
      <w:pPr>
        <w:pStyle w:val="24"/>
      </w:pPr>
      <w:r>
        <w:t>2022年预算收支安排</w:t>
      </w:r>
      <w:r>
        <w:rPr>
          <w:rFonts w:hint="eastAsia"/>
          <w:lang w:val="en-US" w:eastAsia="zh-CN"/>
        </w:rPr>
        <w:t>180.63</w:t>
      </w:r>
      <w:r>
        <w:t>万元，较2021年预算增加</w:t>
      </w:r>
      <w:r>
        <w:rPr>
          <w:rFonts w:hint="eastAsia"/>
          <w:lang w:val="en-US" w:eastAsia="zh-CN"/>
        </w:rPr>
        <w:t>57.63</w:t>
      </w:r>
      <w:r>
        <w:t>万元，其中：基本支出增加</w:t>
      </w:r>
      <w:r>
        <w:rPr>
          <w:rFonts w:hint="eastAsia"/>
          <w:lang w:val="en-US" w:eastAsia="zh-CN"/>
        </w:rPr>
        <w:t>57.63</w:t>
      </w:r>
      <w:r>
        <w:t>万元</w:t>
      </w:r>
      <w:r>
        <w:rPr>
          <w:rFonts w:hint="eastAsia"/>
          <w:lang w:eastAsia="zh-CN"/>
        </w:rPr>
        <w:t>，</w:t>
      </w:r>
      <w:r>
        <w:t>主要是增加</w:t>
      </w:r>
      <w:r>
        <w:rPr>
          <w:rFonts w:hint="eastAsia"/>
          <w:lang w:val="en-US" w:eastAsia="zh-CN"/>
        </w:rPr>
        <w:t>了</w:t>
      </w:r>
      <w:r>
        <w:t>人员经费支出；项目支出</w:t>
      </w:r>
      <w:r>
        <w:rPr>
          <w:rFonts w:hint="eastAsia"/>
          <w:lang w:eastAsia="zh-CN"/>
        </w:rPr>
        <w:t>无变化</w:t>
      </w:r>
      <w: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5"/>
      </w:pPr>
      <w:r>
        <w:t>2022年，我</w:t>
      </w:r>
      <w:r>
        <w:rPr>
          <w:rFonts w:hint="eastAsia"/>
          <w:lang w:val="en-US" w:eastAsia="zh-CN"/>
        </w:rPr>
        <w:t>单位</w:t>
      </w:r>
      <w:r>
        <w:t>运行经费共计安排</w:t>
      </w:r>
      <w:r>
        <w:rPr>
          <w:rFonts w:hint="eastAsia"/>
          <w:lang w:val="en-US" w:eastAsia="zh-CN"/>
        </w:rPr>
        <w:t>25.76</w:t>
      </w:r>
      <w:r>
        <w:t>万元，主要用于日常维修、办公</w:t>
      </w:r>
      <w:r>
        <w:rPr>
          <w:rFonts w:hint="eastAsia"/>
          <w:lang w:eastAsia="zh-CN"/>
        </w:rPr>
        <w:t>、</w:t>
      </w:r>
      <w:r>
        <w:rPr>
          <w:rFonts w:hint="eastAsia"/>
          <w:lang w:val="en-US" w:eastAsia="zh-CN"/>
        </w:rPr>
        <w:t>印刷、差旅</w:t>
      </w:r>
      <w:r>
        <w:t>、</w:t>
      </w:r>
      <w:r>
        <w:rPr>
          <w:rFonts w:hint="eastAsia"/>
          <w:lang w:val="en-US" w:eastAsia="zh-CN"/>
        </w:rPr>
        <w:t>邮电</w:t>
      </w:r>
      <w:r>
        <w:t>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pPr>
      <w:r>
        <w:t>2022年，我</w:t>
      </w:r>
      <w:r>
        <w:rPr>
          <w:rFonts w:hint="eastAsia"/>
          <w:lang w:val="en-US" w:eastAsia="zh-CN"/>
        </w:rPr>
        <w:t>单位</w:t>
      </w:r>
      <w:r>
        <w:t>财政拨款“三公”经费预算安排</w:t>
      </w:r>
      <w:r>
        <w:rPr>
          <w:rFonts w:hint="eastAsia"/>
          <w:lang w:val="en-US" w:eastAsia="zh-CN"/>
        </w:rPr>
        <w:t>0</w:t>
      </w:r>
      <w:r>
        <w:t>万元，其中因公出国（境）费</w:t>
      </w:r>
      <w:r>
        <w:rPr>
          <w:rFonts w:hint="eastAsia"/>
          <w:lang w:val="en-US" w:eastAsia="zh-CN"/>
        </w:rPr>
        <w:t>0</w:t>
      </w:r>
      <w:r>
        <w:t>万元；公务用车购置及运维费</w:t>
      </w:r>
      <w:r>
        <w:rPr>
          <w:rFonts w:hint="eastAsia"/>
          <w:lang w:val="en-US" w:eastAsia="zh-CN"/>
        </w:rPr>
        <w:t>0</w:t>
      </w:r>
      <w:r>
        <w:t>万元（其中：公务用车购置费为0万元，公务用车运维费</w:t>
      </w:r>
      <w:r>
        <w:rPr>
          <w:rFonts w:hint="eastAsia"/>
          <w:lang w:val="en-US" w:eastAsia="zh-CN"/>
        </w:rPr>
        <w:t>0</w:t>
      </w:r>
      <w:r>
        <w:t>万元)；公务接待费</w:t>
      </w:r>
      <w:r>
        <w:rPr>
          <w:rFonts w:hint="eastAsia"/>
          <w:lang w:val="en-US" w:eastAsia="zh-CN"/>
        </w:rPr>
        <w:t>0</w:t>
      </w:r>
      <w:r>
        <w:t>万元。与2021年相比</w:t>
      </w:r>
      <w:r>
        <w:rPr>
          <w:rFonts w:hint="eastAsia"/>
          <w:lang w:val="en-US" w:eastAsia="zh-CN"/>
        </w:rPr>
        <w:t>无变化</w:t>
      </w:r>
      <w:r>
        <w:t>。</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line="520" w:lineRule="exact"/>
        <w:ind w:firstLine="560" w:firstLineChars="200"/>
        <w:jc w:val="left"/>
        <w:rPr>
          <w:rFonts w:hint="eastAsia" w:ascii="黑体" w:hAnsi="黑体" w:eastAsia="黑体"/>
          <w:b/>
          <w:sz w:val="32"/>
          <w:szCs w:val="32"/>
          <w:highlight w:val="none"/>
        </w:rPr>
      </w:pPr>
      <w:r>
        <w:rPr>
          <w:rFonts w:eastAsia="方正仿宋_GBK"/>
          <w:color w:val="000000"/>
          <w:sz w:val="28"/>
          <w:highlight w:val="none"/>
        </w:rPr>
        <w:t>（一）总体绩效目标</w:t>
      </w:r>
    </w:p>
    <w:p>
      <w:pPr>
        <w:spacing w:line="500" w:lineRule="exact"/>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 xml:space="preserve">   </w:t>
      </w:r>
      <w:r>
        <w:rPr>
          <w:rFonts w:hint="eastAsia" w:eastAsia="方正仿宋_GBK" w:cs="Times New Roman"/>
          <w:color w:val="000000"/>
          <w:kern w:val="0"/>
          <w:sz w:val="28"/>
          <w:szCs w:val="24"/>
          <w:highlight w:val="none"/>
          <w:lang w:val="en-US" w:eastAsia="zh-CN" w:bidi="ar-SA"/>
        </w:rPr>
        <w:t xml:space="preserve"> </w:t>
      </w:r>
      <w:r>
        <w:rPr>
          <w:rFonts w:hint="eastAsia" w:ascii="Times New Roman" w:hAnsi="Times New Roman" w:eastAsia="方正仿宋_GBK" w:cs="Times New Roman"/>
          <w:color w:val="000000"/>
          <w:kern w:val="0"/>
          <w:sz w:val="28"/>
          <w:szCs w:val="24"/>
          <w:highlight w:val="none"/>
          <w:lang w:val="en-US" w:eastAsia="uk-UA" w:bidi="ar-SA"/>
        </w:rPr>
        <w:t>（一）针对改革开放和社会主义现代化进程中的重大理论和现实问题开展马克思主义中国化最新成果的理论宣传，开展党的路线、方针、政策的宣传。</w:t>
      </w:r>
    </w:p>
    <w:p>
      <w:pPr>
        <w:spacing w:line="500" w:lineRule="exact"/>
        <w:ind w:firstLine="560" w:firstLineChars="2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（二）按照县委统一要求，对全县在职干部特别是乡科级领导干部的理论学习进行培训和辅导，负责培训基层单位的理论骨干，举办专题讲座。</w:t>
      </w:r>
    </w:p>
    <w:p>
      <w:pPr>
        <w:spacing w:line="500" w:lineRule="exact"/>
        <w:ind w:firstLine="560" w:firstLineChars="2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（三）轮训全县在职副乡科级党员领导干部、基层党员干部和农村基层组织成员。</w:t>
      </w:r>
    </w:p>
    <w:p>
      <w:pPr>
        <w:spacing w:line="500" w:lineRule="exact"/>
        <w:ind w:firstLine="560" w:firstLineChars="2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（四）组织实施并完成省委党校、市委党校在我县举办的研讨班等教学工作。</w:t>
      </w:r>
    </w:p>
    <w:p>
      <w:pPr>
        <w:spacing w:line="500" w:lineRule="exact"/>
        <w:ind w:firstLine="560" w:firstLineChars="2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（五）围绕国际国内出现的新情况、新问题开展理论研究，根据自身业务会同有关部门一起适时组织理论研讨会，推动社会科学的理论研究和发展。</w:t>
      </w:r>
    </w:p>
    <w:p>
      <w:pPr>
        <w:spacing w:line="500" w:lineRule="exact"/>
        <w:ind w:firstLine="560" w:firstLineChars="2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六）承担县委和县政府下达的调研任务，加强对中国特色社会主义重大现实问题的研究，深化对马克思主义基本理论特别是中国特色社会主义理论体系的研究，为县委和县政府决策服务，为社会主义经济建设、政治建设、文化建设、社会建设和党的建设服务。</w:t>
      </w:r>
    </w:p>
    <w:p>
      <w:pPr>
        <w:spacing w:line="500" w:lineRule="exact"/>
        <w:ind w:firstLine="280" w:firstLineChars="1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（七）搞好党校自身建设，抓好干部队伍、师资队伍、党员队伍建设，做好基础设施建设工作，加强后勤保障和服务工作。</w:t>
      </w:r>
    </w:p>
    <w:p>
      <w:pPr>
        <w:spacing w:line="500" w:lineRule="exact"/>
        <w:ind w:firstLine="280" w:firstLineChars="100"/>
        <w:rPr>
          <w:rFonts w:hint="eastAsia" w:ascii="Times New Roman" w:hAnsi="Times New Roman" w:eastAsia="方正仿宋_GBK" w:cs="Times New Roman"/>
          <w:color w:val="000000"/>
          <w:kern w:val="0"/>
          <w:sz w:val="28"/>
          <w:szCs w:val="24"/>
          <w:highlight w:val="none"/>
          <w:lang w:val="en-US" w:eastAsia="uk-UA" w:bidi="ar-SA"/>
        </w:rPr>
      </w:pPr>
      <w:r>
        <w:rPr>
          <w:rFonts w:hint="eastAsia" w:ascii="Times New Roman" w:hAnsi="Times New Roman" w:eastAsia="方正仿宋_GBK" w:cs="Times New Roman"/>
          <w:color w:val="000000"/>
          <w:kern w:val="0"/>
          <w:sz w:val="28"/>
          <w:szCs w:val="24"/>
          <w:highlight w:val="none"/>
          <w:lang w:val="en-US" w:eastAsia="uk-UA" w:bidi="ar-SA"/>
        </w:rPr>
        <w:t>（八）抓好党风廉政建设、使党校真正成为风清气正的战斗堡垒。</w:t>
      </w:r>
    </w:p>
    <w:p>
      <w:pPr>
        <w:spacing w:line="500" w:lineRule="exact"/>
        <w:ind w:firstLine="560"/>
        <w:rPr>
          <w:rFonts w:eastAsia="方正仿宋_GBK"/>
          <w:color w:val="000000"/>
          <w:sz w:val="28"/>
          <w:highlight w:val="none"/>
        </w:rPr>
      </w:pPr>
      <w:bookmarkStart w:id="14" w:name="_Toc65224952"/>
      <w:r>
        <w:rPr>
          <w:rFonts w:hint="eastAsia" w:eastAsia="方正仿宋_GBK"/>
          <w:color w:val="000000"/>
          <w:sz w:val="28"/>
          <w:highlight w:val="none"/>
        </w:rPr>
        <w:t>二、分项绩效目标</w:t>
      </w:r>
      <w:bookmarkEnd w:id="14"/>
    </w:p>
    <w:p>
      <w:pPr>
        <w:spacing w:line="500" w:lineRule="exact"/>
        <w:ind w:firstLine="560"/>
        <w:rPr>
          <w:rFonts w:eastAsia="方正仿宋_GBK"/>
          <w:color w:val="000000"/>
          <w:sz w:val="28"/>
          <w:highlight w:val="none"/>
        </w:rPr>
      </w:pPr>
      <w:r>
        <w:rPr>
          <w:rFonts w:eastAsia="方正仿宋_GBK"/>
          <w:color w:val="000000"/>
          <w:sz w:val="28"/>
          <w:highlight w:val="none"/>
        </w:rPr>
        <w:t xml:space="preserve"> 阜平县委党校内设三个机构的主要职责分类绩效目标</w:t>
      </w:r>
    </w:p>
    <w:p>
      <w:pPr>
        <w:spacing w:line="500" w:lineRule="exact"/>
        <w:ind w:firstLine="560"/>
        <w:rPr>
          <w:rFonts w:eastAsia="方正仿宋_GBK"/>
          <w:color w:val="000000"/>
          <w:sz w:val="28"/>
          <w:highlight w:val="none"/>
        </w:rPr>
      </w:pPr>
      <w:r>
        <w:rPr>
          <w:rFonts w:eastAsia="方正仿宋_GBK"/>
          <w:color w:val="000000"/>
          <w:sz w:val="28"/>
          <w:highlight w:val="none"/>
        </w:rPr>
        <w:t>（一）办公室</w:t>
      </w:r>
    </w:p>
    <w:p>
      <w:pPr>
        <w:spacing w:line="500" w:lineRule="exact"/>
        <w:ind w:firstLine="560"/>
        <w:rPr>
          <w:rFonts w:eastAsia="方正仿宋_GBK"/>
          <w:color w:val="000000"/>
          <w:sz w:val="28"/>
          <w:highlight w:val="none"/>
        </w:rPr>
      </w:pPr>
      <w:r>
        <w:rPr>
          <w:rFonts w:eastAsia="方正仿宋_GBK"/>
          <w:color w:val="000000"/>
          <w:sz w:val="28"/>
          <w:highlight w:val="none"/>
        </w:rPr>
        <w:t xml:space="preserve">    负责全校的综合协调工作和日常工作的正常运转；承担综合性的文字起草工作；负责会务、信息、档案、接待、保密、考勤工作；负责干部职工的调配、考核、任免、退休等手续的办理；负责全校职工人事档案的管理及有关统计报表；负责离退休人员的管理和服务工作。</w:t>
      </w:r>
    </w:p>
    <w:p>
      <w:pPr>
        <w:spacing w:line="500" w:lineRule="exact"/>
        <w:ind w:firstLine="560"/>
        <w:rPr>
          <w:rFonts w:eastAsia="方正仿宋_GBK"/>
          <w:color w:val="000000"/>
          <w:sz w:val="28"/>
          <w:highlight w:val="none"/>
        </w:rPr>
      </w:pPr>
      <w:r>
        <w:rPr>
          <w:rFonts w:eastAsia="方正仿宋_GBK"/>
          <w:color w:val="000000"/>
          <w:sz w:val="28"/>
          <w:highlight w:val="none"/>
        </w:rPr>
        <w:t>（二）总务室</w:t>
      </w:r>
    </w:p>
    <w:p>
      <w:pPr>
        <w:spacing w:line="500" w:lineRule="exact"/>
        <w:ind w:firstLine="560"/>
        <w:rPr>
          <w:rFonts w:eastAsia="方正仿宋_GBK"/>
          <w:color w:val="000000"/>
          <w:sz w:val="28"/>
          <w:highlight w:val="none"/>
        </w:rPr>
      </w:pPr>
      <w:r>
        <w:rPr>
          <w:rFonts w:eastAsia="方正仿宋_GBK"/>
          <w:color w:val="000000"/>
          <w:sz w:val="28"/>
          <w:highlight w:val="none"/>
        </w:rPr>
        <w:t>负责全校职工和学员的生活管理服务，负责全校固定资产的管理和使用、基础设施建设和维修；负责办公用品的购买和发放，负责编制财务预算、决算和财务管理工作；负责全校的安全、保卫工作；负责购置和收集图书资料及对图书资料的管理。通过有效的行政后勤管理，完善教学设施和服务网络，提高保障水平，促进教学活动和学员培训水平的提高。</w:t>
      </w:r>
    </w:p>
    <w:p>
      <w:pPr>
        <w:spacing w:line="500" w:lineRule="exact"/>
        <w:ind w:firstLine="560" w:firstLineChars="200"/>
        <w:rPr>
          <w:rFonts w:eastAsia="方正仿宋_GBK"/>
          <w:color w:val="000000"/>
          <w:sz w:val="28"/>
          <w:highlight w:val="none"/>
        </w:rPr>
      </w:pPr>
      <w:r>
        <w:rPr>
          <w:rFonts w:hint="eastAsia" w:eastAsia="方正仿宋_GBK"/>
          <w:color w:val="000000"/>
          <w:sz w:val="28"/>
          <w:highlight w:val="none"/>
          <w:lang w:eastAsia="zh-CN"/>
        </w:rPr>
        <w:t>（</w:t>
      </w:r>
      <w:r>
        <w:rPr>
          <w:rFonts w:hint="eastAsia" w:eastAsia="方正仿宋_GBK"/>
          <w:color w:val="000000"/>
          <w:sz w:val="28"/>
          <w:highlight w:val="none"/>
          <w:lang w:val="en-US" w:eastAsia="zh-CN"/>
        </w:rPr>
        <w:t>三）</w:t>
      </w:r>
      <w:r>
        <w:rPr>
          <w:rFonts w:eastAsia="方正仿宋_GBK"/>
          <w:color w:val="000000"/>
          <w:sz w:val="28"/>
          <w:highlight w:val="none"/>
        </w:rPr>
        <w:t>教务处</w:t>
      </w:r>
    </w:p>
    <w:p>
      <w:pPr>
        <w:spacing w:line="500" w:lineRule="exact"/>
        <w:ind w:firstLine="560"/>
        <w:rPr>
          <w:rFonts w:eastAsia="方正仿宋_GBK"/>
          <w:color w:val="000000"/>
          <w:sz w:val="28"/>
          <w:highlight w:val="none"/>
        </w:rPr>
      </w:pPr>
      <w:r>
        <w:rPr>
          <w:rFonts w:eastAsia="方正仿宋_GBK"/>
          <w:color w:val="000000"/>
          <w:sz w:val="28"/>
          <w:highlight w:val="none"/>
        </w:rPr>
        <w:t>负责主体班次的教学管理、编制学校办学规划，落实教学计划，负责教学设备的管理和使用；负责推进和深化教学改革，提高教学质量，总结、推广教学经验；负责各专业课的教学工作、组织制定、落实学校的科研规划，拟订科研课题，组织社会调查、撰写专题报告和社会报告；根据县委、政府的中心工作，负责研究重大理论实践问题，为县委、县政府决策提供参考；负责主体班和其他培训班次的学员学习及生活管理，组织学员进行社会考察和调研活动；负责学员学籍考勤、学员成绩鉴定等工作，协助组织人事部门对学员在培训期间的表现进行考察、评议。通过外请专家、学者授课，开拓学员思路；通过开展现场教学、情景模拟教学、案例教学、特色教学，有效提高培训质量，提高学员解决实际问题的能力。通过重点培育和建设，形成几门有党校特色的优势学科和重点学科。</w:t>
      </w:r>
    </w:p>
    <w:p>
      <w:pPr>
        <w:spacing w:line="500" w:lineRule="exact"/>
        <w:ind w:firstLine="840" w:firstLineChars="300"/>
        <w:rPr>
          <w:rFonts w:eastAsia="方正仿宋_GBK"/>
          <w:color w:val="000000"/>
          <w:sz w:val="28"/>
          <w:highlight w:val="none"/>
          <w:lang w:val="uk-UA"/>
        </w:rPr>
      </w:pPr>
      <w:r>
        <w:rPr>
          <w:rFonts w:eastAsia="方正仿宋_GBK"/>
          <w:color w:val="000000"/>
          <w:sz w:val="28"/>
          <w:highlight w:val="none"/>
        </w:rPr>
        <w:t>（三）工作保障措施</w:t>
      </w:r>
    </w:p>
    <w:p>
      <w:pPr>
        <w:spacing w:line="500" w:lineRule="exact"/>
        <w:ind w:firstLine="560"/>
        <w:rPr>
          <w:rFonts w:hint="eastAsia" w:eastAsia="方正仿宋_GBK"/>
          <w:sz w:val="28"/>
          <w:highlight w:val="none"/>
        </w:rPr>
      </w:pPr>
      <w:r>
        <w:rPr>
          <w:rFonts w:hint="eastAsia" w:eastAsia="方正仿宋_GBK"/>
          <w:sz w:val="28"/>
          <w:highlight w:val="none"/>
        </w:rPr>
        <w:t>（一）加强党校与组织部、宣传部、人事部门的沟通协作，结合全县干部教育培训实际，制定出详细地培训计划并认真组织实施，发挥好应有的主阵地作用。</w:t>
      </w:r>
    </w:p>
    <w:p>
      <w:pPr>
        <w:spacing w:line="500" w:lineRule="exact"/>
        <w:ind w:firstLine="560"/>
        <w:rPr>
          <w:rFonts w:hint="eastAsia" w:eastAsia="方正仿宋_GBK"/>
          <w:sz w:val="28"/>
          <w:highlight w:val="none"/>
        </w:rPr>
      </w:pPr>
      <w:r>
        <w:rPr>
          <w:rFonts w:hint="eastAsia" w:eastAsia="方正仿宋_GBK"/>
          <w:sz w:val="28"/>
          <w:highlight w:val="none"/>
        </w:rPr>
        <w:t>（</w:t>
      </w:r>
      <w:r>
        <w:rPr>
          <w:rFonts w:hint="eastAsia" w:eastAsia="方正仿宋_GBK"/>
          <w:sz w:val="28"/>
          <w:highlight w:val="none"/>
          <w:lang w:val="en-US" w:eastAsia="zh-CN"/>
        </w:rPr>
        <w:t>二</w:t>
      </w:r>
      <w:r>
        <w:rPr>
          <w:rFonts w:hint="eastAsia" w:eastAsia="方正仿宋_GBK"/>
          <w:sz w:val="28"/>
          <w:highlight w:val="none"/>
        </w:rPr>
        <w:t>）搞好培训工作计划安排。每一次干部培训工作，具体培训时间都与组织、宣传部门协商后决定。</w:t>
      </w:r>
    </w:p>
    <w:p>
      <w:pPr>
        <w:spacing w:line="500" w:lineRule="exact"/>
        <w:ind w:firstLine="560"/>
        <w:rPr>
          <w:rFonts w:hint="eastAsia" w:eastAsia="方正仿宋_GBK"/>
          <w:sz w:val="28"/>
          <w:highlight w:val="none"/>
        </w:rPr>
      </w:pPr>
      <w:r>
        <w:rPr>
          <w:rFonts w:hint="eastAsia" w:eastAsia="方正仿宋_GBK"/>
          <w:sz w:val="28"/>
          <w:highlight w:val="none"/>
        </w:rPr>
        <w:t>（</w:t>
      </w:r>
      <w:r>
        <w:rPr>
          <w:rFonts w:hint="eastAsia" w:eastAsia="方正仿宋_GBK"/>
          <w:sz w:val="28"/>
          <w:highlight w:val="none"/>
          <w:lang w:val="en-US" w:eastAsia="zh-CN"/>
        </w:rPr>
        <w:t>三</w:t>
      </w:r>
      <w:r>
        <w:rPr>
          <w:rFonts w:hint="eastAsia" w:eastAsia="方正仿宋_GBK"/>
          <w:sz w:val="28"/>
          <w:highlight w:val="none"/>
        </w:rPr>
        <w:t>）搞好培训教师安排。高深理论内容的授课，主要采取“请进来”方式，聘请省、市委党校教授、专家讲课，解决干部培训中的“想听”问题，工作方法创新内容的授课，采用专家教授和本单位教师授课，解决干部培训中的“受益”问题。</w:t>
      </w:r>
    </w:p>
    <w:p>
      <w:pPr>
        <w:spacing w:line="500" w:lineRule="exact"/>
        <w:ind w:firstLine="560"/>
        <w:rPr>
          <w:rFonts w:hint="eastAsia" w:eastAsia="方正仿宋_GBK"/>
          <w:sz w:val="28"/>
          <w:highlight w:val="none"/>
        </w:rPr>
      </w:pPr>
      <w:r>
        <w:rPr>
          <w:rFonts w:hint="eastAsia" w:eastAsia="方正仿宋_GBK"/>
          <w:sz w:val="28"/>
          <w:highlight w:val="none"/>
        </w:rPr>
        <w:t>（</w:t>
      </w:r>
      <w:r>
        <w:rPr>
          <w:rFonts w:hint="eastAsia" w:eastAsia="方正仿宋_GBK"/>
          <w:sz w:val="28"/>
          <w:highlight w:val="none"/>
          <w:lang w:val="en-US" w:eastAsia="zh-CN"/>
        </w:rPr>
        <w:t>四</w:t>
      </w:r>
      <w:r>
        <w:rPr>
          <w:rFonts w:hint="eastAsia" w:eastAsia="方正仿宋_GBK"/>
          <w:sz w:val="28"/>
          <w:highlight w:val="none"/>
        </w:rPr>
        <w:t>）加强党校建设工作，努力把新党校建设成一流工程，更好的发挥党校应有的主阵地作用。</w:t>
      </w:r>
    </w:p>
    <w:p>
      <w:pPr>
        <w:spacing w:line="500" w:lineRule="exact"/>
        <w:ind w:firstLine="560"/>
        <w:rPr>
          <w:rFonts w:hint="eastAsia" w:eastAsia="方正仿宋_GBK"/>
          <w:sz w:val="28"/>
          <w:highlight w:val="none"/>
        </w:rPr>
      </w:pPr>
      <w:r>
        <w:rPr>
          <w:rFonts w:hint="eastAsia" w:eastAsia="方正仿宋_GBK"/>
          <w:sz w:val="28"/>
          <w:highlight w:val="none"/>
        </w:rPr>
        <w:t>（</w:t>
      </w:r>
      <w:r>
        <w:rPr>
          <w:rFonts w:hint="eastAsia" w:eastAsia="方正仿宋_GBK"/>
          <w:sz w:val="28"/>
          <w:highlight w:val="none"/>
          <w:lang w:val="en-US" w:eastAsia="zh-CN"/>
        </w:rPr>
        <w:t>五</w:t>
      </w:r>
      <w:r>
        <w:rPr>
          <w:rFonts w:hint="eastAsia" w:eastAsia="方正仿宋_GBK"/>
          <w:sz w:val="28"/>
          <w:highlight w:val="none"/>
        </w:rPr>
        <w:t>）抓好党校党风廉政建设，组织单位所有员工不断学习、培训，提高自身修养，使党校成为真正风清气正的战斗堡垒。</w:t>
      </w:r>
    </w:p>
    <w:p>
      <w:pPr>
        <w:ind w:firstLine="640"/>
        <w:rPr>
          <w:rFonts w:ascii="方正楷体_GBK" w:hAnsi="方正楷体_GBK" w:eastAsia="方正楷体_GBK" w:cs="方正楷体_GBK"/>
          <w:b/>
          <w:color w:val="000000"/>
          <w:sz w:val="32"/>
          <w:highlight w:val="red"/>
          <w:lang w:eastAsia="zh-CN"/>
        </w:rPr>
      </w:pPr>
    </w:p>
    <w:p>
      <w:pPr>
        <w:ind w:firstLine="640"/>
        <w:rPr>
          <w:rFonts w:eastAsia="方正楷体_GBK" w:cs="方正楷体_GBK"/>
          <w:b/>
          <w:color w:val="000000"/>
          <w:sz w:val="32"/>
          <w:lang w:val="uk-UA"/>
        </w:rPr>
      </w:pPr>
      <w:r>
        <w:rPr>
          <w:rFonts w:ascii="方正楷体_GBK" w:hAnsi="方正楷体_GBK" w:eastAsia="方正楷体_GBK" w:cs="方正楷体_GBK"/>
          <w:b/>
          <w:color w:val="000000"/>
          <w:sz w:val="32"/>
        </w:rPr>
        <w:t>第二部分  专项资金绩效目标</w:t>
      </w:r>
    </w:p>
    <w:p>
      <w:pPr>
        <w:jc w:val="center"/>
      </w:pPr>
    </w:p>
    <w:p>
      <w:pPr>
        <w:ind w:firstLine="560"/>
        <w:outlineLvl w:val="3"/>
      </w:pPr>
      <w:bookmarkStart w:id="15"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举办党员干部主体班培训班</w:t>
      </w:r>
      <w:r>
        <w:rPr>
          <w:rFonts w:ascii="方正仿宋_GBK" w:hAnsi="方正仿宋_GBK" w:eastAsia="方正仿宋_GBK" w:cs="方正仿宋_GBK"/>
          <w:color w:val="000000"/>
          <w:sz w:val="28"/>
        </w:rPr>
        <w:t>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rPr>
                <w:rFonts w:hint="eastAsia"/>
                <w:highlight w:val="none"/>
                <w:lang w:val="en-US" w:eastAsia="zh-CN"/>
              </w:rPr>
              <w:t>281001中国共产党阜平县委员会党校</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rPr>
                <w:rFonts w:hint="eastAsia"/>
              </w:rPr>
              <w:t>[13062422P00639110002H]</w:t>
            </w:r>
          </w:p>
        </w:tc>
        <w:tc>
          <w:tcPr>
            <w:tcW w:w="1587" w:type="dxa"/>
            <w:vAlign w:val="center"/>
          </w:tcPr>
          <w:p>
            <w:pPr>
              <w:pStyle w:val="16"/>
            </w:pPr>
            <w:r>
              <w:t>项目名称</w:t>
            </w:r>
          </w:p>
        </w:tc>
        <w:tc>
          <w:tcPr>
            <w:tcW w:w="4422" w:type="dxa"/>
            <w:gridSpan w:val="3"/>
            <w:vAlign w:val="center"/>
          </w:tcPr>
          <w:p>
            <w:pPr>
              <w:pStyle w:val="18"/>
            </w:pPr>
            <w:r>
              <w:rPr>
                <w:rFonts w:hint="eastAsia"/>
              </w:rPr>
              <w:t>举办党员干部主体班培训班费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rPr>
                <w:rFonts w:hint="default" w:eastAsia="方正书宋_GBK"/>
                <w:lang w:val="en-US" w:eastAsia="zh-CN"/>
              </w:rPr>
            </w:pPr>
            <w:r>
              <w:rPr>
                <w:rFonts w:hint="eastAsia"/>
                <w:lang w:val="en-US" w:eastAsia="zh-CN"/>
              </w:rPr>
              <w:t>1.5</w:t>
            </w:r>
          </w:p>
        </w:tc>
        <w:tc>
          <w:tcPr>
            <w:tcW w:w="1587" w:type="dxa"/>
            <w:vAlign w:val="center"/>
          </w:tcPr>
          <w:p>
            <w:pPr>
              <w:pStyle w:val="16"/>
            </w:pPr>
            <w:r>
              <w:t>其中：财政    资金</w:t>
            </w:r>
          </w:p>
        </w:tc>
        <w:tc>
          <w:tcPr>
            <w:tcW w:w="1304" w:type="dxa"/>
            <w:vAlign w:val="center"/>
          </w:tcPr>
          <w:p>
            <w:pPr>
              <w:pStyle w:val="18"/>
              <w:rPr>
                <w:rFonts w:hint="default" w:eastAsia="方正书宋_GBK"/>
                <w:lang w:val="en-US" w:eastAsia="zh-CN"/>
              </w:rPr>
            </w:pPr>
            <w:r>
              <w:rPr>
                <w:rFonts w:hint="eastAsia"/>
                <w:lang w:val="en-US" w:eastAsia="zh-CN"/>
              </w:rPr>
              <w:t>1.5</w:t>
            </w:r>
          </w:p>
        </w:tc>
        <w:tc>
          <w:tcPr>
            <w:tcW w:w="1276" w:type="dxa"/>
            <w:vAlign w:val="center"/>
          </w:tcPr>
          <w:p>
            <w:pPr>
              <w:pStyle w:val="16"/>
            </w:pPr>
            <w:r>
              <w:t>其他资金</w:t>
            </w: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w:t>
            </w:r>
            <w:r>
              <w:rPr>
                <w:rFonts w:hint="eastAsia"/>
              </w:rPr>
              <w:t>培训乡科级领导干部、企事业单位领导人员、村（社区）党组织书记和基层党员</w:t>
            </w:r>
            <w:r>
              <w:rPr>
                <w:rFonts w:hint="eastAsia"/>
                <w:lang w:val="en-US" w:eastAsia="zh-CN"/>
              </w:rPr>
              <w:t>的</w:t>
            </w:r>
            <w:r>
              <w:t>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p>
        </w:tc>
        <w:tc>
          <w:tcPr>
            <w:tcW w:w="1587" w:type="dxa"/>
            <w:vAlign w:val="center"/>
          </w:tcPr>
          <w:p>
            <w:pPr>
              <w:pStyle w:val="19"/>
            </w:pPr>
          </w:p>
        </w:tc>
        <w:tc>
          <w:tcPr>
            <w:tcW w:w="1304" w:type="dxa"/>
            <w:vAlign w:val="center"/>
          </w:tcPr>
          <w:p>
            <w:pPr>
              <w:pStyle w:val="19"/>
            </w:pPr>
            <w:r>
              <w:rPr>
                <w:rFonts w:hint="eastAsia"/>
                <w:lang w:val="en-US" w:eastAsia="zh-CN"/>
              </w:rPr>
              <w:t>100</w:t>
            </w:r>
            <w:r>
              <w:t>%</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1.保障好</w:t>
            </w:r>
            <w:r>
              <w:rPr>
                <w:rFonts w:hint="eastAsia"/>
              </w:rPr>
              <w:t>培训乡科级领导干部、党组织书记和基层党员</w:t>
            </w:r>
            <w:r>
              <w:rPr>
                <w:rFonts w:hint="eastAsia"/>
                <w:lang w:val="en-US" w:eastAsia="zh-CN"/>
              </w:rPr>
              <w:t>的</w:t>
            </w:r>
            <w:r>
              <w:t>任务</w:t>
            </w:r>
          </w:p>
          <w:p>
            <w:pPr>
              <w:pStyle w:val="18"/>
            </w:pPr>
            <w:r>
              <w:t>2. 保障</w:t>
            </w:r>
            <w:r>
              <w:rPr>
                <w:rFonts w:hint="eastAsia"/>
                <w:lang w:val="en-US" w:eastAsia="zh-CN"/>
              </w:rPr>
              <w:t>举办党员干部主体班培训班</w:t>
            </w:r>
            <w:r>
              <w:rPr>
                <w:rFonts w:hint="eastAsia"/>
              </w:rPr>
              <w:t>工作</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144"/>
        <w:gridCol w:w="1515"/>
        <w:gridCol w:w="2130"/>
        <w:gridCol w:w="1245"/>
        <w:gridCol w:w="2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144" w:type="dxa"/>
            <w:vAlign w:val="center"/>
          </w:tcPr>
          <w:p>
            <w:pPr>
              <w:pStyle w:val="16"/>
            </w:pPr>
            <w:r>
              <w:t>二级指标</w:t>
            </w:r>
          </w:p>
        </w:tc>
        <w:tc>
          <w:tcPr>
            <w:tcW w:w="1515" w:type="dxa"/>
            <w:vAlign w:val="center"/>
          </w:tcPr>
          <w:p>
            <w:pPr>
              <w:pStyle w:val="16"/>
            </w:pPr>
            <w:r>
              <w:t>三级指标</w:t>
            </w:r>
          </w:p>
        </w:tc>
        <w:tc>
          <w:tcPr>
            <w:tcW w:w="2130" w:type="dxa"/>
            <w:vAlign w:val="center"/>
          </w:tcPr>
          <w:p>
            <w:pPr>
              <w:pStyle w:val="16"/>
            </w:pPr>
            <w:r>
              <w:t>绩效指标描述</w:t>
            </w:r>
          </w:p>
        </w:tc>
        <w:tc>
          <w:tcPr>
            <w:tcW w:w="1245" w:type="dxa"/>
            <w:vAlign w:val="center"/>
          </w:tcPr>
          <w:p>
            <w:pPr>
              <w:pStyle w:val="16"/>
            </w:pPr>
            <w:r>
              <w:t>指标值</w:t>
            </w:r>
          </w:p>
        </w:tc>
        <w:tc>
          <w:tcPr>
            <w:tcW w:w="258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144" w:type="dxa"/>
            <w:vAlign w:val="center"/>
          </w:tcPr>
          <w:p>
            <w:pPr>
              <w:pStyle w:val="18"/>
            </w:pPr>
            <w:r>
              <w:t>成本指标</w:t>
            </w:r>
          </w:p>
        </w:tc>
        <w:tc>
          <w:tcPr>
            <w:tcW w:w="1515" w:type="dxa"/>
            <w:vAlign w:val="top"/>
          </w:tcPr>
          <w:p>
            <w:pPr>
              <w:keepNext w:val="0"/>
              <w:keepLines w:val="0"/>
              <w:widowControl/>
              <w:suppressLineNumbers w:val="0"/>
              <w:jc w:val="center"/>
              <w:textAlignment w:val="top"/>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参加培训人均成本</w:t>
            </w:r>
          </w:p>
        </w:tc>
        <w:tc>
          <w:tcPr>
            <w:tcW w:w="2130" w:type="dxa"/>
            <w:vAlign w:val="top"/>
          </w:tcPr>
          <w:p>
            <w:pPr>
              <w:keepNext w:val="0"/>
              <w:keepLines w:val="0"/>
              <w:widowControl/>
              <w:suppressLineNumbers w:val="0"/>
              <w:jc w:val="center"/>
              <w:textAlignment w:val="top"/>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参加培训人均成本</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≤100%</w:t>
            </w:r>
          </w:p>
        </w:tc>
        <w:tc>
          <w:tcPr>
            <w:tcW w:w="2584" w:type="dxa"/>
            <w:vAlign w:val="center"/>
          </w:tcPr>
          <w:p>
            <w:pPr>
              <w:pStyle w:val="18"/>
              <w:jc w:val="center"/>
              <w:rPr>
                <w:rFonts w:hint="default"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144" w:type="dxa"/>
            <w:vAlign w:val="center"/>
          </w:tcPr>
          <w:p>
            <w:pPr>
              <w:pStyle w:val="18"/>
              <w:jc w:val="center"/>
            </w:pPr>
            <w:r>
              <w:t>数量指标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举办活动场次</w:t>
            </w:r>
          </w:p>
        </w:tc>
        <w:tc>
          <w:tcPr>
            <w:tcW w:w="2130"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举办活动场次</w:t>
            </w:r>
          </w:p>
        </w:tc>
        <w:tc>
          <w:tcPr>
            <w:tcW w:w="1245" w:type="dxa"/>
            <w:vAlign w:val="center"/>
          </w:tcPr>
          <w:p>
            <w:pPr>
              <w:pStyle w:val="18"/>
              <w:jc w:val="center"/>
              <w:rPr>
                <w:rFonts w:hint="default" w:ascii="方正书宋_GBK" w:hAnsi="方正书宋_GBK" w:eastAsia="方正书宋_GBK" w:cs="方正书宋_GBK"/>
                <w:kern w:val="0"/>
                <w:sz w:val="21"/>
                <w:szCs w:val="24"/>
                <w:lang w:val="en-US" w:eastAsia="zh-CN" w:bidi="ar-SA"/>
              </w:rPr>
            </w:pPr>
            <w:r>
              <w:rPr>
                <w:rFonts w:ascii="方正书宋_GBK" w:hAnsi="方正书宋_GBK" w:eastAsia="方正书宋_GBK" w:cs="方正书宋_GBK"/>
                <w:kern w:val="0"/>
                <w:sz w:val="21"/>
                <w:szCs w:val="24"/>
                <w:lang w:val="en-US" w:eastAsia="uk-UA" w:bidi="ar-SA"/>
              </w:rPr>
              <w:t>≥</w:t>
            </w:r>
            <w:r>
              <w:rPr>
                <w:rFonts w:hint="eastAsia" w:ascii="方正书宋_GBK" w:hAnsi="方正书宋_GBK" w:eastAsia="方正书宋_GBK" w:cs="方正书宋_GBK"/>
                <w:kern w:val="0"/>
                <w:sz w:val="21"/>
                <w:szCs w:val="24"/>
                <w:lang w:val="en-US" w:eastAsia="zh-CN"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144" w:type="dxa"/>
            <w:vAlign w:val="center"/>
          </w:tcPr>
          <w:p>
            <w:pPr>
              <w:pStyle w:val="18"/>
              <w:jc w:val="center"/>
            </w:pPr>
            <w:r>
              <w:t>质量指标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培训合格率</w:t>
            </w:r>
          </w:p>
        </w:tc>
        <w:tc>
          <w:tcPr>
            <w:tcW w:w="2130"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培训合格率</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144" w:type="dxa"/>
            <w:vAlign w:val="center"/>
          </w:tcPr>
          <w:p>
            <w:pPr>
              <w:pStyle w:val="18"/>
              <w:jc w:val="center"/>
            </w:pPr>
            <w:r>
              <w:t>时效指标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培训按期完成率</w:t>
            </w:r>
          </w:p>
        </w:tc>
        <w:tc>
          <w:tcPr>
            <w:tcW w:w="2130"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培训按期完成率</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144"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经济效益指标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培训工作经济效益提升</w:t>
            </w:r>
          </w:p>
        </w:tc>
        <w:tc>
          <w:tcPr>
            <w:tcW w:w="2130"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培训工作经济效益提升</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pPr>
          </w:p>
        </w:tc>
        <w:tc>
          <w:tcPr>
            <w:tcW w:w="1144"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社会效益指标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培训效果影响程度</w:t>
            </w:r>
          </w:p>
        </w:tc>
        <w:tc>
          <w:tcPr>
            <w:tcW w:w="2130"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培训效果影响程度</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pPr>
          </w:p>
        </w:tc>
        <w:tc>
          <w:tcPr>
            <w:tcW w:w="1144"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生态效益指标</w:t>
            </w:r>
          </w:p>
        </w:tc>
        <w:tc>
          <w:tcPr>
            <w:tcW w:w="1515" w:type="dxa"/>
            <w:vAlign w:val="center"/>
          </w:tcPr>
          <w:p>
            <w:pPr>
              <w:keepNext w:val="0"/>
              <w:keepLines w:val="0"/>
              <w:widowControl/>
              <w:suppressLineNumbers w:val="0"/>
              <w:jc w:val="center"/>
              <w:textAlignment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促进地区生态和谐发展情况</w:t>
            </w:r>
          </w:p>
        </w:tc>
        <w:tc>
          <w:tcPr>
            <w:tcW w:w="2130"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促进地区生态和谐发展情况</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pPr>
          </w:p>
        </w:tc>
        <w:tc>
          <w:tcPr>
            <w:tcW w:w="1144" w:type="dxa"/>
            <w:vAlign w:val="top"/>
          </w:tcPr>
          <w:p>
            <w:pPr>
              <w:keepNext w:val="0"/>
              <w:keepLines w:val="0"/>
              <w:widowControl/>
              <w:suppressLineNumbers w:val="0"/>
              <w:jc w:val="center"/>
              <w:textAlignment w:val="top"/>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可持续影响指标</w:t>
            </w:r>
          </w:p>
        </w:tc>
        <w:tc>
          <w:tcPr>
            <w:tcW w:w="1515" w:type="dxa"/>
            <w:vAlign w:val="top"/>
          </w:tcPr>
          <w:p>
            <w:pPr>
              <w:keepNext w:val="0"/>
              <w:keepLines w:val="0"/>
              <w:widowControl/>
              <w:suppressLineNumbers w:val="0"/>
              <w:jc w:val="center"/>
              <w:textAlignment w:val="top"/>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通过组织培训学习活动，广大党员</w:t>
            </w:r>
          </w:p>
        </w:tc>
        <w:tc>
          <w:tcPr>
            <w:tcW w:w="2130" w:type="dxa"/>
            <w:vAlign w:val="top"/>
          </w:tcPr>
          <w:p>
            <w:pPr>
              <w:keepNext w:val="0"/>
              <w:keepLines w:val="0"/>
              <w:widowControl/>
              <w:suppressLineNumbers w:val="0"/>
              <w:jc w:val="center"/>
              <w:textAlignment w:val="top"/>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通过组织培训学习活动，广大党员积极参政议政、建言献策的比例</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≥95%</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14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服务对象满意度指标</w:t>
            </w:r>
          </w:p>
        </w:tc>
        <w:tc>
          <w:tcPr>
            <w:tcW w:w="151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满意度</w:t>
            </w:r>
          </w:p>
        </w:tc>
        <w:tc>
          <w:tcPr>
            <w:tcW w:w="2130"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培训人员满意度</w:t>
            </w:r>
          </w:p>
        </w:tc>
        <w:tc>
          <w:tcPr>
            <w:tcW w:w="1245"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ascii="方正书宋_GBK" w:hAnsi="方正书宋_GBK" w:eastAsia="方正书宋_GBK" w:cs="方正书宋_GBK"/>
                <w:kern w:val="0"/>
                <w:sz w:val="21"/>
                <w:szCs w:val="24"/>
                <w:lang w:val="en-US" w:eastAsia="uk-UA" w:bidi="ar-SA"/>
              </w:rPr>
              <w:t>≥</w:t>
            </w:r>
            <w:r>
              <w:rPr>
                <w:rFonts w:hint="eastAsia" w:cs="方正书宋_GBK"/>
                <w:kern w:val="0"/>
                <w:sz w:val="21"/>
                <w:szCs w:val="24"/>
                <w:lang w:val="en-US" w:eastAsia="zh-CN" w:bidi="ar-SA"/>
              </w:rPr>
              <w:t>100</w:t>
            </w:r>
            <w:r>
              <w:rPr>
                <w:rFonts w:ascii="方正书宋_GBK" w:hAnsi="方正书宋_GBK" w:eastAsia="方正书宋_GBK" w:cs="方正书宋_GBK"/>
                <w:kern w:val="0"/>
                <w:sz w:val="21"/>
                <w:szCs w:val="24"/>
                <w:lang w:val="en-US" w:eastAsia="uk-UA" w:bidi="ar-SA"/>
              </w:rPr>
              <w:t>%</w:t>
            </w:r>
          </w:p>
        </w:tc>
        <w:tc>
          <w:tcPr>
            <w:tcW w:w="2584" w:type="dxa"/>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bl>
    <w:p/>
    <w:p>
      <w:pPr>
        <w:ind w:firstLine="560"/>
        <w:outlineLvl w:val="3"/>
      </w:pPr>
      <w:bookmarkStart w:id="16" w:name="_Toc_4_4_0000000005"/>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教学科研</w:t>
      </w:r>
      <w:r>
        <w:rPr>
          <w:rFonts w:ascii="方正仿宋_GBK" w:hAnsi="方正仿宋_GBK" w:eastAsia="方正仿宋_GBK" w:cs="方正仿宋_GBK"/>
          <w:color w:val="000000"/>
          <w:sz w:val="28"/>
        </w:rPr>
        <w:t>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rPr>
                <w:rFonts w:hint="eastAsia"/>
                <w:highlight w:val="none"/>
                <w:lang w:val="en-US" w:eastAsia="zh-CN"/>
              </w:rPr>
              <w:t>281001中国共产党阜平县委员会党校</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rPr>
                <w:rFonts w:hint="eastAsia"/>
              </w:rPr>
              <w:t>13062422P00639210001K</w:t>
            </w:r>
          </w:p>
        </w:tc>
        <w:tc>
          <w:tcPr>
            <w:tcW w:w="1587" w:type="dxa"/>
            <w:vAlign w:val="center"/>
          </w:tcPr>
          <w:p>
            <w:pPr>
              <w:pStyle w:val="16"/>
            </w:pPr>
            <w:r>
              <w:t>项目名称</w:t>
            </w:r>
          </w:p>
        </w:tc>
        <w:tc>
          <w:tcPr>
            <w:tcW w:w="4422" w:type="dxa"/>
            <w:gridSpan w:val="3"/>
            <w:vAlign w:val="center"/>
          </w:tcPr>
          <w:p>
            <w:pPr>
              <w:pStyle w:val="18"/>
            </w:pPr>
            <w:r>
              <w:rPr>
                <w:rFonts w:hint="eastAsia"/>
              </w:rPr>
              <w:t>教学科研经费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rPr>
                <w:rFonts w:hint="default" w:eastAsia="方正书宋_GBK"/>
                <w:lang w:val="en-US" w:eastAsia="zh-CN"/>
              </w:rPr>
            </w:pPr>
            <w:r>
              <w:rPr>
                <w:rFonts w:hint="eastAsia"/>
                <w:lang w:val="en-US" w:eastAsia="zh-CN"/>
              </w:rPr>
              <w:t>2.00</w:t>
            </w:r>
          </w:p>
        </w:tc>
        <w:tc>
          <w:tcPr>
            <w:tcW w:w="1587" w:type="dxa"/>
            <w:vAlign w:val="center"/>
          </w:tcPr>
          <w:p>
            <w:pPr>
              <w:pStyle w:val="16"/>
            </w:pPr>
            <w:r>
              <w:t>其中：财政    资金</w:t>
            </w:r>
          </w:p>
        </w:tc>
        <w:tc>
          <w:tcPr>
            <w:tcW w:w="1304" w:type="dxa"/>
            <w:vAlign w:val="center"/>
          </w:tcPr>
          <w:p>
            <w:pPr>
              <w:pStyle w:val="18"/>
              <w:rPr>
                <w:rFonts w:hint="default" w:eastAsia="方正书宋_GBK"/>
                <w:lang w:val="en-US" w:eastAsia="zh-CN"/>
              </w:rPr>
            </w:pPr>
            <w:r>
              <w:rPr>
                <w:rFonts w:hint="eastAsia"/>
                <w:lang w:val="en-US" w:eastAsia="zh-CN"/>
              </w:rPr>
              <w:t>2.00</w:t>
            </w:r>
          </w:p>
        </w:tc>
        <w:tc>
          <w:tcPr>
            <w:tcW w:w="1276" w:type="dxa"/>
            <w:vAlign w:val="center"/>
          </w:tcPr>
          <w:p>
            <w:pPr>
              <w:pStyle w:val="16"/>
              <w:rPr>
                <w:rFonts w:hint="default"/>
                <w:lang w:val="en-US"/>
              </w:rPr>
            </w:pPr>
          </w:p>
        </w:tc>
        <w:tc>
          <w:tcPr>
            <w:tcW w:w="184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rPr>
                <w:rFonts w:hint="eastAsia"/>
              </w:rPr>
              <w:t>教学科研工作是党校发展的基础支撑。科研工作应当密切关注国内外形势的发展变化，加强对重大理论和现实问题的研究，重点加强对习近平新时代中国特色社会主义思想的研究，为提高党校教学质量服务，为推进党的理论创新服务，为党委和政府决策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rPr>
                <w:rFonts w:hint="default" w:eastAsia="方正书宋_GBK"/>
                <w:lang w:val="en-US" w:eastAsia="zh-CN"/>
              </w:rPr>
            </w:pPr>
            <w:r>
              <w:rPr>
                <w:rFonts w:hint="eastAsia"/>
                <w:lang w:val="en-US" w:eastAsia="zh-CN"/>
              </w:rPr>
              <w:t>提高教学科研成效,适应新时达发展要求</w:t>
            </w:r>
          </w:p>
        </w:tc>
      </w:tr>
    </w:tbl>
    <w:p>
      <w:pPr>
        <w:spacing w:line="2" w:lineRule="exact"/>
        <w:jc w:val="center"/>
      </w:pP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jc w:val="center"/>
            </w:pPr>
            <w:r>
              <w:t>产出指标</w:t>
            </w:r>
          </w:p>
        </w:tc>
        <w:tc>
          <w:tcPr>
            <w:tcW w:w="1276" w:type="dxa"/>
            <w:vAlign w:val="center"/>
          </w:tcPr>
          <w:p>
            <w:pPr>
              <w:pStyle w:val="18"/>
              <w:jc w:val="center"/>
            </w:pPr>
            <w:r>
              <w:rPr>
                <w:rFonts w:hint="eastAsia"/>
              </w:rPr>
              <w:t>数量指标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提交调研结果、建言献策</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提交调研结果、建言献策</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≥95%</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质量指标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研究报告质量</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研究报告质量</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≥95%</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时效指标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任务完成及时率</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任务完成及时率</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w:t>
            </w:r>
            <w:r>
              <w:rPr>
                <w:rFonts w:hint="eastAsia" w:ascii="方正书宋_GBK" w:hAnsi="方正书宋_GBK" w:eastAsia="方正书宋_GBK" w:cs="方正书宋_GBK"/>
                <w:kern w:val="0"/>
                <w:sz w:val="21"/>
                <w:szCs w:val="24"/>
                <w:lang w:val="en-US" w:eastAsia="uk-UA" w:bidi="ar-SA"/>
              </w:rPr>
              <w:t>100%</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jc w:val="center"/>
            </w:pPr>
          </w:p>
        </w:tc>
        <w:tc>
          <w:tcPr>
            <w:tcW w:w="1276" w:type="dxa"/>
            <w:vAlign w:val="top"/>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成本指标</w:t>
            </w:r>
          </w:p>
        </w:tc>
        <w:tc>
          <w:tcPr>
            <w:tcW w:w="1332" w:type="dxa"/>
            <w:vAlign w:val="top"/>
          </w:tcPr>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项目预算控制数</w:t>
            </w:r>
          </w:p>
        </w:tc>
        <w:tc>
          <w:tcPr>
            <w:tcW w:w="2891" w:type="dxa"/>
            <w:vAlign w:val="top"/>
          </w:tcPr>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项目预算控制数</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w:t>
            </w:r>
            <w:r>
              <w:rPr>
                <w:rFonts w:hint="eastAsia" w:ascii="方正书宋_GBK" w:hAnsi="方正书宋_GBK" w:eastAsia="方正书宋_GBK" w:cs="方正书宋_GBK"/>
                <w:kern w:val="0"/>
                <w:sz w:val="21"/>
                <w:szCs w:val="24"/>
                <w:lang w:val="en-US" w:eastAsia="uk-UA" w:bidi="ar-SA"/>
              </w:rPr>
              <w:t>100%</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jc w:val="center"/>
            </w:pPr>
            <w:r>
              <w:t>效益指标</w:t>
            </w: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经济效益指标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科研成果转化率（%）</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科研成果转化率（%）</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w:t>
            </w:r>
            <w:r>
              <w:rPr>
                <w:rFonts w:hint="eastAsia" w:ascii="方正书宋_GBK" w:hAnsi="方正书宋_GBK" w:eastAsia="方正书宋_GBK" w:cs="方正书宋_GBK"/>
                <w:kern w:val="0"/>
                <w:sz w:val="21"/>
                <w:szCs w:val="24"/>
                <w:lang w:val="en-US" w:eastAsia="zh-CN" w:bidi="ar-SA"/>
              </w:rPr>
              <w:t>100</w:t>
            </w:r>
            <w:r>
              <w:rPr>
                <w:rFonts w:hint="eastAsia" w:ascii="方正书宋_GBK" w:hAnsi="方正书宋_GBK" w:eastAsia="方正书宋_GBK" w:cs="方正书宋_GBK"/>
                <w:kern w:val="0"/>
                <w:sz w:val="21"/>
                <w:szCs w:val="24"/>
                <w:lang w:val="en-US" w:eastAsia="uk-UA" w:bidi="ar-SA"/>
              </w:rPr>
              <w:t>%</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jc w:val="center"/>
            </w:pP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社会效益指标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政策建议采纳率</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政策建议采纳率</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≥95%</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jc w:val="center"/>
            </w:pP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生态效益指标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有利于当地生态环境的改善</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有利于当地生态环境的改善</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w:t>
            </w:r>
            <w:r>
              <w:rPr>
                <w:rFonts w:hint="eastAsia" w:ascii="方正书宋_GBK" w:hAnsi="方正书宋_GBK" w:eastAsia="方正书宋_GBK" w:cs="方正书宋_GBK"/>
                <w:kern w:val="0"/>
                <w:sz w:val="21"/>
                <w:szCs w:val="24"/>
                <w:lang w:val="en-US" w:eastAsia="uk-UA" w:bidi="ar-SA"/>
              </w:rPr>
              <w:t>100%</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pStyle w:val="19"/>
              <w:jc w:val="center"/>
            </w:pPr>
          </w:p>
        </w:tc>
        <w:tc>
          <w:tcPr>
            <w:tcW w:w="1276" w:type="dxa"/>
            <w:vAlign w:val="top"/>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可持续影响指标</w:t>
            </w:r>
          </w:p>
        </w:tc>
        <w:tc>
          <w:tcPr>
            <w:tcW w:w="1332" w:type="dxa"/>
            <w:vAlign w:val="top"/>
          </w:tcPr>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从严治学，以严施教</w:t>
            </w:r>
          </w:p>
        </w:tc>
        <w:tc>
          <w:tcPr>
            <w:tcW w:w="2891" w:type="dxa"/>
            <w:vAlign w:val="top"/>
          </w:tcPr>
          <w:p>
            <w:pPr>
              <w:keepNext w:val="0"/>
              <w:keepLines w:val="0"/>
              <w:widowControl/>
              <w:suppressLineNumbers w:val="0"/>
              <w:jc w:val="center"/>
              <w:textAlignment w:val="top"/>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从严治学，以严施教</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≥95%</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jc w:val="center"/>
            </w:pPr>
            <w:r>
              <w:t>满意度指标</w:t>
            </w:r>
          </w:p>
        </w:tc>
        <w:tc>
          <w:tcPr>
            <w:tcW w:w="1276" w:type="dxa"/>
            <w:vAlign w:val="center"/>
          </w:tcPr>
          <w:p>
            <w:pPr>
              <w:keepNext w:val="0"/>
              <w:keepLines w:val="0"/>
              <w:widowControl/>
              <w:suppressLineNumbers w:val="0"/>
              <w:jc w:val="center"/>
              <w:textAlignment w:val="center"/>
              <w:rPr>
                <w:rFonts w:hint="default" w:ascii="方正书宋_GBK" w:hAnsi="方正书宋_GBK" w:eastAsia="方正书宋_GBK" w:cs="方正书宋_GBK"/>
                <w:kern w:val="0"/>
                <w:sz w:val="21"/>
                <w:szCs w:val="24"/>
                <w:lang w:val="en-US" w:eastAsia="zh-CN" w:bidi="ar-SA"/>
              </w:rPr>
            </w:pPr>
            <w:r>
              <w:rPr>
                <w:rFonts w:hint="default" w:ascii="方正书宋_GBK" w:hAnsi="方正书宋_GBK" w:eastAsia="方正书宋_GBK" w:cs="方正书宋_GBK"/>
                <w:kern w:val="0"/>
                <w:sz w:val="21"/>
                <w:szCs w:val="24"/>
                <w:lang w:val="en-US" w:eastAsia="zh-CN" w:bidi="ar-SA"/>
              </w:rPr>
              <w:t>服务对象满意度指标</w:t>
            </w:r>
          </w:p>
        </w:tc>
        <w:tc>
          <w:tcPr>
            <w:tcW w:w="1332"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通过问卷调查，满意和较满意的对象占所有调查对象的比例</w:t>
            </w:r>
          </w:p>
        </w:tc>
        <w:tc>
          <w:tcPr>
            <w:tcW w:w="2891" w:type="dxa"/>
            <w:vAlign w:val="center"/>
          </w:tcPr>
          <w:p>
            <w:pPr>
              <w:keepNext w:val="0"/>
              <w:keepLines w:val="0"/>
              <w:widowControl/>
              <w:suppressLineNumbers w:val="0"/>
              <w:jc w:val="center"/>
              <w:textAlignment w:val="center"/>
              <w:rPr>
                <w:rFonts w:hint="eastAsia" w:ascii="方正书宋_GBK" w:hAnsi="方正书宋_GBK" w:eastAsia="方正书宋_GBK" w:cs="方正书宋_GBK"/>
                <w:kern w:val="0"/>
                <w:sz w:val="21"/>
                <w:szCs w:val="24"/>
                <w:lang w:val="en-US" w:eastAsia="uk-UA" w:bidi="ar-SA"/>
              </w:rPr>
            </w:pPr>
            <w:r>
              <w:rPr>
                <w:rFonts w:hint="default" w:ascii="方正书宋_GBK" w:hAnsi="方正书宋_GBK" w:eastAsia="方正书宋_GBK" w:cs="方正书宋_GBK"/>
                <w:kern w:val="0"/>
                <w:sz w:val="21"/>
                <w:szCs w:val="24"/>
                <w:lang w:val="en-US" w:eastAsia="zh-CN" w:bidi="ar-SA"/>
              </w:rPr>
              <w:t>通过问卷调查，满意和较满意的对象占所有调查对象的比例</w:t>
            </w:r>
          </w:p>
        </w:tc>
        <w:tc>
          <w:tcPr>
            <w:tcW w:w="1276"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uk-UA" w:bidi="ar-SA"/>
              </w:rPr>
              <w:t>≥95%</w:t>
            </w:r>
          </w:p>
        </w:tc>
        <w:tc>
          <w:tcPr>
            <w:tcW w:w="1843" w:type="dxa"/>
            <w:vAlign w:val="center"/>
          </w:tcPr>
          <w:p>
            <w:pPr>
              <w:pStyle w:val="18"/>
              <w:jc w:val="center"/>
              <w:rPr>
                <w:rFonts w:hint="eastAsia" w:ascii="方正书宋_GBK" w:hAnsi="方正书宋_GBK" w:eastAsia="方正书宋_GBK" w:cs="方正书宋_GBK"/>
                <w:kern w:val="0"/>
                <w:sz w:val="21"/>
                <w:szCs w:val="24"/>
                <w:lang w:val="en-US" w:eastAsia="uk-UA" w:bidi="ar-SA"/>
              </w:rPr>
            </w:pPr>
            <w:r>
              <w:rPr>
                <w:rFonts w:hint="eastAsia" w:ascii="方正书宋_GBK" w:hAnsi="方正书宋_GBK" w:eastAsia="方正书宋_GBK" w:cs="方正书宋_GBK"/>
                <w:kern w:val="0"/>
                <w:sz w:val="21"/>
                <w:szCs w:val="24"/>
                <w:lang w:val="en-US" w:eastAsia="zh-CN" w:bidi="ar-SA"/>
              </w:rPr>
              <w:t>年度工作计划和中国共产党党校工作条例</w:t>
            </w:r>
          </w:p>
        </w:tc>
      </w:tr>
    </w:tbl>
    <w:p/>
    <w:p/>
    <w:p/>
    <w:p>
      <w:pPr>
        <w:sectPr>
          <w:footerReference r:id="rId5" w:type="default"/>
          <w:pgSz w:w="11900" w:h="16840"/>
          <w:pgMar w:top="1984" w:right="1304" w:bottom="1134" w:left="1304" w:header="720" w:footer="720" w:gutter="0"/>
          <w:cols w:space="720" w:num="1"/>
        </w:sectPr>
      </w:pPr>
    </w:p>
    <w:p>
      <w:pPr>
        <w:spacing w:before="10" w:after="10"/>
        <w:ind w:firstLine="640"/>
        <w:outlineLvl w:val="2"/>
        <w:rPr>
          <w:rFonts w:eastAsia="方正仿宋_GBK"/>
          <w:color w:val="000000"/>
          <w:sz w:val="28"/>
        </w:rPr>
      </w:pPr>
      <w:bookmarkStart w:id="17" w:name="_Toc_3_3_0000000015"/>
      <w:r>
        <w:rPr>
          <w:rFonts w:ascii="黑体" w:hAnsi="黑体" w:eastAsia="黑体" w:cs="黑体"/>
          <w:color w:val="000000"/>
          <w:sz w:val="32"/>
        </w:rPr>
        <w:t>六、政府采购预算情况</w:t>
      </w:r>
      <w:bookmarkEnd w:id="17"/>
    </w:p>
    <w:p>
      <w:pPr>
        <w:spacing w:line="500" w:lineRule="exact"/>
        <w:ind w:firstLine="560"/>
        <w:rPr>
          <w:rFonts w:eastAsia="方正仿宋_GBK"/>
          <w:color w:val="000000"/>
          <w:sz w:val="28"/>
        </w:rPr>
      </w:pPr>
      <w:r>
        <w:rPr>
          <w:rFonts w:hint="eastAsia" w:eastAsia="方正仿宋_GBK"/>
          <w:color w:val="000000"/>
          <w:sz w:val="28"/>
          <w:lang w:eastAsia="zh-CN"/>
        </w:rPr>
        <w:t>2022年，</w:t>
      </w:r>
      <w:r>
        <w:rPr>
          <w:rFonts w:hint="eastAsia" w:eastAsia="方正仿宋_GBK"/>
          <w:color w:val="000000"/>
          <w:sz w:val="28"/>
          <w:lang w:val="en-US" w:eastAsia="zh-CN"/>
        </w:rPr>
        <w:t>中国共产党阜平县委员会党校</w:t>
      </w:r>
      <w:r>
        <w:rPr>
          <w:rFonts w:hint="eastAsia" w:eastAsia="方正仿宋_GBK"/>
          <w:color w:val="000000"/>
          <w:sz w:val="28"/>
          <w:lang w:eastAsia="zh-CN"/>
        </w:rPr>
        <w:t>政府采购预算总额0万元，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spacing w:line="500" w:lineRule="exact"/>
        <w:ind w:firstLine="560"/>
        <w:rPr>
          <w:rFonts w:eastAsia="方正仿宋_GBK"/>
          <w:color w:val="000000"/>
          <w:sz w:val="28"/>
        </w:rPr>
      </w:pPr>
      <w:r>
        <w:rPr>
          <w:rFonts w:hint="eastAsia"/>
          <w:lang w:val="en-US" w:eastAsia="zh-CN"/>
        </w:rPr>
        <w:t>281001中国共产党阜平县委员会党校</w:t>
      </w:r>
    </w:p>
    <w:tbl>
      <w:tblPr>
        <w:tblStyle w:val="9"/>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051"/>
        <w:gridCol w:w="1418"/>
        <w:gridCol w:w="1418"/>
        <w:gridCol w:w="656"/>
        <w:gridCol w:w="840"/>
        <w:gridCol w:w="840"/>
        <w:gridCol w:w="1050"/>
        <w:gridCol w:w="1050"/>
        <w:gridCol w:w="1050"/>
        <w:gridCol w:w="1050"/>
        <w:gridCol w:w="105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30" w:hRule="atLeast"/>
          <w:tblHeader/>
          <w:jc w:val="center"/>
        </w:trPr>
        <w:tc>
          <w:tcPr>
            <w:tcW w:w="2162"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1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5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0" w:hRule="atLeast"/>
          <w:tblHeader/>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18" w:type="dxa"/>
            <w:vMerge w:val="continue"/>
            <w:shd w:val="clear" w:color="auto" w:fill="auto"/>
            <w:vAlign w:val="center"/>
          </w:tcPr>
          <w:p>
            <w:pPr>
              <w:spacing w:line="300" w:lineRule="exact"/>
              <w:outlineLvl w:val="1"/>
              <w:rPr>
                <w:rFonts w:eastAsia="方正仿宋_GBK"/>
                <w:sz w:val="28"/>
              </w:rPr>
            </w:pPr>
          </w:p>
        </w:tc>
        <w:tc>
          <w:tcPr>
            <w:tcW w:w="1418" w:type="dxa"/>
            <w:vMerge w:val="continue"/>
            <w:shd w:val="clear" w:color="auto" w:fill="auto"/>
            <w:vAlign w:val="center"/>
          </w:tcPr>
          <w:p>
            <w:pPr>
              <w:spacing w:line="300" w:lineRule="exact"/>
              <w:outlineLvl w:val="1"/>
              <w:rPr>
                <w:rFonts w:eastAsia="方正仿宋_GBK"/>
                <w:sz w:val="28"/>
              </w:rPr>
            </w:pPr>
          </w:p>
        </w:tc>
        <w:tc>
          <w:tcPr>
            <w:tcW w:w="656"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840" w:type="dxa"/>
            <w:vMerge w:val="continue"/>
            <w:shd w:val="clear" w:color="auto" w:fill="auto"/>
            <w:vAlign w:val="center"/>
          </w:tcPr>
          <w:p>
            <w:pPr>
              <w:spacing w:line="300" w:lineRule="exact"/>
              <w:outlineLvl w:val="1"/>
              <w:rPr>
                <w:rFonts w:eastAsia="方正仿宋_GBK"/>
                <w:sz w:val="28"/>
              </w:rPr>
            </w:pP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5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30" w:hRule="atLeast"/>
          <w:jc w:val="center"/>
        </w:trPr>
        <w:tc>
          <w:tcPr>
            <w:tcW w:w="111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0" w:hRule="atLeast"/>
          <w:jc w:val="center"/>
        </w:trPr>
        <w:tc>
          <w:tcPr>
            <w:tcW w:w="1111" w:type="dxa"/>
            <w:shd w:val="clear" w:color="auto" w:fill="auto"/>
            <w:vAlign w:val="center"/>
          </w:tcPr>
          <w:p>
            <w:pPr>
              <w:spacing w:line="300" w:lineRule="exact"/>
              <w:jc w:val="center"/>
              <w:rPr>
                <w:rFonts w:ascii="方正书宋_GBK" w:eastAsia="方正书宋_GBK"/>
                <w:b/>
                <w:lang w:eastAsia="zh-CN"/>
              </w:rPr>
            </w:pPr>
          </w:p>
        </w:tc>
        <w:tc>
          <w:tcPr>
            <w:tcW w:w="1051" w:type="dxa"/>
            <w:shd w:val="clear" w:color="auto" w:fill="auto"/>
            <w:vAlign w:val="center"/>
          </w:tcPr>
          <w:p>
            <w:pPr>
              <w:spacing w:line="300" w:lineRule="exact"/>
              <w:jc w:val="righ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1418" w:type="dxa"/>
            <w:shd w:val="clear" w:color="auto" w:fill="auto"/>
            <w:vAlign w:val="center"/>
          </w:tcPr>
          <w:p>
            <w:pPr>
              <w:spacing w:line="300" w:lineRule="exact"/>
              <w:rPr>
                <w:rFonts w:ascii="方正书宋_GBK" w:eastAsia="方正书宋_GBK"/>
                <w:b/>
              </w:rPr>
            </w:pPr>
          </w:p>
        </w:tc>
        <w:tc>
          <w:tcPr>
            <w:tcW w:w="656" w:type="dxa"/>
            <w:shd w:val="clear" w:color="auto" w:fill="auto"/>
            <w:vAlign w:val="center"/>
          </w:tcPr>
          <w:p>
            <w:pPr>
              <w:spacing w:line="300" w:lineRule="exact"/>
              <w:jc w:val="center"/>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84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0" w:type="dxa"/>
            <w:shd w:val="clear" w:color="auto" w:fill="auto"/>
            <w:vAlign w:val="center"/>
          </w:tcPr>
          <w:p>
            <w:pPr>
              <w:spacing w:line="300" w:lineRule="exact"/>
              <w:jc w:val="right"/>
              <w:rPr>
                <w:rFonts w:ascii="方正书宋_GBK" w:eastAsia="方正书宋_GBK"/>
                <w:b/>
              </w:rPr>
            </w:pPr>
          </w:p>
        </w:tc>
        <w:tc>
          <w:tcPr>
            <w:tcW w:w="1054" w:type="dxa"/>
            <w:shd w:val="clear" w:color="auto" w:fill="auto"/>
            <w:vAlign w:val="center"/>
          </w:tcPr>
          <w:p>
            <w:pPr>
              <w:spacing w:line="300" w:lineRule="exact"/>
              <w:jc w:val="right"/>
              <w:rPr>
                <w:rFonts w:ascii="方正书宋_GBK" w:eastAsia="方正书宋_GBK"/>
                <w:b/>
              </w:rPr>
            </w:pPr>
          </w:p>
        </w:tc>
      </w:tr>
    </w:tbl>
    <w:p>
      <w:pPr>
        <w:ind w:firstLine="630" w:firstLineChars="300"/>
        <w:rPr>
          <w:rFonts w:eastAsia="方正仿宋_GBK"/>
          <w:color w:val="000000"/>
          <w:sz w:val="28"/>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政府采购</w:t>
      </w:r>
      <w:r>
        <w:rPr>
          <w:rFonts w:ascii="方正书宋_GBK" w:hAnsi="方正书宋_GBK" w:eastAsia="方正书宋_GBK" w:cs="方正书宋_GBK"/>
          <w:color w:val="000000"/>
          <w:sz w:val="21"/>
        </w:rPr>
        <w:t>预算，空表列示</w:t>
      </w:r>
      <w:r>
        <w:rPr>
          <w:rFonts w:hint="eastAsia" w:ascii="方正书宋_GBK" w:hAnsi="方正书宋_GBK" w:eastAsia="方正书宋_GBK" w:cs="方正书宋_GBK"/>
          <w:color w:val="000000"/>
          <w:sz w:val="21"/>
          <w:lang w:eastAsia="zh-CN"/>
        </w:rPr>
        <w:t>。</w:t>
      </w:r>
    </w:p>
    <w:p/>
    <w:p>
      <w:pPr>
        <w:spacing w:before="10" w:after="10"/>
        <w:ind w:firstLine="640"/>
        <w:outlineLvl w:val="2"/>
      </w:pPr>
      <w:bookmarkStart w:id="18" w:name="_Toc_3_3_0000000016"/>
      <w:r>
        <w:rPr>
          <w:rFonts w:ascii="黑体" w:hAnsi="黑体" w:eastAsia="黑体" w:cs="黑体"/>
          <w:color w:val="000000"/>
          <w:sz w:val="32"/>
        </w:rPr>
        <w:t>七、国有资产信息</w:t>
      </w:r>
      <w:bookmarkEnd w:id="18"/>
    </w:p>
    <w:p>
      <w:pPr>
        <w:spacing w:line="500" w:lineRule="exact"/>
        <w:ind w:firstLine="560"/>
      </w:pPr>
      <w:r>
        <w:rPr>
          <w:rFonts w:hint="eastAsia" w:eastAsia="方正仿宋_GBK"/>
          <w:color w:val="000000"/>
          <w:sz w:val="28"/>
          <w:lang w:val="en-US" w:eastAsia="zh-CN"/>
        </w:rPr>
        <w:t>中国共产党阜平县委员会党校</w:t>
      </w:r>
      <w:r>
        <w:rPr>
          <w:rFonts w:eastAsia="方正仿宋_GBK"/>
          <w:color w:val="000000"/>
          <w:sz w:val="28"/>
        </w:rPr>
        <w:t>（含所属单位）上年末固定资产金额为</w:t>
      </w:r>
      <w:r>
        <w:rPr>
          <w:rFonts w:hint="eastAsia" w:eastAsia="方正仿宋_GBK"/>
          <w:color w:val="000000"/>
          <w:sz w:val="28"/>
          <w:lang w:val="en-US" w:eastAsia="zh-CN"/>
        </w:rPr>
        <w:t>32.39</w:t>
      </w:r>
      <w:r>
        <w:rPr>
          <w:rFonts w:eastAsia="方正仿宋_GBK"/>
          <w:color w:val="000000"/>
          <w:sz w:val="28"/>
        </w:rPr>
        <w:t>万元（详见下表）。</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281001中国共产党阜平县委员会党校</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rPr>
                <w:rFonts w:hint="default"/>
                <w:lang w:val="en-US" w:eastAsia="zh-CN"/>
              </w:rPr>
            </w:pPr>
            <w:r>
              <w:rPr>
                <w:rFonts w:hint="eastAsia"/>
                <w:lang w:val="en-US" w:eastAsia="zh-CN"/>
              </w:rPr>
              <w:t>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rPr>
                <w:rFonts w:hint="default" w:eastAsia="方正书宋_GBK"/>
                <w:lang w:val="en-US" w:eastAsia="zh-CN"/>
              </w:rPr>
            </w:pPr>
            <w:r>
              <w:rPr>
                <w:rFonts w:hint="eastAsia"/>
                <w:lang w:val="en-US" w:eastAsia="zh-CN"/>
              </w:rPr>
              <w:t>1659</w:t>
            </w:r>
          </w:p>
        </w:tc>
        <w:tc>
          <w:tcPr>
            <w:tcW w:w="2835" w:type="dxa"/>
            <w:vAlign w:val="center"/>
          </w:tcPr>
          <w:p>
            <w:pPr>
              <w:pStyle w:val="17"/>
              <w:rPr>
                <w:rFonts w:hint="default" w:eastAsia="方正书宋_GBK"/>
                <w:lang w:val="en-US" w:eastAsia="zh-CN"/>
              </w:rPr>
            </w:pPr>
            <w:r>
              <w:rPr>
                <w:rFonts w:hint="eastAsia"/>
                <w:lang w:val="en-US" w:eastAsia="zh-CN"/>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rPr>
                <w:rFonts w:hint="default" w:eastAsia="方正书宋_GBK"/>
                <w:lang w:val="en-US" w:eastAsia="zh-CN"/>
              </w:rPr>
            </w:pPr>
          </w:p>
        </w:tc>
        <w:tc>
          <w:tcPr>
            <w:tcW w:w="2835"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rPr>
                <w:lang w:eastAsia="zh-CN"/>
              </w:rPr>
            </w:pPr>
            <w:r>
              <w:rPr>
                <w:rFonts w:hint="eastAsia"/>
                <w:lang w:eastAsia="zh-CN"/>
              </w:rPr>
              <w:t>1</w:t>
            </w:r>
          </w:p>
        </w:tc>
        <w:tc>
          <w:tcPr>
            <w:tcW w:w="2835" w:type="dxa"/>
            <w:vAlign w:val="center"/>
          </w:tcPr>
          <w:p>
            <w:pPr>
              <w:pStyle w:val="17"/>
              <w:rPr>
                <w:rFonts w:hint="default" w:eastAsia="方正书宋_GBK"/>
                <w:lang w:val="en-US" w:eastAsia="zh-CN"/>
              </w:rPr>
            </w:pPr>
            <w:r>
              <w:rPr>
                <w:rFonts w:hint="eastAsia"/>
                <w:lang w:val="en-US" w:eastAsia="zh-CN"/>
              </w:rP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p>
        </w:tc>
        <w:tc>
          <w:tcPr>
            <w:tcW w:w="2835" w:type="dxa"/>
            <w:vAlign w:val="center"/>
          </w:tcPr>
          <w:p>
            <w:pPr>
              <w:pStyle w:val="17"/>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p>
        </w:tc>
        <w:tc>
          <w:tcPr>
            <w:tcW w:w="2835" w:type="dxa"/>
            <w:vAlign w:val="center"/>
          </w:tcPr>
          <w:p>
            <w:pPr>
              <w:pStyle w:val="17"/>
              <w:rPr>
                <w:rFonts w:hint="default"/>
                <w:lang w:val="en-US" w:eastAsia="zh-CN"/>
              </w:rPr>
            </w:pPr>
            <w:r>
              <w:rPr>
                <w:rFonts w:hint="eastAsia"/>
                <w:lang w:val="en-US" w:eastAsia="zh-CN"/>
              </w:rPr>
              <w:t>11.11</w:t>
            </w:r>
          </w:p>
        </w:tc>
      </w:tr>
    </w:tbl>
    <w:p>
      <w:pPr>
        <w:ind w:firstLine="640"/>
      </w:pPr>
      <w:r>
        <w:rPr>
          <w:rFonts w:eastAsia="方正仿宋_GBK"/>
          <w:color w:val="000000"/>
          <w:sz w:val="32"/>
        </w:rPr>
        <w:t xml:space="preserve"> </w:t>
      </w:r>
    </w:p>
    <w:p>
      <w:pPr>
        <w:spacing w:before="10" w:after="10"/>
        <w:ind w:firstLine="640"/>
        <w:outlineLvl w:val="2"/>
        <w:rPr>
          <w:rFonts w:hint="eastAsia" w:eastAsia="黑体" w:cs="黑体" w:asciiTheme="minorHAnsi" w:hAnsiTheme="minorHAnsi"/>
          <w:color w:val="000000"/>
          <w:sz w:val="32"/>
          <w:lang w:val="uk-UA"/>
        </w:rPr>
      </w:pPr>
      <w:bookmarkStart w:id="19" w:name="_Toc_3_3_0000000017"/>
      <w:r>
        <w:rPr>
          <w:rFonts w:ascii="黑体" w:hAnsi="黑体" w:eastAsia="黑体" w:cs="黑体"/>
          <w:color w:val="000000"/>
          <w:sz w:val="32"/>
        </w:rPr>
        <w:t>八、名词解释</w:t>
      </w:r>
      <w:bookmarkEnd w:id="19"/>
    </w:p>
    <w:p>
      <w:pPr>
        <w:spacing w:line="500" w:lineRule="exact"/>
        <w:ind w:firstLine="560"/>
        <w:rPr>
          <w:rFonts w:eastAsia="方正仿宋_GBK"/>
          <w:color w:val="000000"/>
          <w:sz w:val="28"/>
        </w:rPr>
      </w:pPr>
      <w:r>
        <w:rPr>
          <w:rFonts w:eastAsia="方正仿宋_GBK"/>
          <w:b/>
          <w:color w:val="000000"/>
          <w:sz w:val="28"/>
        </w:rPr>
        <w:t>1</w:t>
      </w:r>
      <w:r>
        <w:rPr>
          <w:rFonts w:hint="eastAsia" w:eastAsia="方正仿宋_GBK"/>
          <w:b/>
          <w:color w:val="000000"/>
          <w:sz w:val="28"/>
        </w:rPr>
        <w:t>、财政拨款收入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rPr>
          <w:rFonts w:eastAsia="方正仿宋_GBK"/>
          <w:color w:val="000000"/>
          <w:sz w:val="28"/>
        </w:rPr>
      </w:pPr>
      <w:r>
        <w:rPr>
          <w:rFonts w:eastAsia="方正仿宋_GBK"/>
          <w:b/>
          <w:color w:val="000000"/>
          <w:sz w:val="28"/>
        </w:rPr>
        <w:t>2</w:t>
      </w:r>
      <w:r>
        <w:rPr>
          <w:rFonts w:hint="eastAsia" w:eastAsia="方正仿宋_GBK"/>
          <w:b/>
          <w:color w:val="000000"/>
          <w:sz w:val="28"/>
        </w:rPr>
        <w:t>、其他收入：</w:t>
      </w:r>
      <w:r>
        <w:rPr>
          <w:rFonts w:hint="eastAsia" w:eastAsia="方正仿宋_GBK"/>
          <w:color w:val="000000"/>
          <w:sz w:val="28"/>
        </w:rPr>
        <w:t>指除上述</w:t>
      </w:r>
      <w:r>
        <w:rPr>
          <w:rFonts w:eastAsia="方正仿宋_GBK"/>
          <w:color w:val="000000"/>
          <w:sz w:val="28"/>
        </w:rPr>
        <w:t>“</w:t>
      </w:r>
      <w:r>
        <w:rPr>
          <w:rFonts w:hint="eastAsia" w:eastAsia="方正仿宋_GBK"/>
          <w:color w:val="000000"/>
          <w:sz w:val="28"/>
        </w:rPr>
        <w:t>财政拨款收入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w:t>
      </w:r>
    </w:p>
    <w:p>
      <w:pPr>
        <w:spacing w:line="500" w:lineRule="exact"/>
        <w:ind w:firstLine="560"/>
        <w:rPr>
          <w:rFonts w:eastAsia="方正仿宋_GBK"/>
          <w:color w:val="000000"/>
          <w:sz w:val="28"/>
        </w:rPr>
      </w:pPr>
      <w:r>
        <w:rPr>
          <w:rFonts w:eastAsia="方正仿宋_GBK"/>
          <w:b/>
          <w:color w:val="000000"/>
          <w:sz w:val="28"/>
        </w:rPr>
        <w:t>3</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b/>
          <w:color w:val="000000"/>
          <w:sz w:val="28"/>
        </w:rPr>
        <w:t>4</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b/>
          <w:color w:val="000000"/>
          <w:sz w:val="28"/>
        </w:rPr>
        <w:t>5</w:t>
      </w:r>
      <w:r>
        <w:rPr>
          <w:rFonts w:hint="eastAsia" w:eastAsia="方正仿宋_GBK"/>
          <w:b/>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县</w:t>
      </w:r>
      <w:r>
        <w:rPr>
          <w:rFonts w:hint="eastAsia" w:eastAsia="方正仿宋_GBK"/>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eastAsia="方正仿宋_GBK"/>
          <w:b/>
          <w:color w:val="000000"/>
          <w:sz w:val="28"/>
        </w:rPr>
        <w:t>6</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b/>
          <w:color w:val="000000"/>
          <w:sz w:val="28"/>
        </w:rPr>
        <w:t>7</w:t>
      </w:r>
      <w:r>
        <w:rPr>
          <w:rFonts w:hint="eastAsia" w:eastAsia="方正仿宋_GBK"/>
          <w:b/>
          <w:color w:val="000000"/>
          <w:sz w:val="28"/>
        </w:rPr>
        <w:t>、公务费：</w:t>
      </w:r>
      <w:r>
        <w:rPr>
          <w:rFonts w:hint="eastAsia" w:eastAsia="方正仿宋_GBK"/>
          <w:color w:val="000000"/>
          <w:sz w:val="28"/>
        </w:rPr>
        <w:t>包括办公费、水电费、邮电费、取暖费、交通费、一般会议费和物业管理费之和。</w:t>
      </w:r>
    </w:p>
    <w:p>
      <w:pPr>
        <w:spacing w:before="10" w:after="10"/>
        <w:ind w:firstLine="640"/>
        <w:outlineLvl w:val="2"/>
      </w:pPr>
      <w:bookmarkStart w:id="20" w:name="_Toc_3_3_0000000018"/>
      <w:r>
        <w:rPr>
          <w:rFonts w:ascii="黑体" w:hAnsi="黑体" w:eastAsia="黑体" w:cs="黑体"/>
          <w:color w:val="000000"/>
          <w:sz w:val="32"/>
        </w:rPr>
        <w:t>九、其他需要说明的事项</w:t>
      </w:r>
      <w:bookmarkEnd w:id="20"/>
    </w:p>
    <w:p>
      <w:pPr>
        <w:spacing w:line="500" w:lineRule="exact"/>
        <w:ind w:firstLine="560"/>
        <w:rPr>
          <w:rFonts w:eastAsiaTheme="minorEastAsia"/>
          <w:lang w:eastAsia="zh-CN"/>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13</w:t>
    </w:r>
    <w:r>
      <w:rPr>
        <w:rStyle w:val="12"/>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2ZjA4NDVhNDM2M2JhNDNkNzQ1ODU5YmM1NzdiYWQifQ=="/>
  </w:docVars>
  <w:rsids>
    <w:rsidRoot w:val="00BB3BBC"/>
    <w:rsid w:val="000133C3"/>
    <w:rsid w:val="00077BF0"/>
    <w:rsid w:val="00093291"/>
    <w:rsid w:val="000A1D33"/>
    <w:rsid w:val="000D2356"/>
    <w:rsid w:val="00123130"/>
    <w:rsid w:val="00123CEC"/>
    <w:rsid w:val="001263C6"/>
    <w:rsid w:val="0013151E"/>
    <w:rsid w:val="0015442F"/>
    <w:rsid w:val="001A038E"/>
    <w:rsid w:val="001A1C47"/>
    <w:rsid w:val="001A24B4"/>
    <w:rsid w:val="001B1F4F"/>
    <w:rsid w:val="001B4EDA"/>
    <w:rsid w:val="001E19A6"/>
    <w:rsid w:val="001E7527"/>
    <w:rsid w:val="001E7A90"/>
    <w:rsid w:val="002027C9"/>
    <w:rsid w:val="002170A0"/>
    <w:rsid w:val="002316AD"/>
    <w:rsid w:val="00276A5A"/>
    <w:rsid w:val="00327932"/>
    <w:rsid w:val="00335893"/>
    <w:rsid w:val="003478F2"/>
    <w:rsid w:val="00356479"/>
    <w:rsid w:val="00381309"/>
    <w:rsid w:val="00382ED3"/>
    <w:rsid w:val="00390258"/>
    <w:rsid w:val="00396333"/>
    <w:rsid w:val="003D5097"/>
    <w:rsid w:val="003E3DBD"/>
    <w:rsid w:val="003F2778"/>
    <w:rsid w:val="00406415"/>
    <w:rsid w:val="00421C5A"/>
    <w:rsid w:val="00426F5B"/>
    <w:rsid w:val="004500E5"/>
    <w:rsid w:val="004D16F8"/>
    <w:rsid w:val="004E076F"/>
    <w:rsid w:val="00501E03"/>
    <w:rsid w:val="005102D8"/>
    <w:rsid w:val="00523B6C"/>
    <w:rsid w:val="005335F3"/>
    <w:rsid w:val="00534EDF"/>
    <w:rsid w:val="00573ED8"/>
    <w:rsid w:val="005F669C"/>
    <w:rsid w:val="00641927"/>
    <w:rsid w:val="00664AAA"/>
    <w:rsid w:val="006921E5"/>
    <w:rsid w:val="006D4535"/>
    <w:rsid w:val="00702004"/>
    <w:rsid w:val="00722DCB"/>
    <w:rsid w:val="0073227E"/>
    <w:rsid w:val="00744606"/>
    <w:rsid w:val="007D0569"/>
    <w:rsid w:val="00803004"/>
    <w:rsid w:val="00835F95"/>
    <w:rsid w:val="008C78F7"/>
    <w:rsid w:val="00954A90"/>
    <w:rsid w:val="009B243C"/>
    <w:rsid w:val="009C061B"/>
    <w:rsid w:val="009F4A28"/>
    <w:rsid w:val="00A0025F"/>
    <w:rsid w:val="00A16289"/>
    <w:rsid w:val="00A24658"/>
    <w:rsid w:val="00A549A4"/>
    <w:rsid w:val="00A93EEB"/>
    <w:rsid w:val="00A97111"/>
    <w:rsid w:val="00AB31AB"/>
    <w:rsid w:val="00AE1D15"/>
    <w:rsid w:val="00B47D22"/>
    <w:rsid w:val="00BB3BBC"/>
    <w:rsid w:val="00BE2588"/>
    <w:rsid w:val="00BF3B18"/>
    <w:rsid w:val="00C40259"/>
    <w:rsid w:val="00C553F8"/>
    <w:rsid w:val="00CB01FF"/>
    <w:rsid w:val="00CC2D19"/>
    <w:rsid w:val="00CC52A0"/>
    <w:rsid w:val="00CD281F"/>
    <w:rsid w:val="00CF7B32"/>
    <w:rsid w:val="00D0667A"/>
    <w:rsid w:val="00D23EA0"/>
    <w:rsid w:val="00D40AC8"/>
    <w:rsid w:val="00D7659C"/>
    <w:rsid w:val="00D9102E"/>
    <w:rsid w:val="00DE5408"/>
    <w:rsid w:val="00E5312D"/>
    <w:rsid w:val="00E77EFD"/>
    <w:rsid w:val="00E95675"/>
    <w:rsid w:val="00EE0592"/>
    <w:rsid w:val="00EE41C5"/>
    <w:rsid w:val="00F23EFD"/>
    <w:rsid w:val="00F37677"/>
    <w:rsid w:val="00F41464"/>
    <w:rsid w:val="00F84527"/>
    <w:rsid w:val="00FB5910"/>
    <w:rsid w:val="00FF64C5"/>
    <w:rsid w:val="0D8F6C48"/>
    <w:rsid w:val="103256B4"/>
    <w:rsid w:val="17B63B80"/>
    <w:rsid w:val="199D55EF"/>
    <w:rsid w:val="19E83F67"/>
    <w:rsid w:val="2152507F"/>
    <w:rsid w:val="285729D9"/>
    <w:rsid w:val="28BB1536"/>
    <w:rsid w:val="2C5F473E"/>
    <w:rsid w:val="2F39270C"/>
    <w:rsid w:val="38BE13DB"/>
    <w:rsid w:val="39B6382C"/>
    <w:rsid w:val="3FCE3CE2"/>
    <w:rsid w:val="413B4327"/>
    <w:rsid w:val="42ED552D"/>
    <w:rsid w:val="4A08152B"/>
    <w:rsid w:val="4A9452E4"/>
    <w:rsid w:val="4C87625C"/>
    <w:rsid w:val="4D167942"/>
    <w:rsid w:val="4F2C30EB"/>
    <w:rsid w:val="52BA1B3D"/>
    <w:rsid w:val="5ADF1EB3"/>
    <w:rsid w:val="5CD20EDD"/>
    <w:rsid w:val="5D7807FB"/>
    <w:rsid w:val="60851B9A"/>
    <w:rsid w:val="62E96ED1"/>
    <w:rsid w:val="63DA08CD"/>
    <w:rsid w:val="63FF3913"/>
    <w:rsid w:val="6B636BA9"/>
    <w:rsid w:val="6E773226"/>
    <w:rsid w:val="6E8E6AA0"/>
    <w:rsid w:val="7A1A1EF7"/>
    <w:rsid w:val="7DC358D4"/>
    <w:rsid w:val="7DE26B99"/>
    <w:rsid w:val="7F5C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40"/>
    <w:unhideWhenUsed/>
    <w:qFormat/>
    <w:uiPriority w:val="99"/>
    <w:pPr>
      <w:tabs>
        <w:tab w:val="center" w:pos="4153"/>
        <w:tab w:val="right" w:pos="8306"/>
      </w:tabs>
      <w:snapToGrid w:val="0"/>
    </w:pPr>
    <w:rPr>
      <w:sz w:val="18"/>
      <w:szCs w:val="18"/>
    </w:rPr>
  </w:style>
  <w:style w:type="paragraph" w:styleId="4">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Normal_e155f901-ca45-4470-afb3-8504056cb521"/>
    <w:qFormat/>
    <w:uiPriority w:val="0"/>
    <w:rPr>
      <w:rFonts w:ascii="Times New Roman" w:hAnsi="Times New Roman" w:eastAsia="Times New Roman" w:cs="Times New Roman"/>
      <w:kern w:val="0"/>
      <w:sz w:val="24"/>
      <w:szCs w:val="24"/>
      <w:lang w:val="en-US" w:eastAsia="uk-UA" w:bidi="ar-SA"/>
    </w:rPr>
  </w:style>
  <w:style w:type="paragraph" w:customStyle="1" w:styleId="31">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2">
    <w:name w:val="单元格样式2_66f19a9a-4077-4c15-983c-f2f0d91d503c"/>
    <w:basedOn w:val="1"/>
    <w:qFormat/>
    <w:uiPriority w:val="0"/>
    <w:rPr>
      <w:rFonts w:ascii="方正书宋_GBK" w:hAnsi="方正书宋_GBK" w:eastAsia="方正书宋_GBK" w:cs="方正书宋_GBK"/>
      <w:sz w:val="21"/>
    </w:rPr>
  </w:style>
  <w:style w:type="paragraph" w:customStyle="1" w:styleId="33">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9">
    <w:name w:val="页眉 Char"/>
    <w:basedOn w:val="11"/>
    <w:link w:val="4"/>
    <w:qFormat/>
    <w:uiPriority w:val="99"/>
    <w:rPr>
      <w:rFonts w:ascii="Times New Roman" w:hAnsi="Times New Roman" w:eastAsia="Times New Roman" w:cs="Times New Roman"/>
      <w:kern w:val="0"/>
      <w:sz w:val="18"/>
      <w:szCs w:val="18"/>
      <w:lang w:eastAsia="uk-UA"/>
    </w:rPr>
  </w:style>
  <w:style w:type="character" w:customStyle="1" w:styleId="40">
    <w:name w:val="页脚 Char"/>
    <w:basedOn w:val="11"/>
    <w:link w:val="3"/>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74E4-53C9-41EF-9E55-FD3CC924E7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7437</Words>
  <Characters>8770</Characters>
  <Lines>96</Lines>
  <Paragraphs>27</Paragraphs>
  <TotalTime>3</TotalTime>
  <ScaleCrop>false</ScaleCrop>
  <LinksUpToDate>false</LinksUpToDate>
  <CharactersWithSpaces>8897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2022-02-10T08:23:00Z</dcterms:created>
  <dc:creator>user</dc:creator>
  <cp:lastModifiedBy>Administrator</cp:lastModifiedBy>
  <cp:lastPrinted>2022-09-16T03:39:57Z</cp:lastPrinted>
  <dcterms:modified xsi:type="dcterms:W3CDTF">2022-09-16T03:44:59Z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54411127D1A2408B9DD33E5C8F520ED3</vt:lpwstr>
  </property>
</Properties>
</file>