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4E" w:rsidRDefault="00DE1C4E" w:rsidP="00DE1C4E">
      <w:pPr>
        <w:spacing w:line="520" w:lineRule="exact"/>
        <w:jc w:val="center"/>
        <w:rPr>
          <w:rFonts w:ascii="黑体" w:eastAsia="黑体" w:hAnsi="黑体" w:cs="黑体"/>
          <w:sz w:val="44"/>
          <w:szCs w:val="44"/>
        </w:rPr>
      </w:pPr>
      <w:r>
        <w:rPr>
          <w:rFonts w:ascii="宋体" w:eastAsia="宋体" w:hAnsi="宋体" w:cs="宋体" w:hint="eastAsia"/>
          <w:b/>
          <w:bCs/>
          <w:sz w:val="44"/>
          <w:szCs w:val="44"/>
        </w:rPr>
        <w:t>对孤儿基本生活保障金的给付办事指南</w:t>
      </w:r>
    </w:p>
    <w:p w:rsidR="00DE1C4E" w:rsidRDefault="00DE1C4E" w:rsidP="00DE1C4E">
      <w:pPr>
        <w:spacing w:line="520" w:lineRule="exact"/>
        <w:ind w:firstLineChars="200" w:firstLine="640"/>
        <w:rPr>
          <w:rFonts w:ascii="黑体" w:eastAsia="黑体" w:hAnsi="黑体" w:cs="黑体"/>
          <w:sz w:val="32"/>
          <w:szCs w:val="32"/>
        </w:rPr>
      </w:pPr>
    </w:p>
    <w:p w:rsidR="00DE1C4E" w:rsidRDefault="00DE1C4E" w:rsidP="0050209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color w:val="000000" w:themeColor="text1"/>
          <w:sz w:val="32"/>
          <w:szCs w:val="32"/>
        </w:rPr>
        <w:t>一、设定依据：</w:t>
      </w:r>
      <w:r>
        <w:rPr>
          <w:rFonts w:ascii="仿宋" w:eastAsia="仿宋" w:hAnsi="仿宋" w:cs="仿宋" w:hint="eastAsia"/>
          <w:color w:val="000000" w:themeColor="text1"/>
          <w:sz w:val="32"/>
          <w:szCs w:val="32"/>
          <w:shd w:val="clear" w:color="auto" w:fill="FFFFFF"/>
        </w:rPr>
        <w:t>《民政部、财政部关于发放孤儿基本生活费的通知》（民发[2010]161号）。</w:t>
      </w:r>
    </w:p>
    <w:p w:rsidR="00DE1C4E" w:rsidRDefault="00DE1C4E" w:rsidP="0050209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color w:val="000000" w:themeColor="text1"/>
          <w:sz w:val="32"/>
          <w:szCs w:val="32"/>
        </w:rPr>
        <w:t>受理条件：</w:t>
      </w:r>
      <w:r>
        <w:rPr>
          <w:rFonts w:ascii="仿宋" w:eastAsia="仿宋" w:hAnsi="仿宋" w:cs="仿宋" w:hint="eastAsia"/>
          <w:color w:val="000000" w:themeColor="text1"/>
          <w:sz w:val="32"/>
          <w:szCs w:val="32"/>
          <w:shd w:val="clear" w:color="auto" w:fill="FFFFFF"/>
        </w:rPr>
        <w:t>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w:t>
      </w:r>
    </w:p>
    <w:p w:rsidR="00DE1C4E" w:rsidRDefault="00DE1C4E" w:rsidP="0050209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color w:val="000000" w:themeColor="text1"/>
          <w:sz w:val="32"/>
          <w:szCs w:val="32"/>
        </w:rPr>
        <w:t>二、申报材料：</w:t>
      </w:r>
      <w:r>
        <w:rPr>
          <w:rFonts w:ascii="仿宋" w:eastAsia="仿宋" w:hAnsi="仿宋" w:cs="仿宋" w:hint="eastAsia"/>
          <w:color w:val="000000" w:themeColor="text1"/>
          <w:sz w:val="32"/>
          <w:szCs w:val="32"/>
          <w:shd w:val="clear" w:color="auto" w:fill="FFFFFF"/>
        </w:rPr>
        <w:t>（一）申请书（表）。相关申请表格应由申请相对人、申请单位填写并本人签名、加盖单位公章，没有单位印章的，应由其单位负责人签名。（二）证明文件等复印件。经申请人签名确认并注明日期，受理人员应现场核对复印件与原件是否一致。</w:t>
      </w:r>
    </w:p>
    <w:p w:rsidR="00DE1C4E" w:rsidRDefault="00DE1C4E" w:rsidP="0050209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color w:val="000000" w:themeColor="text1"/>
          <w:sz w:val="32"/>
          <w:szCs w:val="32"/>
        </w:rPr>
        <w:t>三、办理流程：</w:t>
      </w:r>
      <w:r>
        <w:rPr>
          <w:rFonts w:ascii="仿宋" w:eastAsia="仿宋" w:hAnsi="仿宋" w:cs="仿宋" w:hint="eastAsia"/>
          <w:color w:val="000000" w:themeColor="text1"/>
          <w:sz w:val="32"/>
          <w:szCs w:val="32"/>
          <w:shd w:val="clear" w:color="auto" w:fill="FFFFFF"/>
        </w:rPr>
        <w:t>申请——受理——审核——办结</w:t>
      </w:r>
    </w:p>
    <w:p w:rsidR="00DE1C4E" w:rsidRDefault="00DE1C4E" w:rsidP="0050209C">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color w:val="000000" w:themeColor="text1"/>
          <w:sz w:val="32"/>
          <w:szCs w:val="32"/>
        </w:rPr>
        <w:t>四、代办地址</w:t>
      </w:r>
      <w:r>
        <w:rPr>
          <w:rFonts w:ascii="黑体" w:eastAsia="黑体" w:hAnsi="黑体" w:cs="黑体" w:hint="eastAsia"/>
          <w:color w:val="000000" w:themeColor="text1"/>
          <w:sz w:val="32"/>
          <w:szCs w:val="32"/>
          <w:shd w:val="clear" w:color="auto" w:fill="FFFFFF"/>
        </w:rPr>
        <w:t>：</w:t>
      </w:r>
      <w:r>
        <w:rPr>
          <w:rFonts w:ascii="仿宋" w:eastAsia="仿宋" w:hAnsi="仿宋" w:cs="仿宋" w:hint="eastAsia"/>
          <w:color w:val="000000" w:themeColor="text1"/>
          <w:sz w:val="32"/>
          <w:szCs w:val="32"/>
          <w:shd w:val="clear" w:color="auto" w:fill="FFFFFF"/>
        </w:rPr>
        <w:t>村综合服务站</w:t>
      </w:r>
    </w:p>
    <w:p w:rsidR="00DE1C4E" w:rsidRDefault="00DE1C4E" w:rsidP="0050209C">
      <w:pPr>
        <w:spacing w:after="0" w:line="520" w:lineRule="exact"/>
        <w:rPr>
          <w:rFonts w:ascii="仿宋" w:eastAsia="仿宋" w:hAnsi="仿宋" w:cs="仿宋"/>
          <w:sz w:val="32"/>
          <w:szCs w:val="32"/>
        </w:rPr>
      </w:pPr>
    </w:p>
    <w:p w:rsidR="004358AB" w:rsidRDefault="004358AB" w:rsidP="0050209C">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A2" w:rsidRDefault="009E0AA2" w:rsidP="00DE1C4E">
      <w:pPr>
        <w:spacing w:after="0"/>
      </w:pPr>
      <w:r>
        <w:separator/>
      </w:r>
    </w:p>
  </w:endnote>
  <w:endnote w:type="continuationSeparator" w:id="0">
    <w:p w:rsidR="009E0AA2" w:rsidRDefault="009E0AA2" w:rsidP="00DE1C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A2" w:rsidRDefault="009E0AA2" w:rsidP="00DE1C4E">
      <w:pPr>
        <w:spacing w:after="0"/>
      </w:pPr>
      <w:r>
        <w:separator/>
      </w:r>
    </w:p>
  </w:footnote>
  <w:footnote w:type="continuationSeparator" w:id="0">
    <w:p w:rsidR="009E0AA2" w:rsidRDefault="009E0AA2" w:rsidP="00DE1C4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960F8"/>
    <w:rsid w:val="00323B43"/>
    <w:rsid w:val="003D37D8"/>
    <w:rsid w:val="00426133"/>
    <w:rsid w:val="004358AB"/>
    <w:rsid w:val="0050209C"/>
    <w:rsid w:val="008B7726"/>
    <w:rsid w:val="009E0AA2"/>
    <w:rsid w:val="00D31D50"/>
    <w:rsid w:val="00DE1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1C4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E1C4E"/>
    <w:rPr>
      <w:rFonts w:ascii="Tahoma" w:hAnsi="Tahoma"/>
      <w:sz w:val="18"/>
      <w:szCs w:val="18"/>
    </w:rPr>
  </w:style>
  <w:style w:type="paragraph" w:styleId="a4">
    <w:name w:val="footer"/>
    <w:basedOn w:val="a"/>
    <w:link w:val="Char0"/>
    <w:uiPriority w:val="99"/>
    <w:semiHidden/>
    <w:unhideWhenUsed/>
    <w:rsid w:val="00DE1C4E"/>
    <w:pPr>
      <w:tabs>
        <w:tab w:val="center" w:pos="4153"/>
        <w:tab w:val="right" w:pos="8306"/>
      </w:tabs>
    </w:pPr>
    <w:rPr>
      <w:sz w:val="18"/>
      <w:szCs w:val="18"/>
    </w:rPr>
  </w:style>
  <w:style w:type="character" w:customStyle="1" w:styleId="Char0">
    <w:name w:val="页脚 Char"/>
    <w:basedOn w:val="a0"/>
    <w:link w:val="a4"/>
    <w:uiPriority w:val="99"/>
    <w:semiHidden/>
    <w:rsid w:val="00DE1C4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2021-08-31T08:16:00Z</dcterms:modified>
</cp:coreProperties>
</file>