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45" w:rsidRDefault="00192445" w:rsidP="00192445">
      <w:pPr>
        <w:spacing w:line="520" w:lineRule="exact"/>
        <w:jc w:val="center"/>
        <w:rPr>
          <w:rFonts w:ascii="宋体" w:eastAsia="宋体" w:hAnsi="宋体" w:cs="宋体"/>
          <w:b/>
          <w:bCs/>
          <w:color w:val="000000" w:themeColor="text1"/>
          <w:spacing w:val="-20"/>
          <w:sz w:val="44"/>
          <w:szCs w:val="44"/>
        </w:rPr>
      </w:pPr>
      <w:r>
        <w:rPr>
          <w:rFonts w:ascii="宋体" w:eastAsia="宋体" w:hAnsi="宋体" w:cs="宋体" w:hint="eastAsia"/>
          <w:b/>
          <w:bCs/>
          <w:color w:val="000000" w:themeColor="text1"/>
          <w:spacing w:val="-20"/>
          <w:sz w:val="44"/>
          <w:szCs w:val="44"/>
        </w:rPr>
        <w:t>农村部分计划生育家庭奖励扶助金办事指南</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1、严肃政策  把握重点。</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 xml:space="preserve">农村部分计划生育家庭奖励扶助制度是国家对农村部分计划生育家庭的一项基本的奖励制度。奖励扶助的重点为按照国家及我省有关计划生育法律法规和政策性规定实行计划生育的农村独生子女和双女户夫妻。生育行为违反国家及我省有关计划生育法规规章和政策规定的不纳入奖励扶助对象。  </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2、奖励扶助对象具备的条件：</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一是夫妻双方均为农业户口或者本人为农业户口。</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二是1933年1月1日后出生，1973年至2001年间没有违反计划生育法规、规章和政策规定生育。</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三是现存一个子女或两个女孩（符合当时生育政策）。</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四是年满60周岁。</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3、资金标准及发放渠道：</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每人每月80元，每年9月份一次性发放到本人卡中。</w:t>
      </w:r>
    </w:p>
    <w:p w:rsidR="0063148F" w:rsidRDefault="0063148F" w:rsidP="00EB3CDC">
      <w:pPr>
        <w:spacing w:after="0" w:line="520" w:lineRule="exact"/>
        <w:ind w:firstLineChars="200" w:firstLine="643"/>
        <w:rPr>
          <w:rFonts w:ascii="仿宋" w:eastAsia="仿宋" w:hAnsi="仿宋"/>
          <w:b/>
          <w:bCs/>
          <w:sz w:val="32"/>
          <w:szCs w:val="32"/>
        </w:rPr>
      </w:pPr>
      <w:r>
        <w:rPr>
          <w:rFonts w:ascii="仿宋" w:eastAsia="仿宋" w:hAnsi="仿宋" w:hint="eastAsia"/>
          <w:b/>
          <w:bCs/>
          <w:sz w:val="32"/>
          <w:szCs w:val="32"/>
        </w:rPr>
        <w:t>二、计划生育家庭特别扶助</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计划生育家庭特别扶助制度扶助的对象是：我省城镇和农村独生子女死亡或伤、病残后未再生育或收养子女家庭的夫妻。</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1、扶助对象应同时符合以下条件：</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一是1933年1月1日以后出生。</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二是女方年满49周岁，本人及配偶同时纳入。</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三是只生育一个子女或合法抱养一个子女（不包括非法抱养和单身抱养）。</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lastRenderedPageBreak/>
        <w:t>四是现无存活子女或独生子女被依法鉴定为残疾（伤、病残达到三级以上）</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2、资金标准及发放渠道：</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独生子女死亡家庭每人每月700元；独生子女伤残家庭每人每月550元，每年9月份一次性发放到本人卡中。</w:t>
      </w:r>
    </w:p>
    <w:p w:rsidR="0063148F" w:rsidRDefault="0063148F" w:rsidP="0063148F">
      <w:pPr>
        <w:spacing w:after="0" w:line="520" w:lineRule="exact"/>
        <w:ind w:firstLineChars="200" w:firstLine="643"/>
        <w:rPr>
          <w:rFonts w:ascii="仿宋" w:eastAsia="仿宋" w:hAnsi="仿宋"/>
          <w:b/>
          <w:bCs/>
          <w:sz w:val="32"/>
          <w:szCs w:val="32"/>
        </w:rPr>
      </w:pPr>
      <w:r>
        <w:rPr>
          <w:rFonts w:ascii="仿宋" w:eastAsia="仿宋" w:hAnsi="仿宋" w:hint="eastAsia"/>
          <w:b/>
          <w:bCs/>
          <w:sz w:val="32"/>
          <w:szCs w:val="32"/>
        </w:rPr>
        <w:t>三、提前纳入奖扶（省奖扶）</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1、具备的条件：女方不满49周岁，男方是农业户口且达到50周岁，独生子女死亡的家庭</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2、资金标准及发放渠道：</w:t>
      </w:r>
    </w:p>
    <w:p w:rsidR="0063148F" w:rsidRDefault="0063148F" w:rsidP="0063148F">
      <w:pPr>
        <w:spacing w:after="0" w:line="520" w:lineRule="exact"/>
        <w:ind w:firstLineChars="200" w:firstLine="640"/>
        <w:rPr>
          <w:rFonts w:ascii="仿宋" w:eastAsia="仿宋" w:hAnsi="仿宋"/>
          <w:sz w:val="32"/>
          <w:szCs w:val="32"/>
        </w:rPr>
      </w:pPr>
      <w:r>
        <w:rPr>
          <w:rFonts w:ascii="仿宋" w:eastAsia="仿宋" w:hAnsi="仿宋" w:hint="eastAsia"/>
          <w:sz w:val="32"/>
          <w:szCs w:val="32"/>
        </w:rPr>
        <w:t>每人每月80元，每年9月份一次性发放到本人卡中。</w:t>
      </w:r>
    </w:p>
    <w:p w:rsidR="0063148F" w:rsidRDefault="0063148F" w:rsidP="0063148F">
      <w:pPr>
        <w:spacing w:after="0" w:line="520" w:lineRule="exact"/>
        <w:rPr>
          <w:rFonts w:ascii="Calibri" w:eastAsia="宋体" w:hAnsi="Calibri"/>
          <w:sz w:val="21"/>
          <w:szCs w:val="24"/>
        </w:rPr>
      </w:pPr>
    </w:p>
    <w:p w:rsidR="00192445" w:rsidRDefault="00192445" w:rsidP="0063148F">
      <w:pPr>
        <w:spacing w:after="0" w:line="520" w:lineRule="exact"/>
        <w:rPr>
          <w:rFonts w:ascii="黑体" w:eastAsia="黑体" w:hAnsi="黑体" w:cs="黑体"/>
          <w:color w:val="000000" w:themeColor="text1"/>
          <w:sz w:val="32"/>
          <w:szCs w:val="32"/>
        </w:rPr>
      </w:pPr>
    </w:p>
    <w:p w:rsidR="00192445" w:rsidRDefault="00192445" w:rsidP="0063148F">
      <w:pPr>
        <w:spacing w:after="0" w:line="520" w:lineRule="exact"/>
        <w:jc w:val="center"/>
        <w:rPr>
          <w:rFonts w:ascii="宋体" w:eastAsia="宋体" w:hAnsi="宋体" w:cs="宋体"/>
          <w:b/>
          <w:bCs/>
          <w:sz w:val="44"/>
          <w:szCs w:val="44"/>
        </w:rPr>
      </w:pPr>
    </w:p>
    <w:p w:rsidR="004358AB" w:rsidRDefault="004358AB" w:rsidP="0063148F">
      <w:pPr>
        <w:spacing w:after="0" w:line="52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17" w:rsidRDefault="002C5417" w:rsidP="005D7D3B">
      <w:pPr>
        <w:spacing w:after="0"/>
      </w:pPr>
      <w:r>
        <w:separator/>
      </w:r>
    </w:p>
  </w:endnote>
  <w:endnote w:type="continuationSeparator" w:id="0">
    <w:p w:rsidR="002C5417" w:rsidRDefault="002C5417" w:rsidP="005D7D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17" w:rsidRDefault="002C5417" w:rsidP="005D7D3B">
      <w:pPr>
        <w:spacing w:after="0"/>
      </w:pPr>
      <w:r>
        <w:separator/>
      </w:r>
    </w:p>
  </w:footnote>
  <w:footnote w:type="continuationSeparator" w:id="0">
    <w:p w:rsidR="002C5417" w:rsidRDefault="002C5417" w:rsidP="005D7D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C2844"/>
    <w:rsid w:val="00163E34"/>
    <w:rsid w:val="00192445"/>
    <w:rsid w:val="002C5417"/>
    <w:rsid w:val="002E52CB"/>
    <w:rsid w:val="00323B43"/>
    <w:rsid w:val="003B4E40"/>
    <w:rsid w:val="003D37D8"/>
    <w:rsid w:val="00426133"/>
    <w:rsid w:val="004358AB"/>
    <w:rsid w:val="004E270A"/>
    <w:rsid w:val="005D7D3B"/>
    <w:rsid w:val="0063148F"/>
    <w:rsid w:val="006D54F5"/>
    <w:rsid w:val="008B7726"/>
    <w:rsid w:val="00D00BEE"/>
    <w:rsid w:val="00D31D50"/>
    <w:rsid w:val="00EB3CDC"/>
    <w:rsid w:val="00F65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D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D7D3B"/>
    <w:rPr>
      <w:rFonts w:ascii="Tahoma" w:hAnsi="Tahoma"/>
      <w:sz w:val="18"/>
      <w:szCs w:val="18"/>
    </w:rPr>
  </w:style>
  <w:style w:type="paragraph" w:styleId="a4">
    <w:name w:val="footer"/>
    <w:basedOn w:val="a"/>
    <w:link w:val="Char0"/>
    <w:uiPriority w:val="99"/>
    <w:semiHidden/>
    <w:unhideWhenUsed/>
    <w:rsid w:val="005D7D3B"/>
    <w:pPr>
      <w:tabs>
        <w:tab w:val="center" w:pos="4153"/>
        <w:tab w:val="right" w:pos="8306"/>
      </w:tabs>
    </w:pPr>
    <w:rPr>
      <w:sz w:val="18"/>
      <w:szCs w:val="18"/>
    </w:rPr>
  </w:style>
  <w:style w:type="character" w:customStyle="1" w:styleId="Char0">
    <w:name w:val="页脚 Char"/>
    <w:basedOn w:val="a0"/>
    <w:link w:val="a4"/>
    <w:uiPriority w:val="99"/>
    <w:semiHidden/>
    <w:rsid w:val="005D7D3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006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2021-10-16T03:07:00Z</dcterms:modified>
</cp:coreProperties>
</file>