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F" w:rsidRDefault="001448DF" w:rsidP="001448DF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城乡居民社会养老保险信息查询办事指南</w:t>
      </w:r>
    </w:p>
    <w:p w:rsidR="001448DF" w:rsidRDefault="001448DF" w:rsidP="001448D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448DF" w:rsidRDefault="001448DF" w:rsidP="001448DF">
      <w:pPr>
        <w:widowControl w:val="0"/>
        <w:numPr>
          <w:ilvl w:val="0"/>
          <w:numId w:val="1"/>
        </w:numPr>
        <w:adjustRightInd/>
        <w:snapToGrid/>
        <w:spacing w:after="0"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受理条件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（一）参加职工社会保险的参保个人及其用人单位； 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（二）人力资源社会保障行政部门、信息机构基于宏观管理、决策以及信息系统开发等目的，需要使用社会保险个人权益记录的； 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（三）有关行政部门、司法机关等因履行工作职责，依法需要查询社会保险个人权益记录的； 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（四）其他申请查询社会保险个人权益记录的单位。</w:t>
      </w:r>
    </w:p>
    <w:p w:rsidR="001448DF" w:rsidRDefault="001448DF" w:rsidP="001448DF">
      <w:pPr>
        <w:spacing w:after="0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二、设定依据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《国务院关于建立统一的城乡居民基本养老保险制度的意见》</w:t>
      </w:r>
    </w:p>
    <w:p w:rsidR="001448DF" w:rsidRDefault="001448DF" w:rsidP="001448DF">
      <w:pPr>
        <w:spacing w:after="0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三、办理流程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申请人携带身份证件到村综合服务站查询。</w:t>
      </w:r>
    </w:p>
    <w:p w:rsidR="001448DF" w:rsidRDefault="001448DF" w:rsidP="001448DF">
      <w:pPr>
        <w:spacing w:after="0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四、办理材料</w:t>
      </w:r>
    </w:p>
    <w:p w:rsidR="001448DF" w:rsidRDefault="001448DF" w:rsidP="001448DF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</w:t>
      </w:r>
    </w:p>
    <w:p w:rsidR="001448DF" w:rsidRDefault="001448DF" w:rsidP="001448DF">
      <w:pPr>
        <w:spacing w:after="0"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358AB" w:rsidRDefault="004358AB" w:rsidP="001448DF">
      <w:pPr>
        <w:spacing w:after="0" w:line="52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75" w:rsidRDefault="00C11675" w:rsidP="001448DF">
      <w:pPr>
        <w:spacing w:after="0"/>
      </w:pPr>
      <w:r>
        <w:separator/>
      </w:r>
    </w:p>
  </w:endnote>
  <w:endnote w:type="continuationSeparator" w:id="0">
    <w:p w:rsidR="00C11675" w:rsidRDefault="00C11675" w:rsidP="001448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75" w:rsidRDefault="00C11675" w:rsidP="001448DF">
      <w:pPr>
        <w:spacing w:after="0"/>
      </w:pPr>
      <w:r>
        <w:separator/>
      </w:r>
    </w:p>
  </w:footnote>
  <w:footnote w:type="continuationSeparator" w:id="0">
    <w:p w:rsidR="00C11675" w:rsidRDefault="00C11675" w:rsidP="001448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8AA6E"/>
    <w:multiLevelType w:val="singleLevel"/>
    <w:tmpl w:val="E688AA6E"/>
    <w:lvl w:ilvl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8DF"/>
    <w:rsid w:val="00323B43"/>
    <w:rsid w:val="003D37D8"/>
    <w:rsid w:val="00426133"/>
    <w:rsid w:val="004358AB"/>
    <w:rsid w:val="008B7726"/>
    <w:rsid w:val="00C11675"/>
    <w:rsid w:val="00D31D50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8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8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8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8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2021-09-06T01:22:00Z</dcterms:modified>
</cp:coreProperties>
</file>