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关于《阜平县重大行政决策实施情况跟踪反馈与后评估办法（征求意见稿）》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980"/>
        <w:gridCol w:w="1542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阜平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司法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jg0MTU0MGU2N2UzMTU0MmVjYzYxMzFlMmE1YjgifQ=="/>
  </w:docVars>
  <w:rsids>
    <w:rsidRoot w:val="07853CAE"/>
    <w:rsid w:val="07853CAE"/>
    <w:rsid w:val="179D7B17"/>
    <w:rsid w:val="2B062E1F"/>
    <w:rsid w:val="50040B74"/>
    <w:rsid w:val="7F4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76</Characters>
  <Lines>0</Lines>
  <Paragraphs>0</Paragraphs>
  <TotalTime>0</TotalTime>
  <ScaleCrop>false</ScaleCrop>
  <LinksUpToDate>false</LinksUpToDate>
  <CharactersWithSpaces>156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2022-07-20T08:18:00Z</dcterms:created>
  <dc:creator>Administrator</dc:creator>
  <cp:lastModifiedBy>WPS_1556252296</cp:lastModifiedBy>
  <dcterms:modified xsi:type="dcterms:W3CDTF">2023-01-12T04:23:17Z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9B39098901DD4A198D676CF508D24E42</vt:lpwstr>
  </property>
</Properties>
</file>