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CA5" w14:textId="77777777" w:rsidR="004C397B" w:rsidRPr="004C397B" w:rsidRDefault="004C397B" w:rsidP="004C397B">
      <w:pPr>
        <w:widowControl/>
        <w:shd w:val="clear" w:color="auto" w:fill="FFFFFF"/>
        <w:spacing w:line="675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4C397B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问：某企业对职工实行股权激励计划，并约定了服务期和业绩条件。在等待期内，某已参加该激励计划的职工认为激励计划约定的行权价较高，向企业声明不再继续参与该计划，并与企业签订退出协议，收回前期预付的行权资金。在该情形下，原已确认的与该名职工相关的股份支付费用能否冲回？</w:t>
      </w:r>
    </w:p>
    <w:p w14:paraId="7FC84493" w14:textId="77777777" w:rsidR="004C397B" w:rsidRPr="004C397B" w:rsidRDefault="004C397B" w:rsidP="004C397B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C397B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 答：根据《企业会计准则解释第3号》相关规定，股份支付存在非可行</w:t>
      </w:r>
      <w:proofErr w:type="gramStart"/>
      <w:r w:rsidRPr="004C397B">
        <w:rPr>
          <w:rFonts w:ascii="微软雅黑" w:eastAsia="微软雅黑" w:hAnsi="微软雅黑" w:cs="宋体" w:hint="eastAsia"/>
          <w:color w:val="333333"/>
          <w:kern w:val="0"/>
          <w:szCs w:val="21"/>
        </w:rPr>
        <w:t>权条件</w:t>
      </w:r>
      <w:proofErr w:type="gramEnd"/>
      <w:r w:rsidRPr="004C397B">
        <w:rPr>
          <w:rFonts w:ascii="微软雅黑" w:eastAsia="微软雅黑" w:hAnsi="微软雅黑" w:cs="宋体" w:hint="eastAsia"/>
          <w:color w:val="333333"/>
          <w:kern w:val="0"/>
          <w:szCs w:val="21"/>
        </w:rPr>
        <w:t>的，只要职工或其他方满足了所有可行</w:t>
      </w:r>
      <w:proofErr w:type="gramStart"/>
      <w:r w:rsidRPr="004C397B">
        <w:rPr>
          <w:rFonts w:ascii="微软雅黑" w:eastAsia="微软雅黑" w:hAnsi="微软雅黑" w:cs="宋体" w:hint="eastAsia"/>
          <w:color w:val="333333"/>
          <w:kern w:val="0"/>
          <w:szCs w:val="21"/>
        </w:rPr>
        <w:t>权条件</w:t>
      </w:r>
      <w:proofErr w:type="gramEnd"/>
      <w:r w:rsidRPr="004C397B">
        <w:rPr>
          <w:rFonts w:ascii="微软雅黑" w:eastAsia="微软雅黑" w:hAnsi="微软雅黑" w:cs="宋体" w:hint="eastAsia"/>
          <w:color w:val="333333"/>
          <w:kern w:val="0"/>
          <w:szCs w:val="21"/>
        </w:rPr>
        <w:t>中的非市场条件（如服务期限等），企业应当确认已得到服务相对应的成本费用；职工或其他方能够选择满足非可行</w:t>
      </w:r>
      <w:proofErr w:type="gramStart"/>
      <w:r w:rsidRPr="004C397B">
        <w:rPr>
          <w:rFonts w:ascii="微软雅黑" w:eastAsia="微软雅黑" w:hAnsi="微软雅黑" w:cs="宋体" w:hint="eastAsia"/>
          <w:color w:val="333333"/>
          <w:kern w:val="0"/>
          <w:szCs w:val="21"/>
        </w:rPr>
        <w:t>权条件</w:t>
      </w:r>
      <w:proofErr w:type="gramEnd"/>
      <w:r w:rsidRPr="004C397B">
        <w:rPr>
          <w:rFonts w:ascii="微软雅黑" w:eastAsia="微软雅黑" w:hAnsi="微软雅黑" w:cs="宋体" w:hint="eastAsia"/>
          <w:color w:val="333333"/>
          <w:kern w:val="0"/>
          <w:szCs w:val="21"/>
        </w:rPr>
        <w:t>但在等待期内未满足的，企业应当将其作为授予权益工具的取消处理；在等待期内如果取消了授予的权益工具（因未满足可行</w:t>
      </w:r>
      <w:proofErr w:type="gramStart"/>
      <w:r w:rsidRPr="004C397B">
        <w:rPr>
          <w:rFonts w:ascii="微软雅黑" w:eastAsia="微软雅黑" w:hAnsi="微软雅黑" w:cs="宋体" w:hint="eastAsia"/>
          <w:color w:val="333333"/>
          <w:kern w:val="0"/>
          <w:szCs w:val="21"/>
        </w:rPr>
        <w:t>权条件</w:t>
      </w:r>
      <w:proofErr w:type="gramEnd"/>
      <w:r w:rsidRPr="004C397B">
        <w:rPr>
          <w:rFonts w:ascii="微软雅黑" w:eastAsia="微软雅黑" w:hAnsi="微软雅黑" w:cs="宋体" w:hint="eastAsia"/>
          <w:color w:val="333333"/>
          <w:kern w:val="0"/>
          <w:szCs w:val="21"/>
        </w:rPr>
        <w:t>而被取消的除外），企业应当对该取消作为加速行权处理，将剩余等待期内应确认的金额立即计入当期损益，同时确认资本公积。</w:t>
      </w:r>
    </w:p>
    <w:p w14:paraId="40FBA50D" w14:textId="77777777" w:rsidR="004C397B" w:rsidRPr="004C397B" w:rsidRDefault="004C397B" w:rsidP="004C397B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C397B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本问题中，职工自愿退出股权激励计划不属于未满足可行</w:t>
      </w:r>
      <w:proofErr w:type="gramStart"/>
      <w:r w:rsidRPr="004C397B">
        <w:rPr>
          <w:rFonts w:ascii="微软雅黑" w:eastAsia="微软雅黑" w:hAnsi="微软雅黑" w:cs="宋体" w:hint="eastAsia"/>
          <w:color w:val="333333"/>
          <w:kern w:val="0"/>
          <w:szCs w:val="21"/>
        </w:rPr>
        <w:t>权条件</w:t>
      </w:r>
      <w:proofErr w:type="gramEnd"/>
      <w:r w:rsidRPr="004C397B">
        <w:rPr>
          <w:rFonts w:ascii="微软雅黑" w:eastAsia="微软雅黑" w:hAnsi="微软雅黑" w:cs="宋体" w:hint="eastAsia"/>
          <w:color w:val="333333"/>
          <w:kern w:val="0"/>
          <w:szCs w:val="21"/>
        </w:rPr>
        <w:t>的情况，而属于股权激励计划的取消，因此，企业应当作为加速行权处理，将剩余等待期内应确认的金额立即计入当期损益，同时确认资本公积，不应当冲回以前期间确认的成本或费用。</w:t>
      </w:r>
    </w:p>
    <w:p w14:paraId="10F7C210" w14:textId="77777777" w:rsidR="004C397B" w:rsidRPr="004C397B" w:rsidRDefault="004C397B" w:rsidP="004C397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C397B">
        <w:rPr>
          <w:rFonts w:ascii="微软雅黑" w:eastAsia="微软雅黑" w:hAnsi="微软雅黑" w:cs="宋体" w:hint="eastAsia"/>
          <w:color w:val="333333"/>
          <w:kern w:val="0"/>
          <w:szCs w:val="21"/>
        </w:rPr>
        <w:t>发布日期：2023年07月17日</w:t>
      </w:r>
    </w:p>
    <w:p w14:paraId="0BDC873A" w14:textId="09950715" w:rsidR="004C397B" w:rsidRPr="004C397B" w:rsidRDefault="004C397B" w:rsidP="004C397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C397B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 wp14:anchorId="0E6680AD" wp14:editId="22FAC645">
            <wp:extent cx="209550" cy="209550"/>
            <wp:effectExtent l="0" t="0" r="0" b="0"/>
            <wp:docPr id="189781883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7B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 wp14:anchorId="0D631443" wp14:editId="711EDA2C">
            <wp:extent cx="247650" cy="247650"/>
            <wp:effectExtent l="0" t="0" r="0" b="0"/>
            <wp:docPr id="168884593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97B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r w:rsidRPr="004C397B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 wp14:anchorId="2D0D16A6" wp14:editId="61C3E1C7">
            <wp:extent cx="247650" cy="247650"/>
            <wp:effectExtent l="0" t="0" r="0" b="0"/>
            <wp:docPr id="187325697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A8BCE" w14:textId="77777777" w:rsidR="00ED1CF5" w:rsidRDefault="00ED1CF5"/>
    <w:sectPr w:rsidR="00ED1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7B"/>
    <w:rsid w:val="004C397B"/>
    <w:rsid w:val="00E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9F8B"/>
  <w15:chartTrackingRefBased/>
  <w15:docId w15:val="{FC1AD2BB-0513-493F-8423-87E3FDF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C397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C397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C39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小明</cp:lastModifiedBy>
  <cp:revision>1</cp:revision>
  <dcterms:created xsi:type="dcterms:W3CDTF">2023-07-25T02:06:00Z</dcterms:created>
  <dcterms:modified xsi:type="dcterms:W3CDTF">2023-07-25T02:07:00Z</dcterms:modified>
</cp:coreProperties>
</file>