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7603" w14:textId="77777777" w:rsidR="009E494F" w:rsidRDefault="009E494F" w:rsidP="009E494F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9E494F">
        <w:rPr>
          <w:rStyle w:val="fontstyle01"/>
          <w:rFonts w:ascii="黑体" w:eastAsia="黑体" w:hAnsi="黑体"/>
        </w:rPr>
        <w:t>收入净额法确认时的现金流量列报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7D022042" w14:textId="72FD3C2C" w:rsidR="009E494F" w:rsidRPr="00387956" w:rsidRDefault="009E494F" w:rsidP="009E494F">
      <w:pPr>
        <w:spacing w:line="360" w:lineRule="auto"/>
        <w:ind w:firstLineChars="200" w:firstLine="480"/>
        <w:rPr>
          <w:rStyle w:val="fontstyle11"/>
          <w:rFonts w:ascii="宋体" w:eastAsia="宋体" w:hAnsi="宋体" w:hint="eastAsia"/>
          <w:sz w:val="24"/>
          <w:szCs w:val="24"/>
        </w:rPr>
      </w:pPr>
      <w:r w:rsidRPr="009E494F">
        <w:rPr>
          <w:rStyle w:val="fontstyle11"/>
          <w:rFonts w:ascii="宋体" w:eastAsia="宋体" w:hAnsi="宋体"/>
          <w:sz w:val="24"/>
          <w:szCs w:val="24"/>
        </w:rPr>
        <w:t>A 公司存在代理采购贸易业务，按照净额法确认收入，</w:t>
      </w:r>
      <w:r w:rsidRPr="009E494F">
        <w:rPr>
          <w:rStyle w:val="fontstyle11"/>
          <w:rFonts w:ascii="宋体" w:eastAsia="宋体" w:hAnsi="宋体" w:hint="eastAsia"/>
          <w:sz w:val="24"/>
          <w:szCs w:val="24"/>
        </w:rPr>
        <w:t>具体业务模式为，</w:t>
      </w:r>
      <w:r w:rsidRPr="009E494F">
        <w:rPr>
          <w:rStyle w:val="fontstyle11"/>
          <w:rFonts w:ascii="宋体" w:eastAsia="宋体" w:hAnsi="宋体"/>
          <w:sz w:val="24"/>
          <w:szCs w:val="24"/>
        </w:rPr>
        <w:t>当下游客户指定上游供应商， A 公司与上下游</w:t>
      </w:r>
      <w:r w:rsidRPr="009E494F">
        <w:rPr>
          <w:rStyle w:val="fontstyle11"/>
          <w:rFonts w:ascii="宋体" w:eastAsia="宋体" w:hAnsi="宋体" w:hint="eastAsia"/>
          <w:sz w:val="24"/>
          <w:szCs w:val="24"/>
        </w:rPr>
        <w:t>对手方分别签订合同，</w:t>
      </w:r>
      <w:r w:rsidRPr="009E494F">
        <w:rPr>
          <w:rStyle w:val="fontstyle11"/>
          <w:rFonts w:ascii="宋体" w:eastAsia="宋体" w:hAnsi="宋体"/>
          <w:sz w:val="24"/>
          <w:szCs w:val="24"/>
        </w:rPr>
        <w:t>先由 A 公司向供应商支付货款</w:t>
      </w:r>
      <w:r>
        <w:rPr>
          <w:rStyle w:val="fontstyle11"/>
          <w:rFonts w:ascii="宋体" w:eastAsia="宋体" w:hAnsi="宋体" w:hint="eastAsia"/>
          <w:sz w:val="24"/>
          <w:szCs w:val="24"/>
        </w:rPr>
        <w:t>，</w:t>
      </w:r>
      <w:r w:rsidRPr="009E494F">
        <w:rPr>
          <w:rStyle w:val="fontstyle11"/>
          <w:rFonts w:ascii="宋体" w:eastAsia="宋体" w:hAnsi="宋体"/>
          <w:sz w:val="24"/>
          <w:szCs w:val="24"/>
        </w:rPr>
        <w:t>待客</w:t>
      </w:r>
      <w:proofErr w:type="gramStart"/>
      <w:r w:rsidRPr="009E494F">
        <w:rPr>
          <w:rStyle w:val="fontstyle11"/>
          <w:rFonts w:ascii="宋体" w:eastAsia="宋体" w:hAnsi="宋体"/>
          <w:sz w:val="24"/>
          <w:szCs w:val="24"/>
        </w:rPr>
        <w:t>户收</w:t>
      </w:r>
      <w:r w:rsidRPr="009E494F">
        <w:rPr>
          <w:rStyle w:val="fontstyle11"/>
          <w:rFonts w:ascii="宋体" w:eastAsia="宋体" w:hAnsi="宋体" w:hint="eastAsia"/>
          <w:sz w:val="24"/>
          <w:szCs w:val="24"/>
        </w:rPr>
        <w:t>到</w:t>
      </w:r>
      <w:proofErr w:type="gramEnd"/>
      <w:r w:rsidRPr="009E494F">
        <w:rPr>
          <w:rStyle w:val="fontstyle11"/>
          <w:rFonts w:ascii="宋体" w:eastAsia="宋体" w:hAnsi="宋体" w:hint="eastAsia"/>
          <w:sz w:val="24"/>
          <w:szCs w:val="24"/>
        </w:rPr>
        <w:t>货物后</w:t>
      </w:r>
      <w:r w:rsidRPr="009E494F">
        <w:rPr>
          <w:rStyle w:val="fontstyle11"/>
          <w:rFonts w:ascii="宋体" w:eastAsia="宋体" w:hAnsi="宋体"/>
          <w:sz w:val="24"/>
          <w:szCs w:val="24"/>
        </w:rPr>
        <w:t xml:space="preserve"> A 公司收取货款。对于上述贸易业务的现金流，在现金</w:t>
      </w:r>
      <w:r w:rsidRPr="009E494F">
        <w:rPr>
          <w:rStyle w:val="fontstyle11"/>
          <w:rFonts w:ascii="宋体" w:eastAsia="宋体" w:hAnsi="宋体" w:hint="eastAsia"/>
          <w:sz w:val="24"/>
          <w:szCs w:val="24"/>
        </w:rPr>
        <w:t>流量表中是否需将销售商品、</w:t>
      </w:r>
      <w:r w:rsidRPr="009E494F">
        <w:rPr>
          <w:rStyle w:val="fontstyle11"/>
          <w:rFonts w:ascii="宋体" w:eastAsia="宋体" w:hAnsi="宋体"/>
          <w:sz w:val="24"/>
          <w:szCs w:val="24"/>
        </w:rPr>
        <w:t xml:space="preserve"> 提供劳务收到的现金， 购买商品、</w:t>
      </w:r>
      <w:r w:rsidRPr="009E494F">
        <w:rPr>
          <w:rStyle w:val="fontstyle11"/>
          <w:rFonts w:ascii="宋体" w:eastAsia="宋体" w:hAnsi="宋体" w:hint="eastAsia"/>
          <w:sz w:val="24"/>
          <w:szCs w:val="24"/>
        </w:rPr>
        <w:t>接受劳务支付的现金以净额列报？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78EC265A" w:rsidR="00BE4B09" w:rsidRPr="00B82366" w:rsidRDefault="009E494F" w:rsidP="009E494F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9E494F">
        <w:rPr>
          <w:rStyle w:val="fontstyle11"/>
          <w:rFonts w:ascii="宋体" w:eastAsia="宋体" w:hAnsi="宋体" w:hint="eastAsia"/>
          <w:sz w:val="24"/>
          <w:szCs w:val="24"/>
        </w:rPr>
        <w:t>公司按净额法确认贸易收入，</w:t>
      </w:r>
      <w:r w:rsidRPr="009E494F">
        <w:rPr>
          <w:rStyle w:val="fontstyle11"/>
          <w:rFonts w:ascii="宋体" w:eastAsia="宋体" w:hAnsi="宋体"/>
          <w:sz w:val="24"/>
          <w:szCs w:val="24"/>
        </w:rPr>
        <w:t>现金流量表中相关现金流量应如何列示？</w:t>
      </w:r>
      <w:r w:rsidRPr="00B82366">
        <w:rPr>
          <w:rStyle w:val="fontstyle01"/>
          <w:rFonts w:ascii="宋体" w:eastAsia="宋体" w:hAnsi="宋体" w:hint="default"/>
          <w:sz w:val="24"/>
          <w:szCs w:val="24"/>
        </w:rPr>
        <w:t xml:space="preserve"> 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4EE610F3" w14:textId="10C53054" w:rsidR="009E494F" w:rsidRPr="009E494F" w:rsidRDefault="009E494F" w:rsidP="009E494F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9E494F">
        <w:rPr>
          <w:rStyle w:val="fontstyle01"/>
          <w:rFonts w:ascii="宋体" w:eastAsia="宋体" w:hAnsi="宋体"/>
          <w:sz w:val="24"/>
          <w:szCs w:val="24"/>
        </w:rPr>
        <w:t>根据《企业会计准则第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 xml:space="preserve"> 31 号——现金流量表》及有</w:t>
      </w:r>
      <w:r w:rsidRPr="009E494F">
        <w:rPr>
          <w:rStyle w:val="fontstyle01"/>
          <w:rFonts w:ascii="宋体" w:eastAsia="宋体" w:hAnsi="宋体"/>
          <w:sz w:val="24"/>
          <w:szCs w:val="24"/>
        </w:rPr>
        <w:t>关规定，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现金流量应当分别按照现金流入和现金流出总额列报。</w:t>
      </w:r>
      <w:r w:rsidRPr="009E494F">
        <w:rPr>
          <w:rStyle w:val="fontstyle01"/>
          <w:rFonts w:ascii="宋体" w:eastAsia="宋体" w:hAnsi="宋体"/>
          <w:sz w:val="24"/>
          <w:szCs w:val="24"/>
        </w:rPr>
        <w:t>但是，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下列各项可以按照净额列报： （一）代客户收取或支付的</w:t>
      </w:r>
      <w:r w:rsidRPr="009E494F">
        <w:rPr>
          <w:rStyle w:val="fontstyle01"/>
          <w:rFonts w:ascii="宋体" w:eastAsia="宋体" w:hAnsi="宋体"/>
          <w:sz w:val="24"/>
          <w:szCs w:val="24"/>
        </w:rPr>
        <w:t>现金。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（二）周转快、金额大、期限短项目的现金流入和现金流</w:t>
      </w:r>
      <w:r w:rsidRPr="009E494F">
        <w:rPr>
          <w:rStyle w:val="fontstyle01"/>
          <w:rFonts w:ascii="宋体" w:eastAsia="宋体" w:hAnsi="宋体"/>
          <w:sz w:val="24"/>
          <w:szCs w:val="24"/>
        </w:rPr>
        <w:t>出。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（三）金融企业的有关项目，包括短期贷款发放与收回的贷</w:t>
      </w:r>
      <w:r w:rsidRPr="009E494F">
        <w:rPr>
          <w:rStyle w:val="fontstyle01"/>
          <w:rFonts w:ascii="宋体" w:eastAsia="宋体" w:hAnsi="宋体"/>
          <w:sz w:val="24"/>
          <w:szCs w:val="24"/>
        </w:rPr>
        <w:t>款本金、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活期存款的吸收与支付、同业存款和存放同业款项的存</w:t>
      </w:r>
      <w:r w:rsidRPr="009E494F">
        <w:rPr>
          <w:rStyle w:val="fontstyle01"/>
          <w:rFonts w:ascii="宋体" w:eastAsia="宋体" w:hAnsi="宋体"/>
          <w:sz w:val="24"/>
          <w:szCs w:val="24"/>
        </w:rPr>
        <w:t>取、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向其他金融企业拆借资金、以及证券的买入与卖出等。</w:t>
      </w:r>
    </w:p>
    <w:p w14:paraId="489EA1CF" w14:textId="3D312994" w:rsidR="00B82366" w:rsidRPr="00010439" w:rsidRDefault="009E494F" w:rsidP="009E494F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9E494F">
        <w:rPr>
          <w:rStyle w:val="fontstyle01"/>
          <w:rFonts w:ascii="宋体" w:eastAsia="宋体" w:hAnsi="宋体"/>
          <w:sz w:val="24"/>
          <w:szCs w:val="24"/>
        </w:rPr>
        <w:t>贸易业务根据收入准则净额确认收入，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不表明其必然同时自</w:t>
      </w:r>
      <w:r w:rsidRPr="009E494F">
        <w:rPr>
          <w:rStyle w:val="fontstyle01"/>
          <w:rFonts w:ascii="宋体" w:eastAsia="宋体" w:hAnsi="宋体"/>
          <w:sz w:val="24"/>
          <w:szCs w:val="24"/>
        </w:rPr>
        <w:t>动满足现金流量准则净额法列报。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本案例中， A 公司开展的贸易</w:t>
      </w:r>
      <w:r w:rsidRPr="009E494F">
        <w:rPr>
          <w:rStyle w:val="fontstyle01"/>
          <w:rFonts w:ascii="宋体" w:eastAsia="宋体" w:hAnsi="宋体"/>
          <w:sz w:val="24"/>
          <w:szCs w:val="24"/>
        </w:rPr>
        <w:t>业务是正常经营业务，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具有真实交易背景</w:t>
      </w:r>
      <w:r>
        <w:rPr>
          <w:rStyle w:val="fontstyle01"/>
          <w:rFonts w:ascii="宋体" w:eastAsia="宋体" w:hAnsi="宋体"/>
          <w:sz w:val="24"/>
          <w:szCs w:val="24"/>
        </w:rPr>
        <w:t>，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且 A 公司与上下游对</w:t>
      </w:r>
      <w:r w:rsidRPr="009E494F">
        <w:rPr>
          <w:rStyle w:val="fontstyle01"/>
          <w:rFonts w:ascii="宋体" w:eastAsia="宋体" w:hAnsi="宋体"/>
          <w:sz w:val="24"/>
          <w:szCs w:val="24"/>
        </w:rPr>
        <w:t>手方的交易过程中代垫资金并承担对应的信用风险。</w:t>
      </w:r>
      <w:r>
        <w:rPr>
          <w:rStyle w:val="fontstyle01"/>
          <w:rFonts w:ascii="宋体" w:eastAsia="宋体" w:hAnsi="宋体" w:hint="default"/>
          <w:sz w:val="24"/>
          <w:szCs w:val="24"/>
        </w:rPr>
        <w:t xml:space="preserve"> 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A 公司在现</w:t>
      </w:r>
      <w:r w:rsidRPr="009E494F">
        <w:rPr>
          <w:rStyle w:val="fontstyle01"/>
          <w:rFonts w:ascii="宋体" w:eastAsia="宋体" w:hAnsi="宋体"/>
          <w:sz w:val="24"/>
          <w:szCs w:val="24"/>
        </w:rPr>
        <w:t>金流量表中按总额列报，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>相关现金流入流出按总额分别计入其他</w:t>
      </w:r>
      <w:r w:rsidRPr="009E494F">
        <w:rPr>
          <w:rStyle w:val="fontstyle01"/>
          <w:rFonts w:ascii="宋体" w:eastAsia="宋体" w:hAnsi="宋体"/>
          <w:sz w:val="24"/>
          <w:szCs w:val="24"/>
        </w:rPr>
        <w:t>与经营活动有关的现金中</w:t>
      </w:r>
      <w:r>
        <w:rPr>
          <w:rStyle w:val="fontstyle01"/>
          <w:rFonts w:ascii="宋体" w:eastAsia="宋体" w:hAnsi="宋体"/>
          <w:sz w:val="24"/>
          <w:szCs w:val="24"/>
        </w:rPr>
        <w:t>，</w:t>
      </w:r>
      <w:r w:rsidRPr="009E494F">
        <w:rPr>
          <w:rStyle w:val="fontstyle01"/>
          <w:rFonts w:ascii="宋体" w:eastAsia="宋体" w:hAnsi="宋体"/>
          <w:sz w:val="24"/>
          <w:szCs w:val="24"/>
        </w:rPr>
        <w:t>更能反映</w:t>
      </w:r>
      <w:r w:rsidRPr="009E494F">
        <w:rPr>
          <w:rStyle w:val="fontstyle01"/>
          <w:rFonts w:ascii="宋体" w:eastAsia="宋体" w:hAnsi="宋体" w:hint="default"/>
          <w:sz w:val="24"/>
          <w:szCs w:val="24"/>
        </w:rPr>
        <w:t xml:space="preserve"> A 公司代理贸易模式下的现</w:t>
      </w:r>
      <w:r w:rsidRPr="009E494F">
        <w:rPr>
          <w:rStyle w:val="fontstyle01"/>
          <w:rFonts w:ascii="宋体" w:eastAsia="宋体" w:hAnsi="宋体"/>
          <w:sz w:val="24"/>
          <w:szCs w:val="24"/>
        </w:rPr>
        <w:t>金流量情况。</w:t>
      </w:r>
    </w:p>
    <w:sectPr w:rsidR="00B82366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A350" w14:textId="77777777" w:rsidR="00E0116A" w:rsidRDefault="00E0116A" w:rsidP="00087EF2">
      <w:r>
        <w:separator/>
      </w:r>
    </w:p>
  </w:endnote>
  <w:endnote w:type="continuationSeparator" w:id="0">
    <w:p w14:paraId="31DC9CB1" w14:textId="77777777" w:rsidR="00E0116A" w:rsidRDefault="00E0116A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2A7A" w14:textId="77777777" w:rsidR="00E0116A" w:rsidRDefault="00E0116A" w:rsidP="00087EF2">
      <w:r>
        <w:separator/>
      </w:r>
    </w:p>
  </w:footnote>
  <w:footnote w:type="continuationSeparator" w:id="0">
    <w:p w14:paraId="2FB75805" w14:textId="77777777" w:rsidR="00E0116A" w:rsidRDefault="00E0116A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001D8"/>
    <w:rsid w:val="00010439"/>
    <w:rsid w:val="00023A7C"/>
    <w:rsid w:val="00037863"/>
    <w:rsid w:val="00087EF2"/>
    <w:rsid w:val="000E583C"/>
    <w:rsid w:val="001F52A1"/>
    <w:rsid w:val="00202CB1"/>
    <w:rsid w:val="00270D05"/>
    <w:rsid w:val="00301D22"/>
    <w:rsid w:val="00337283"/>
    <w:rsid w:val="00387956"/>
    <w:rsid w:val="003D2507"/>
    <w:rsid w:val="00447226"/>
    <w:rsid w:val="00637BB2"/>
    <w:rsid w:val="006B4FFE"/>
    <w:rsid w:val="007142A9"/>
    <w:rsid w:val="00742BB7"/>
    <w:rsid w:val="00754622"/>
    <w:rsid w:val="0078558B"/>
    <w:rsid w:val="007B4DA0"/>
    <w:rsid w:val="007E0067"/>
    <w:rsid w:val="00841353"/>
    <w:rsid w:val="00865BD8"/>
    <w:rsid w:val="00897CD6"/>
    <w:rsid w:val="009E3F21"/>
    <w:rsid w:val="009E494F"/>
    <w:rsid w:val="00A30713"/>
    <w:rsid w:val="00AB3662"/>
    <w:rsid w:val="00AC3572"/>
    <w:rsid w:val="00B82366"/>
    <w:rsid w:val="00B836E2"/>
    <w:rsid w:val="00BE4B09"/>
    <w:rsid w:val="00C362FF"/>
    <w:rsid w:val="00C64510"/>
    <w:rsid w:val="00C97EF3"/>
    <w:rsid w:val="00D07514"/>
    <w:rsid w:val="00E0116A"/>
    <w:rsid w:val="00E07F33"/>
    <w:rsid w:val="00EA6E1E"/>
    <w:rsid w:val="00ED1CF5"/>
    <w:rsid w:val="00F032E1"/>
    <w:rsid w:val="00F44368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2024-01-08T02:55:00Z</dcterms:created>
  <dcterms:modified xsi:type="dcterms:W3CDTF">2024-01-08T02:55:00Z</dcterms:modified>
</cp:coreProperties>
</file>