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3C8C88A0" w:rsidR="00202CB1" w:rsidRDefault="007142A9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7142A9">
        <w:rPr>
          <w:rStyle w:val="fontstyle01"/>
          <w:rFonts w:ascii="黑体" w:eastAsia="黑体" w:hAnsi="黑体"/>
        </w:rPr>
        <w:t>关于经常性与非经常性损益列示的问题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C6B1AC" w14:textId="4FBA7B9A" w:rsidR="00F032E1" w:rsidRDefault="007142A9" w:rsidP="007142A9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7142A9">
        <w:rPr>
          <w:rStyle w:val="fontstyle11"/>
          <w:rFonts w:ascii="宋体" w:eastAsia="宋体" w:hAnsi="宋体"/>
          <w:sz w:val="24"/>
          <w:szCs w:val="24"/>
        </w:rPr>
        <w:t>A 公司长期从事医用胶带、普通口罩等医疗卫生用品的研发、生</w:t>
      </w:r>
      <w:r w:rsidRPr="007142A9">
        <w:rPr>
          <w:rStyle w:val="fontstyle11"/>
          <w:rFonts w:ascii="宋体" w:eastAsia="宋体" w:hAnsi="宋体" w:hint="eastAsia"/>
          <w:sz w:val="24"/>
          <w:szCs w:val="24"/>
        </w:rPr>
        <w:t>产和销售。</w:t>
      </w:r>
      <w:r w:rsidRPr="007142A9">
        <w:rPr>
          <w:rStyle w:val="fontstyle11"/>
          <w:rFonts w:ascii="宋体" w:eastAsia="宋体" w:hAnsi="宋体"/>
          <w:sz w:val="24"/>
          <w:szCs w:val="24"/>
        </w:rPr>
        <w:t xml:space="preserve"> 2X20 年，A 公司相继获得一次性使用医用口罩和医用外</w:t>
      </w:r>
      <w:r w:rsidRPr="007142A9">
        <w:rPr>
          <w:rStyle w:val="fontstyle11"/>
          <w:rFonts w:ascii="宋体" w:eastAsia="宋体" w:hAnsi="宋体" w:hint="eastAsia"/>
          <w:sz w:val="24"/>
          <w:szCs w:val="24"/>
        </w:rPr>
        <w:t>科口罩的医疗器械产品注册证，</w:t>
      </w:r>
      <w:r w:rsidRPr="007142A9">
        <w:rPr>
          <w:rStyle w:val="fontstyle11"/>
          <w:rFonts w:ascii="宋体" w:eastAsia="宋体" w:hAnsi="宋体"/>
          <w:sz w:val="24"/>
          <w:szCs w:val="24"/>
        </w:rPr>
        <w:t>口罩业务发展迅速，当年实现收入 3</w:t>
      </w:r>
      <w:r w:rsidRPr="007142A9">
        <w:rPr>
          <w:rStyle w:val="fontstyle11"/>
          <w:rFonts w:ascii="宋体" w:eastAsia="宋体" w:hAnsi="宋体" w:hint="eastAsia"/>
          <w:sz w:val="24"/>
          <w:szCs w:val="24"/>
        </w:rPr>
        <w:t>亿元、</w:t>
      </w:r>
      <w:r w:rsidRPr="007142A9">
        <w:rPr>
          <w:rStyle w:val="fontstyle11"/>
          <w:rFonts w:ascii="宋体" w:eastAsia="宋体" w:hAnsi="宋体"/>
          <w:sz w:val="24"/>
          <w:szCs w:val="24"/>
        </w:rPr>
        <w:t xml:space="preserve"> 毛利 1.08 亿元。 2X20 年之后口罩业务规模下降，2X21 年、2X22 年分别实现收入 0.8 亿元、 0.2 亿元，毛利 0.4 亿元、 0.09 亿元。A 公司口罩业务将持续开展， A 公司将口罩业务损益作为经常性损益</w:t>
      </w:r>
      <w:r w:rsidRPr="007142A9">
        <w:rPr>
          <w:rStyle w:val="fontstyle11"/>
          <w:rFonts w:ascii="宋体" w:eastAsia="宋体" w:hAnsi="宋体" w:hint="eastAsia"/>
          <w:sz w:val="24"/>
          <w:szCs w:val="24"/>
        </w:rPr>
        <w:t>列报。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02C8FA17" w:rsidR="00BE4B09" w:rsidRPr="00F44368" w:rsidRDefault="007142A9" w:rsidP="009E3F21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7142A9">
        <w:rPr>
          <w:rStyle w:val="fontstyle01"/>
          <w:rFonts w:ascii="宋体" w:eastAsia="宋体" w:hAnsi="宋体" w:hint="default"/>
          <w:sz w:val="24"/>
          <w:szCs w:val="24"/>
        </w:rPr>
        <w:t>A 公司口罩业务损益作为经常性</w:t>
      </w:r>
      <w:proofErr w:type="gramStart"/>
      <w:r w:rsidRPr="007142A9">
        <w:rPr>
          <w:rStyle w:val="fontstyle01"/>
          <w:rFonts w:ascii="宋体" w:eastAsia="宋体" w:hAnsi="宋体" w:hint="default"/>
          <w:sz w:val="24"/>
          <w:szCs w:val="24"/>
        </w:rPr>
        <w:t>损益进</w:t>
      </w:r>
      <w:proofErr w:type="gramEnd"/>
      <w:r w:rsidRPr="007142A9">
        <w:rPr>
          <w:rStyle w:val="fontstyle01"/>
          <w:rFonts w:ascii="宋体" w:eastAsia="宋体" w:hAnsi="宋体" w:hint="default"/>
          <w:sz w:val="24"/>
          <w:szCs w:val="24"/>
        </w:rPr>
        <w:t>行列报是否合理？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353D4FE2" w14:textId="327DA580" w:rsidR="007142A9" w:rsidRPr="007142A9" w:rsidRDefault="007142A9" w:rsidP="007142A9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142A9">
        <w:rPr>
          <w:rStyle w:val="fontstyle01"/>
          <w:rFonts w:ascii="宋体" w:eastAsia="宋体" w:hAnsi="宋体"/>
          <w:sz w:val="24"/>
          <w:szCs w:val="24"/>
        </w:rPr>
        <w:t>根据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《公开发行证券的公司信息披露解释性公告第 1 号——非经</w:t>
      </w:r>
      <w:r w:rsidRPr="007142A9">
        <w:rPr>
          <w:rStyle w:val="fontstyle01"/>
          <w:rFonts w:ascii="宋体" w:eastAsia="宋体" w:hAnsi="宋体"/>
          <w:sz w:val="24"/>
          <w:szCs w:val="24"/>
        </w:rPr>
        <w:t>常性损益（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2008）》的规定，非经常性损益是指与公司正常经营业务</w:t>
      </w:r>
      <w:r w:rsidRPr="007142A9">
        <w:rPr>
          <w:rStyle w:val="fontstyle01"/>
          <w:rFonts w:ascii="宋体" w:eastAsia="宋体" w:hAnsi="宋体"/>
          <w:sz w:val="24"/>
          <w:szCs w:val="24"/>
        </w:rPr>
        <w:t>无直接关系，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以及虽与正常经营业务相关，但由于其性质特殊和偶发</w:t>
      </w:r>
      <w:r w:rsidRPr="007142A9">
        <w:rPr>
          <w:rStyle w:val="fontstyle01"/>
          <w:rFonts w:ascii="宋体" w:eastAsia="宋体" w:hAnsi="宋体"/>
          <w:sz w:val="24"/>
          <w:szCs w:val="24"/>
        </w:rPr>
        <w:t>性，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影响报表使用人对公司经营业绩和盈利能力做出正常判断的各项</w:t>
      </w:r>
      <w:r w:rsidRPr="007142A9">
        <w:rPr>
          <w:rStyle w:val="fontstyle01"/>
          <w:rFonts w:ascii="宋体" w:eastAsia="宋体" w:hAnsi="宋体"/>
          <w:sz w:val="24"/>
          <w:szCs w:val="24"/>
        </w:rPr>
        <w:t>交易和事项产生的损益。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公司相关业务是否认定为非经常性损益，应</w:t>
      </w:r>
      <w:r w:rsidRPr="007142A9">
        <w:rPr>
          <w:rStyle w:val="fontstyle01"/>
          <w:rFonts w:ascii="宋体" w:eastAsia="宋体" w:hAnsi="宋体"/>
          <w:sz w:val="24"/>
          <w:szCs w:val="24"/>
        </w:rPr>
        <w:t>从是否与公司正常经营业务相关、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业务是否可持续、是否体现公司正</w:t>
      </w:r>
      <w:r w:rsidRPr="007142A9">
        <w:rPr>
          <w:rStyle w:val="fontstyle01"/>
          <w:rFonts w:ascii="宋体" w:eastAsia="宋体" w:hAnsi="宋体"/>
          <w:sz w:val="24"/>
          <w:szCs w:val="24"/>
        </w:rPr>
        <w:t>常的经营业绩和盈利能力等角度考虑和判断。</w:t>
      </w:r>
    </w:p>
    <w:p w14:paraId="66D64D18" w14:textId="0F5B093A" w:rsidR="00087EF2" w:rsidRPr="00010439" w:rsidRDefault="007142A9" w:rsidP="007142A9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7142A9">
        <w:rPr>
          <w:rStyle w:val="fontstyle01"/>
          <w:rFonts w:ascii="宋体" w:eastAsia="宋体" w:hAnsi="宋体"/>
          <w:sz w:val="24"/>
          <w:szCs w:val="24"/>
        </w:rPr>
        <w:t>案例中，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A 公司主营业务为医疗卫生用品，2X20 年以前已经从</w:t>
      </w:r>
      <w:r w:rsidRPr="007142A9">
        <w:rPr>
          <w:rStyle w:val="fontstyle01"/>
          <w:rFonts w:ascii="宋体" w:eastAsia="宋体" w:hAnsi="宋体"/>
          <w:sz w:val="24"/>
          <w:szCs w:val="24"/>
        </w:rPr>
        <w:t>事口罩经营业务，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因此口罩业务不属于“与公司正常经营业务无直接</w:t>
      </w:r>
      <w:r w:rsidRPr="007142A9">
        <w:rPr>
          <w:rStyle w:val="fontstyle01"/>
          <w:rFonts w:ascii="宋体" w:eastAsia="宋体" w:hAnsi="宋体"/>
          <w:sz w:val="24"/>
          <w:szCs w:val="24"/>
        </w:rPr>
        <w:t>关系”的业务。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此外， A 公司持续从事口罩业务，疫情期间口罩需求</w:t>
      </w:r>
      <w:r w:rsidRPr="007142A9">
        <w:rPr>
          <w:rStyle w:val="fontstyle01"/>
          <w:rFonts w:ascii="宋体" w:eastAsia="宋体" w:hAnsi="宋体"/>
          <w:sz w:val="24"/>
          <w:szCs w:val="24"/>
        </w:rPr>
        <w:t>激增，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疫情之后尽管口罩需求降低， 但仍为医疗和生活所需物品，且</w:t>
      </w:r>
      <w:r w:rsidRPr="007142A9">
        <w:rPr>
          <w:rStyle w:val="fontstyle01"/>
          <w:rFonts w:ascii="宋体" w:eastAsia="宋体" w:hAnsi="宋体"/>
          <w:sz w:val="24"/>
          <w:szCs w:val="24"/>
        </w:rPr>
        <w:t>后续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 xml:space="preserve"> A 公司口罩业务将持续开展，因此口罩业务不属于偶发性交易。</w:t>
      </w:r>
      <w:r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  <w:r w:rsidRPr="007142A9">
        <w:rPr>
          <w:rStyle w:val="fontstyle01"/>
          <w:rFonts w:ascii="宋体" w:eastAsia="宋体" w:hAnsi="宋体" w:hint="default"/>
          <w:sz w:val="24"/>
          <w:szCs w:val="24"/>
        </w:rPr>
        <w:t>A 公司将口罩业务作为经常性</w:t>
      </w:r>
      <w:proofErr w:type="gramStart"/>
      <w:r w:rsidRPr="007142A9">
        <w:rPr>
          <w:rStyle w:val="fontstyle01"/>
          <w:rFonts w:ascii="宋体" w:eastAsia="宋体" w:hAnsi="宋体" w:hint="default"/>
          <w:sz w:val="24"/>
          <w:szCs w:val="24"/>
        </w:rPr>
        <w:t>损益进</w:t>
      </w:r>
      <w:proofErr w:type="gramEnd"/>
      <w:r w:rsidRPr="007142A9">
        <w:rPr>
          <w:rStyle w:val="fontstyle01"/>
          <w:rFonts w:ascii="宋体" w:eastAsia="宋体" w:hAnsi="宋体" w:hint="default"/>
          <w:sz w:val="24"/>
          <w:szCs w:val="24"/>
        </w:rPr>
        <w:t>行列报有其合理性。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8DB1" w14:textId="77777777" w:rsidR="00037863" w:rsidRDefault="00037863" w:rsidP="00087EF2">
      <w:r>
        <w:separator/>
      </w:r>
    </w:p>
  </w:endnote>
  <w:endnote w:type="continuationSeparator" w:id="0">
    <w:p w14:paraId="7E848EC8" w14:textId="77777777" w:rsidR="00037863" w:rsidRDefault="00037863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100F" w14:textId="77777777" w:rsidR="00037863" w:rsidRDefault="00037863" w:rsidP="00087EF2">
      <w:r>
        <w:separator/>
      </w:r>
    </w:p>
  </w:footnote>
  <w:footnote w:type="continuationSeparator" w:id="0">
    <w:p w14:paraId="26E36C73" w14:textId="77777777" w:rsidR="00037863" w:rsidRDefault="00037863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37863"/>
    <w:rsid w:val="00087EF2"/>
    <w:rsid w:val="000E583C"/>
    <w:rsid w:val="00202CB1"/>
    <w:rsid w:val="00270D05"/>
    <w:rsid w:val="00301D22"/>
    <w:rsid w:val="00337283"/>
    <w:rsid w:val="003D2507"/>
    <w:rsid w:val="006B4FFE"/>
    <w:rsid w:val="007142A9"/>
    <w:rsid w:val="00742BB7"/>
    <w:rsid w:val="00754622"/>
    <w:rsid w:val="0078558B"/>
    <w:rsid w:val="00841353"/>
    <w:rsid w:val="00897CD6"/>
    <w:rsid w:val="009E3F21"/>
    <w:rsid w:val="00B836E2"/>
    <w:rsid w:val="00BE4B09"/>
    <w:rsid w:val="00C362FF"/>
    <w:rsid w:val="00D07514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2023-12-21T06:45:00Z</dcterms:created>
  <dcterms:modified xsi:type="dcterms:W3CDTF">2023-12-21T06:45:00Z</dcterms:modified>
</cp:coreProperties>
</file>