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619046D8" w:rsidR="00202CB1" w:rsidRDefault="001A4963" w:rsidP="00087EF2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1A4963">
        <w:rPr>
          <w:rStyle w:val="fontstyle01"/>
          <w:rFonts w:ascii="黑体" w:eastAsia="黑体" w:hAnsi="黑体" w:hint="default"/>
        </w:rPr>
        <w:t>关于再融资募集资金投向主业的案例分析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C7F2F4D" w14:textId="11B42CCB" w:rsidR="001A4963" w:rsidRPr="001A4963" w:rsidRDefault="001A4963" w:rsidP="001A4963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1A4963">
        <w:rPr>
          <w:rStyle w:val="fontstyle11"/>
          <w:rFonts w:ascii="宋体" w:eastAsia="宋体" w:hAnsi="宋体" w:hint="eastAsia"/>
          <w:sz w:val="24"/>
          <w:szCs w:val="24"/>
        </w:rPr>
        <w:t>案例</w:t>
      </w:r>
      <w:proofErr w:type="gramStart"/>
      <w:r w:rsidRPr="001A4963">
        <w:rPr>
          <w:rStyle w:val="fontstyle11"/>
          <w:rFonts w:ascii="宋体" w:eastAsia="宋体" w:hAnsi="宋体" w:hint="eastAsia"/>
          <w:sz w:val="24"/>
          <w:szCs w:val="24"/>
        </w:rPr>
        <w:t>一</w:t>
      </w:r>
      <w:proofErr w:type="gramEnd"/>
      <w:r w:rsidRPr="001A4963">
        <w:rPr>
          <w:rStyle w:val="fontstyle11"/>
          <w:rFonts w:ascii="宋体" w:eastAsia="宋体" w:hAnsi="宋体" w:hint="eastAsia"/>
          <w:sz w:val="24"/>
          <w:szCs w:val="24"/>
        </w:rPr>
        <w:t>：发行人</w:t>
      </w:r>
      <w:r w:rsidRPr="001A4963">
        <w:rPr>
          <w:rStyle w:val="fontstyle11"/>
          <w:rFonts w:ascii="宋体" w:eastAsia="宋体" w:hAnsi="宋体"/>
          <w:sz w:val="24"/>
          <w:szCs w:val="24"/>
        </w:rPr>
        <w:t xml:space="preserve"> C 公司主营业务为贵金属回收加工，产品为</w:t>
      </w:r>
      <w:r w:rsidRPr="001A4963">
        <w:rPr>
          <w:rStyle w:val="fontstyle11"/>
          <w:rFonts w:ascii="宋体" w:eastAsia="宋体" w:hAnsi="宋体" w:hint="eastAsia"/>
          <w:sz w:val="24"/>
          <w:szCs w:val="24"/>
        </w:rPr>
        <w:t>贵金属</w:t>
      </w:r>
      <w:proofErr w:type="gramStart"/>
      <w:r w:rsidRPr="001A4963">
        <w:rPr>
          <w:rStyle w:val="fontstyle11"/>
          <w:rFonts w:ascii="宋体" w:eastAsia="宋体" w:hAnsi="宋体" w:hint="eastAsia"/>
          <w:sz w:val="24"/>
          <w:szCs w:val="24"/>
        </w:rPr>
        <w:t>铂</w:t>
      </w:r>
      <w:proofErr w:type="gramEnd"/>
      <w:r w:rsidRPr="001A4963">
        <w:rPr>
          <w:rStyle w:val="fontstyle11"/>
          <w:rFonts w:ascii="宋体" w:eastAsia="宋体" w:hAnsi="宋体" w:hint="eastAsia"/>
          <w:sz w:val="24"/>
          <w:szCs w:val="24"/>
        </w:rPr>
        <w:t>催化剂，主要应用于化工企业生产过程中的催化反应，系化工行业的生产辅料配套。本次再融资</w:t>
      </w:r>
      <w:proofErr w:type="gramStart"/>
      <w:r w:rsidRPr="001A4963">
        <w:rPr>
          <w:rStyle w:val="fontstyle11"/>
          <w:rFonts w:ascii="宋体" w:eastAsia="宋体" w:hAnsi="宋体" w:hint="eastAsia"/>
          <w:sz w:val="24"/>
          <w:szCs w:val="24"/>
        </w:rPr>
        <w:t>募投项目</w:t>
      </w:r>
      <w:proofErr w:type="gramEnd"/>
      <w:r w:rsidRPr="001A4963">
        <w:rPr>
          <w:rStyle w:val="fontstyle11"/>
          <w:rFonts w:ascii="宋体" w:eastAsia="宋体" w:hAnsi="宋体" w:hint="eastAsia"/>
          <w:sz w:val="24"/>
          <w:szCs w:val="24"/>
        </w:rPr>
        <w:t>生物可降解新材料业务的产品包括</w:t>
      </w:r>
      <w:r w:rsidRPr="001A4963">
        <w:rPr>
          <w:rStyle w:val="fontstyle11"/>
          <w:rFonts w:ascii="宋体" w:eastAsia="宋体" w:hAnsi="宋体"/>
          <w:sz w:val="24"/>
          <w:szCs w:val="24"/>
        </w:rPr>
        <w:t xml:space="preserve"> PBAT、生物降解改性材料、生物降解塑料</w:t>
      </w:r>
      <w:r w:rsidRPr="001A4963">
        <w:rPr>
          <w:rStyle w:val="fontstyle11"/>
          <w:rFonts w:ascii="宋体" w:eastAsia="宋体" w:hAnsi="宋体" w:hint="eastAsia"/>
          <w:sz w:val="24"/>
          <w:szCs w:val="24"/>
        </w:rPr>
        <w:t>制品等，主要应用于快递包装物、一次性餐具、塑料购物袋、农膜等，属于生物可降解新材料。</w:t>
      </w:r>
    </w:p>
    <w:p w14:paraId="634276D6" w14:textId="746B7E65" w:rsidR="00A97913" w:rsidRDefault="001A4963" w:rsidP="001A4963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1A4963">
        <w:rPr>
          <w:rStyle w:val="fontstyle11"/>
          <w:rFonts w:ascii="宋体" w:eastAsia="宋体" w:hAnsi="宋体" w:hint="eastAsia"/>
          <w:sz w:val="24"/>
          <w:szCs w:val="24"/>
        </w:rPr>
        <w:t>案例二：发行人</w:t>
      </w:r>
      <w:r w:rsidRPr="001A4963">
        <w:rPr>
          <w:rStyle w:val="fontstyle11"/>
          <w:rFonts w:ascii="宋体" w:eastAsia="宋体" w:hAnsi="宋体"/>
          <w:sz w:val="24"/>
          <w:szCs w:val="24"/>
        </w:rPr>
        <w:t xml:space="preserve"> D 公司主营业务为以特许经营模式从事城市</w:t>
      </w:r>
      <w:r w:rsidRPr="001A4963">
        <w:rPr>
          <w:rStyle w:val="fontstyle11"/>
          <w:rFonts w:ascii="宋体" w:eastAsia="宋体" w:hAnsi="宋体" w:hint="eastAsia"/>
          <w:sz w:val="24"/>
          <w:szCs w:val="24"/>
        </w:rPr>
        <w:t>生活垃圾焚烧发电、餐厨、污泥等垃圾处理项目的运营，属于城市生活垃圾焚烧发电行业。本次再融资</w:t>
      </w:r>
      <w:proofErr w:type="gramStart"/>
      <w:r w:rsidRPr="001A4963">
        <w:rPr>
          <w:rStyle w:val="fontstyle11"/>
          <w:rFonts w:ascii="宋体" w:eastAsia="宋体" w:hAnsi="宋体" w:hint="eastAsia"/>
          <w:sz w:val="24"/>
          <w:szCs w:val="24"/>
        </w:rPr>
        <w:t>募投项目</w:t>
      </w:r>
      <w:proofErr w:type="gramEnd"/>
      <w:r w:rsidRPr="001A4963">
        <w:rPr>
          <w:rStyle w:val="fontstyle11"/>
          <w:rFonts w:ascii="宋体" w:eastAsia="宋体" w:hAnsi="宋体" w:hint="eastAsia"/>
          <w:sz w:val="24"/>
          <w:szCs w:val="24"/>
        </w:rPr>
        <w:t>之一</w:t>
      </w:r>
      <w:proofErr w:type="gramStart"/>
      <w:r w:rsidRPr="001A4963">
        <w:rPr>
          <w:rStyle w:val="fontstyle11"/>
          <w:rFonts w:ascii="宋体" w:eastAsia="宋体" w:hAnsi="宋体" w:hint="eastAsia"/>
          <w:sz w:val="24"/>
          <w:szCs w:val="24"/>
        </w:rPr>
        <w:t>为高冰镍项目</w:t>
      </w:r>
      <w:proofErr w:type="gramEnd"/>
      <w:r w:rsidRPr="001A4963">
        <w:rPr>
          <w:rStyle w:val="fontstyle11"/>
          <w:rFonts w:ascii="宋体" w:eastAsia="宋体" w:hAnsi="宋体" w:hint="eastAsia"/>
          <w:sz w:val="24"/>
          <w:szCs w:val="24"/>
        </w:rPr>
        <w:t>，主要通过冶炼红土镍矿生产高</w:t>
      </w:r>
      <w:proofErr w:type="gramStart"/>
      <w:r w:rsidRPr="001A4963">
        <w:rPr>
          <w:rStyle w:val="fontstyle11"/>
          <w:rFonts w:ascii="宋体" w:eastAsia="宋体" w:hAnsi="宋体" w:hint="eastAsia"/>
          <w:sz w:val="24"/>
          <w:szCs w:val="24"/>
        </w:rPr>
        <w:t>冰镍相关</w:t>
      </w:r>
      <w:proofErr w:type="gramEnd"/>
      <w:r w:rsidRPr="001A4963">
        <w:rPr>
          <w:rStyle w:val="fontstyle11"/>
          <w:rFonts w:ascii="宋体" w:eastAsia="宋体" w:hAnsi="宋体" w:hint="eastAsia"/>
          <w:sz w:val="24"/>
          <w:szCs w:val="24"/>
        </w:rPr>
        <w:t>产品，高冰镍系三元锂电池正极材料上游主要原材料之一，属于新能源材料行业。</w:t>
      </w:r>
    </w:p>
    <w:p w14:paraId="616487E0" w14:textId="33F508C1" w:rsidR="00202CB1" w:rsidRDefault="0076782F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>
        <w:rPr>
          <w:rStyle w:val="fontstyle01"/>
          <w:rFonts w:ascii="宋体" w:eastAsia="宋体" w:hAnsi="宋体" w:hint="default"/>
          <w:b/>
          <w:bCs/>
          <w:sz w:val="24"/>
          <w:szCs w:val="24"/>
        </w:rPr>
        <w:t>相关规</w:t>
      </w:r>
      <w:r w:rsidR="00024CD1">
        <w:rPr>
          <w:rStyle w:val="fontstyle01"/>
          <w:rFonts w:ascii="宋体" w:eastAsia="宋体" w:hAnsi="宋体"/>
          <w:b/>
          <w:bCs/>
          <w:sz w:val="24"/>
          <w:szCs w:val="24"/>
        </w:rPr>
        <w:t>则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31C468F8" w14:textId="77777777" w:rsidR="0076782F" w:rsidRPr="0076782F" w:rsidRDefault="0076782F" w:rsidP="0076782F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6782F">
        <w:rPr>
          <w:rStyle w:val="fontstyle01"/>
          <w:rFonts w:ascii="宋体" w:eastAsia="宋体" w:hAnsi="宋体" w:hint="default"/>
          <w:sz w:val="24"/>
          <w:szCs w:val="24"/>
        </w:rPr>
        <w:t>1.《上市公司证券发行注册管理办法》第四十条</w:t>
      </w:r>
    </w:p>
    <w:p w14:paraId="757E9D48" w14:textId="77777777" w:rsidR="0076782F" w:rsidRDefault="0076782F" w:rsidP="0076782F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76782F">
        <w:rPr>
          <w:rStyle w:val="fontstyle01"/>
          <w:rFonts w:ascii="宋体" w:eastAsia="宋体" w:hAnsi="宋体" w:hint="default"/>
          <w:sz w:val="24"/>
          <w:szCs w:val="24"/>
        </w:rPr>
        <w:t>2.《&lt;上市公司证券发行注册管理办法&gt;第九条、第十条、第十一条、第十三条、第四十条、第五十七条、第六十条有关规定的适用意见——证券期货法律适用意见第 18 号》第 5 条</w:t>
      </w:r>
    </w:p>
    <w:p w14:paraId="03FA7B1C" w14:textId="76960D06" w:rsidR="00202CB1" w:rsidRPr="0076782F" w:rsidRDefault="00D07514" w:rsidP="0076782F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17F757DC" w14:textId="6E2B6039" w:rsidR="001A4963" w:rsidRPr="001A4963" w:rsidRDefault="001A4963" w:rsidP="001A496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A4963">
        <w:rPr>
          <w:rStyle w:val="fontstyle01"/>
          <w:rFonts w:ascii="宋体" w:eastAsia="宋体" w:hAnsi="宋体" w:hint="default"/>
          <w:sz w:val="24"/>
          <w:szCs w:val="24"/>
        </w:rPr>
        <w:t>再融资是资本市场的一项基础性制度，在促进社会资本形成、支持上市公司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做优做</w:t>
      </w:r>
      <w:proofErr w:type="gramEnd"/>
      <w:r w:rsidRPr="001A4963">
        <w:rPr>
          <w:rStyle w:val="fontstyle01"/>
          <w:rFonts w:ascii="宋体" w:eastAsia="宋体" w:hAnsi="宋体" w:hint="default"/>
          <w:sz w:val="24"/>
          <w:szCs w:val="24"/>
        </w:rPr>
        <w:t>强、实现资源优化配置等方面发挥着重要作用。从再融资规则来看，在规范和引导上市公司聚焦主业、理性融资、合理确定融资规模、提高募集资金使用效率，防止将募集资金变相用于财务性投资等方面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作出</w:t>
      </w:r>
      <w:proofErr w:type="gramEnd"/>
      <w:r w:rsidRPr="001A4963">
        <w:rPr>
          <w:rStyle w:val="fontstyle01"/>
          <w:rFonts w:ascii="宋体" w:eastAsia="宋体" w:hAnsi="宋体" w:hint="default"/>
          <w:sz w:val="24"/>
          <w:szCs w:val="24"/>
        </w:rPr>
        <w:t>了一系列安排。《上市公司证券发行注册管理办法》第四十条明确“本次募集资金主要投向主业”，进一步强化上市公司再融资要聚焦主业的要求，也是基于全面注册制下落实板块定位的重要举措。</w:t>
      </w:r>
    </w:p>
    <w:p w14:paraId="5C7CD138" w14:textId="52F3B954" w:rsidR="001A4963" w:rsidRPr="001A4963" w:rsidRDefault="001A4963" w:rsidP="001A496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A4963">
        <w:rPr>
          <w:rStyle w:val="fontstyle01"/>
          <w:rFonts w:ascii="宋体" w:eastAsia="宋体" w:hAnsi="宋体" w:hint="default"/>
          <w:sz w:val="24"/>
          <w:szCs w:val="24"/>
        </w:rPr>
        <w:t>实践中关于募集资金是否投向主业的情形比较复杂，需要从以下两方面重点把握：一是主营业务认定时点，原则上以上市公司披露再融资方案时点为基准。二是主营业务范围的认定，需结合再融资预案披露时点公司业务经营情况、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募投项目</w:t>
      </w:r>
      <w:proofErr w:type="gramEnd"/>
      <w:r w:rsidRPr="001A4963">
        <w:rPr>
          <w:rStyle w:val="fontstyle01"/>
          <w:rFonts w:ascii="宋体" w:eastAsia="宋体" w:hAnsi="宋体" w:hint="default"/>
          <w:sz w:val="24"/>
          <w:szCs w:val="24"/>
        </w:rPr>
        <w:t>所涉业务运行情况、相关业务是否具有协同性、公司是否具备相关业务运营</w:t>
      </w:r>
      <w:r w:rsidRPr="001A4963">
        <w:rPr>
          <w:rStyle w:val="fontstyle01"/>
          <w:rFonts w:ascii="宋体" w:eastAsia="宋体" w:hAnsi="宋体" w:hint="default"/>
          <w:sz w:val="24"/>
          <w:szCs w:val="24"/>
        </w:rPr>
        <w:lastRenderedPageBreak/>
        <w:t>能力等因素综合判断。</w:t>
      </w:r>
    </w:p>
    <w:p w14:paraId="357EB5B9" w14:textId="42DDC328" w:rsidR="001A4963" w:rsidRPr="001A4963" w:rsidRDefault="001A4963" w:rsidP="001A496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A4963">
        <w:rPr>
          <w:rStyle w:val="fontstyle01"/>
          <w:rFonts w:ascii="宋体" w:eastAsia="宋体" w:hAnsi="宋体" w:hint="default"/>
          <w:sz w:val="24"/>
          <w:szCs w:val="24"/>
        </w:rPr>
        <w:t>案例一中，从行业大类来看，均属于化工领域的新材料行业，但从二级类别等小类而言，发行人募集资金投向与现有主业在应用领域、客户、技术路径、生产工艺方面均存在较大差异，相关性较低。同时，审核关注到发行人目前仅取得 1 项与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募投项目</w:t>
      </w:r>
      <w:proofErr w:type="gramEnd"/>
      <w:r w:rsidRPr="001A4963">
        <w:rPr>
          <w:rStyle w:val="fontstyle01"/>
          <w:rFonts w:ascii="宋体" w:eastAsia="宋体" w:hAnsi="宋体" w:hint="default"/>
          <w:sz w:val="24"/>
          <w:szCs w:val="24"/>
        </w:rPr>
        <w:t>相关的实用新型专利，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募投项目</w:t>
      </w:r>
      <w:proofErr w:type="gramEnd"/>
      <w:r w:rsidRPr="001A4963">
        <w:rPr>
          <w:rStyle w:val="fontstyle01"/>
          <w:rFonts w:ascii="宋体" w:eastAsia="宋体" w:hAnsi="宋体" w:hint="default"/>
          <w:sz w:val="24"/>
          <w:szCs w:val="24"/>
        </w:rPr>
        <w:t>实施可行性存在不确定性。发行人撤回发行上市申请。</w:t>
      </w:r>
    </w:p>
    <w:p w14:paraId="66D64D18" w14:textId="5651B742" w:rsidR="00087EF2" w:rsidRDefault="001A4963" w:rsidP="001A496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1A4963">
        <w:rPr>
          <w:rStyle w:val="fontstyle01"/>
          <w:rFonts w:ascii="宋体" w:eastAsia="宋体" w:hAnsi="宋体" w:hint="default"/>
          <w:sz w:val="24"/>
          <w:szCs w:val="24"/>
        </w:rPr>
        <w:t>案例二中，虽然发行人募集资金投向在生产工艺、设备工艺结构方面与主业具有协同性，但两者产品在原材料构成、核心技术、产品形态等方面存在明显不同，仅从生产工艺类似、生产设备具有相通性等方面尚不足以认定两者具有相关性，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募投项目</w:t>
      </w:r>
      <w:proofErr w:type="gramEnd"/>
      <w:r w:rsidRPr="001A4963">
        <w:rPr>
          <w:rStyle w:val="fontstyle01"/>
          <w:rFonts w:ascii="宋体" w:eastAsia="宋体" w:hAnsi="宋体" w:hint="default"/>
          <w:sz w:val="24"/>
          <w:szCs w:val="24"/>
        </w:rPr>
        <w:t>与公司主业的相关性较弱。审核问询期间，发行人召开董事会调减了募集资金总额，不再实施</w:t>
      </w:r>
      <w:proofErr w:type="gramStart"/>
      <w:r w:rsidRPr="001A4963">
        <w:rPr>
          <w:rStyle w:val="fontstyle01"/>
          <w:rFonts w:ascii="宋体" w:eastAsia="宋体" w:hAnsi="宋体" w:hint="default"/>
          <w:sz w:val="24"/>
          <w:szCs w:val="24"/>
        </w:rPr>
        <w:t>相关募投项目</w:t>
      </w:r>
      <w:proofErr w:type="gramEnd"/>
      <w:r>
        <w:rPr>
          <w:rStyle w:val="fontstyle01"/>
          <w:rFonts w:ascii="宋体" w:eastAsia="宋体" w:hAnsi="宋体" w:hint="default"/>
          <w:sz w:val="24"/>
          <w:szCs w:val="24"/>
        </w:rPr>
        <w:t>。</w:t>
      </w:r>
    </w:p>
    <w:sectPr w:rsidR="00087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4DA6" w14:textId="77777777" w:rsidR="00987ED8" w:rsidRDefault="00987ED8" w:rsidP="00087EF2">
      <w:r>
        <w:separator/>
      </w:r>
    </w:p>
  </w:endnote>
  <w:endnote w:type="continuationSeparator" w:id="0">
    <w:p w14:paraId="5BF592AB" w14:textId="77777777" w:rsidR="00987ED8" w:rsidRDefault="00987ED8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0D42" w14:textId="77777777" w:rsidR="00987ED8" w:rsidRDefault="00987ED8" w:rsidP="00087EF2">
      <w:r>
        <w:separator/>
      </w:r>
    </w:p>
  </w:footnote>
  <w:footnote w:type="continuationSeparator" w:id="0">
    <w:p w14:paraId="5ED05DE7" w14:textId="77777777" w:rsidR="00987ED8" w:rsidRDefault="00987ED8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24CD1"/>
    <w:rsid w:val="00087EF2"/>
    <w:rsid w:val="001A4963"/>
    <w:rsid w:val="00202CB1"/>
    <w:rsid w:val="0032607B"/>
    <w:rsid w:val="006F383F"/>
    <w:rsid w:val="0076782F"/>
    <w:rsid w:val="0078558B"/>
    <w:rsid w:val="00987ED8"/>
    <w:rsid w:val="009A41A7"/>
    <w:rsid w:val="00A74506"/>
    <w:rsid w:val="00A97913"/>
    <w:rsid w:val="00C32AFA"/>
    <w:rsid w:val="00C57C48"/>
    <w:rsid w:val="00D07514"/>
    <w:rsid w:val="00ED1CF5"/>
    <w:rsid w:val="00F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9</cp:revision>
  <dcterms:created xsi:type="dcterms:W3CDTF">2023-08-02T03:01:00Z</dcterms:created>
  <dcterms:modified xsi:type="dcterms:W3CDTF">2024-01-31T01:55:00Z</dcterms:modified>
</cp:coreProperties>
</file>