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Arial" w:hAnsi="Arial" w:cs="Arial"/>
          <w:sz w:val="24"/>
        </w:rPr>
      </w:pPr>
      <w:r>
        <w:rPr>
          <w:rFonts w:ascii="Arial" w:hAnsi="Arial" w:cs="Arial"/>
          <w:sz w:val="24"/>
        </w:rPr>
        <mc:AlternateContent>
          <mc:Choice Requires="wps">
            <w:drawing>
              <wp:anchor distT="0" distB="0" distL="114300" distR="114300" simplePos="0" relativeHeight="251659264" behindDoc="0" locked="0" layoutInCell="1" allowOverlap="1">
                <wp:simplePos x="0" y="0"/>
                <wp:positionH relativeFrom="column">
                  <wp:posOffset>-549910</wp:posOffset>
                </wp:positionH>
                <wp:positionV relativeFrom="paragraph">
                  <wp:posOffset>-544195</wp:posOffset>
                </wp:positionV>
                <wp:extent cx="7644765" cy="5330190"/>
                <wp:effectExtent l="7620" t="8255" r="24765" b="14605"/>
                <wp:wrapNone/>
                <wp:docPr id="5" name="矩形 6"/>
                <wp:cNvGraphicFramePr/>
                <a:graphic xmlns:a="http://schemas.openxmlformats.org/drawingml/2006/main">
                  <a:graphicData uri="http://schemas.microsoft.com/office/word/2010/wordprocessingShape">
                    <wps:wsp>
                      <wps:cNvSpPr/>
                      <wps:spPr>
                        <a:xfrm>
                          <a:off x="0" y="0"/>
                          <a:ext cx="7644765" cy="5330190"/>
                        </a:xfrm>
                        <a:prstGeom prst="rect">
                          <a:avLst/>
                        </a:prstGeom>
                        <a:solidFill>
                          <a:srgbClr val="0070C0"/>
                        </a:solidFill>
                        <a:ln w="15875" cap="flat" cmpd="sng">
                          <a:solidFill>
                            <a:srgbClr val="0070C0"/>
                          </a:solidFill>
                          <a:prstDash val="solid"/>
                          <a:miter/>
                          <a:headEnd type="none" w="med" len="med"/>
                          <a:tailEnd type="none" w="med" len="med"/>
                        </a:ln>
                      </wps:spPr>
                      <wps:bodyPr upright="1"/>
                    </wps:wsp>
                  </a:graphicData>
                </a:graphic>
              </wp:anchor>
            </w:drawing>
          </mc:Choice>
          <mc:Fallback>
            <w:pict>
              <v:rect id="矩形 6" o:spid="_x0000_s1026" o:spt="1" style="position:absolute;left:0pt;margin-left:-43.3pt;margin-top:-42.85pt;height:419.7pt;width:601.95pt;z-index:251659264;mso-width-relative:page;mso-height-relative:page;" fillcolor="#0070C0" filled="t" stroked="t" coordsize="21600,21600" o:gfxdata="UEsDBAoAAAAAAIdO4kAAAAAAAAAAAAAAAAAEAAAAZHJzL1BLAwQUAAAACACHTuJAk83hodkAAAAM&#10;AQAADwAAAGRycy9kb3ducmV2LnhtbE2PsW6DMBCG90p9B+sqdUsMTQMRxWSolKVDUNIu3Q58BQQ+&#10;U+wk9O1rpna703367/vz/WwGcaXJdZYVxOsIBHFtdceNgo/3w2oHwnlkjYNlUvBDDvbF/V2OmbY3&#10;PtH17BsRQthlqKD1fsykdHVLBt3ajsTh9mUngz6sUyP1hLcQbgb5FEWJNNhx+NDiSK8t1f35YhR8&#10;Hnt6q13/PJf64Do6ldX3sVTq8SGOXkB4mv0fDIt+UIciOFX2wtqJQcFqlyQBXYZtCmIh4jjdgKgU&#10;pNtNCrLI5f8SxS9QSwMEFAAAAAgAh07iQLT0CATfAQAA0gMAAA4AAABkcnMvZTJvRG9jLnhtbK1T&#10;zW4TMRC+I/EOlu9kN22TlFU2PTSUC4JKLQ8wsb27lvwnj5tNngaJGw/B4yBeg7GTphQuFeJiz9if&#10;v5n5Zry82lnDtiqi9q7l00nNmXLCS+36ln++v3lzyRkmcBKMd6rle4X8avX61XIMjTrzgzdSRUYk&#10;DpsxtHxIKTRVhWJQFnDig3J02floIZEb+0pGGIndmuqsrufV6KMM0QuFSKfrwyVfFf6uUyJ96jpU&#10;iZmWU26prLGsm7xWqyU0fYQwaHFMA/4hCwvaUdAT1RoSsIeo/6KyWkSPvksT4W3lu04LVWqgaqb1&#10;H9XcDRBUqYXEwXCSCf8frfi4vY1My5bPOHNgqUU/v3z78f0rm2dtxoANQe7CbTx6SGYudNdFm3cq&#10;ge2KnvuTnmqXmKDDxfziYjEnYkF3s/Pzevq2KF49PQ8R03vlLctGyyM1rOgI2w+YKCRBHyE5Gnqj&#10;5Y02pjix31ybyLaQm1sv6utH9mcw49hIozm7XORMgIasM5DItIHKRteXgM+e4MuYc2ZrwOGQQWE4&#10;DJTVSWXBoBkUyHdOsrQPJK2jP8BzNlZJzoyiL5OtgkygzUuQpIhxJExuzaEZ2dp4uadGPoSo+4GE&#10;nGbSgqHBKTIehzxP5u9+QT19xd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83hodkAAAAMAQAA&#10;DwAAAAAAAAABACAAAAAiAAAAZHJzL2Rvd25yZXYueG1sUEsBAhQAFAAAAAgAh07iQLT0CATfAQAA&#10;0gMAAA4AAAAAAAAAAQAgAAAAKAEAAGRycy9lMm9Eb2MueG1sUEsFBgAAAAAGAAYAWQEAAHkFAAAA&#10;AA==&#10;">
                <v:fill on="t" focussize="0,0"/>
                <v:stroke weight="1.25pt" color="#0070C0" joinstyle="miter"/>
                <v:imagedata o:title=""/>
                <o:lock v:ext="edit" aspectratio="f"/>
              </v:rect>
            </w:pict>
          </mc:Fallback>
        </mc:AlternateContent>
      </w:r>
      <w:r>
        <w:rPr>
          <w:rFonts w:ascii="Arial" w:hAnsi="Arial" w:cs="Arial"/>
          <w:sz w:val="24"/>
        </w:rPr>
        <w:drawing>
          <wp:anchor distT="0" distB="0" distL="114300" distR="114300" simplePos="0" relativeHeight="251661312" behindDoc="0" locked="0" layoutInCell="1" allowOverlap="1">
            <wp:simplePos x="0" y="0"/>
            <wp:positionH relativeFrom="column">
              <wp:posOffset>-104140</wp:posOffset>
            </wp:positionH>
            <wp:positionV relativeFrom="paragraph">
              <wp:posOffset>31750</wp:posOffset>
            </wp:positionV>
            <wp:extent cx="1790700" cy="381000"/>
            <wp:effectExtent l="19050" t="0" r="0" b="0"/>
            <wp:wrapNone/>
            <wp:docPr id="7" name="图片 6" descr="LOGO白 640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LOGO白 640宽.png"/>
                    <pic:cNvPicPr>
                      <a:picLocks noChangeAspect="1"/>
                    </pic:cNvPicPr>
                  </pic:nvPicPr>
                  <pic:blipFill>
                    <a:blip r:embed="rId10" cstate="print"/>
                    <a:stretch>
                      <a:fillRect/>
                    </a:stretch>
                  </pic:blipFill>
                  <pic:spPr>
                    <a:xfrm>
                      <a:off x="0" y="0"/>
                      <a:ext cx="1790700" cy="381000"/>
                    </a:xfrm>
                    <a:prstGeom prst="rect">
                      <a:avLst/>
                    </a:prstGeom>
                  </pic:spPr>
                </pic:pic>
              </a:graphicData>
            </a:graphic>
          </wp:anchor>
        </w:drawing>
      </w:r>
      <w:r>
        <w:rPr>
          <w:rFonts w:ascii="Arial" w:hAnsi="Arial" w:cs="Arial"/>
          <w:sz w:val="24"/>
        </w:rPr>
        <mc:AlternateContent>
          <mc:Choice Requires="wps">
            <w:drawing>
              <wp:anchor distT="0" distB="0" distL="114300" distR="114300" simplePos="0" relativeHeight="251663360" behindDoc="0" locked="0" layoutInCell="1" allowOverlap="1">
                <wp:simplePos x="0" y="0"/>
                <wp:positionH relativeFrom="column">
                  <wp:posOffset>1605280</wp:posOffset>
                </wp:positionH>
                <wp:positionV relativeFrom="paragraph">
                  <wp:posOffset>8730615</wp:posOffset>
                </wp:positionV>
                <wp:extent cx="3248660" cy="472440"/>
                <wp:effectExtent l="0" t="0" r="8890" b="3810"/>
                <wp:wrapNone/>
                <wp:docPr id="6" name="文本框 7"/>
                <wp:cNvGraphicFramePr/>
                <a:graphic xmlns:a="http://schemas.openxmlformats.org/drawingml/2006/main">
                  <a:graphicData uri="http://schemas.microsoft.com/office/word/2010/wordprocessingShape">
                    <wps:wsp>
                      <wps:cNvSpPr txBox="1"/>
                      <wps:spPr>
                        <a:xfrm>
                          <a:off x="0" y="0"/>
                          <a:ext cx="3248660" cy="472440"/>
                        </a:xfrm>
                        <a:prstGeom prst="rect">
                          <a:avLst/>
                        </a:prstGeom>
                        <a:gradFill rotWithShape="0">
                          <a:gsLst>
                            <a:gs pos="0">
                              <a:srgbClr val="FFFFFF"/>
                            </a:gs>
                            <a:gs pos="100000">
                              <a:srgbClr val="FFFFFF"/>
                            </a:gs>
                          </a:gsLst>
                          <a:lin ang="0"/>
                          <a:tileRect/>
                        </a:gradFill>
                        <a:ln w="15875">
                          <a:noFill/>
                        </a:ln>
                      </wps:spPr>
                      <wps:txbx>
                        <w:txbxContent>
                          <w:p>
                            <w:pPr>
                              <w:jc w:val="distribute"/>
                              <w:rPr>
                                <w:color w:val="808080" w:themeColor="text1" w:themeTint="80"/>
                                <w:sz w:val="24"/>
                                <w14:textFill>
                                  <w14:solidFill>
                                    <w14:schemeClr w14:val="tx1">
                                      <w14:lumMod w14:val="50000"/>
                                      <w14:lumOff w14:val="50000"/>
                                    </w14:schemeClr>
                                  </w14:solidFill>
                                </w14:textFill>
                              </w:rPr>
                            </w:pPr>
                            <w:r>
                              <w:rPr>
                                <w:rFonts w:hint="eastAsia"/>
                                <w:color w:val="808080" w:themeColor="text1" w:themeTint="80"/>
                                <w:sz w:val="28"/>
                                <w:szCs w:val="28"/>
                                <w14:textFill>
                                  <w14:solidFill>
                                    <w14:schemeClr w14:val="tx1">
                                      <w14:lumMod w14:val="50000"/>
                                      <w14:lumOff w14:val="50000"/>
                                    </w14:schemeClr>
                                  </w14:solidFill>
                                </w14:textFill>
                              </w:rPr>
                              <w:t>长沙千视电子科技有限公司</w:t>
                            </w:r>
                          </w:p>
                        </w:txbxContent>
                      </wps:txbx>
                      <wps:bodyPr upright="1"/>
                    </wps:wsp>
                  </a:graphicData>
                </a:graphic>
              </wp:anchor>
            </w:drawing>
          </mc:Choice>
          <mc:Fallback>
            <w:pict>
              <v:shape id="文本框 7" o:spid="_x0000_s1026" o:spt="202" type="#_x0000_t202" style="position:absolute;left:0pt;margin-left:126.4pt;margin-top:687.45pt;height:37.2pt;width:255.8pt;z-index:251663360;mso-width-relative:page;mso-height-relative:page;" fillcolor="#FFFFFF" filled="t" stroked="f" coordsize="21600,21600" o:gfxdata="UEsDBAoAAAAAAIdO4kAAAAAAAAAAAAAAAAAEAAAAZHJzL1BLAwQUAAAACACHTuJAuDC08t4AAAAN&#10;AQAADwAAAGRycy9kb3ducmV2LnhtbE2PwU7DMBBE70j8g7VIXKrWSeo2bYjTAxLigqhairi68ZKE&#10;xHaI3bT8fZcTHGdnNPM231xMx0YcfOOshHgWAUNbOt3YSsLh7Wm6AuaDslp1zqKEH/SwKW5vcpVp&#10;d7Y7HPehYlRifaYk1CH0Gee+rNEoP3M9WvI+3WBUIDlUXA/qTOWm40kULblRjaWFWvX4WGPZ7k9G&#10;wuvCtxP8ftmVX6u4naTP4/vHdivl/V0cPQALeAl/YfjFJ3QoiOnoTlZ71klIFgmhBzLmqVgDo0i6&#10;FALYkU5CrOfAi5z//6K4AlBLAwQUAAAACACHTuJAOiwWHeMBAAC6AwAADgAAAGRycy9lMm9Eb2Mu&#10;eG1srVPNjtMwEL4j8Q6W7zRp6bZV1HQlWJULAsSCOLuOnVjyn8beJn0BeANOXLjzXH2OHTvZ7gok&#10;DggfHHtm/M1830y214PR5CggKGdrOp+VlAjLXaNsW9PPn/YvNpSEyGzDtLOipicR6PXu+bNt7yux&#10;cJ3TjQCCIDZUva9pF6OviiLwThgWZs4Li07pwLCIV2iLBliP6EYXi7JcFb2DxoPjIgS03oxOusv4&#10;Ugoe30sZRCS6plhbzDvk/ZD2YrdlVQvMd4pPZbB/qMIwZTHpBeqGRUbuQP0BZRQHF5yMM+5M4aRU&#10;XGQOyGZe/sbmtmNeZC4oTvAXmcL/g+Xvjh+AqKamK0osM9ii8/dv5x+/zj+/knWSp/ehwqhbj3Fx&#10;eOUGbPODPaAxsR4kmPRFPgT9KPTpIq4YIuFofLlYblYrdHH0LdeL5TKrXzy+9hDiG+EMSYeaAjYv&#10;a8qOb0PESjD0IWSSutkrrQm4+EXFLquV0mZnwDfjgXiHgo3mAO3htQZyZDgP+7wSF0Ruw9PoeZlW&#10;Rvr7k/xySqWVJSzN/TRWUWnxEUlMCYDlclMabUmPMl5t1lc5h3WJyBinLdaTRB/FTac4HAZ0puPB&#10;NSdsxJ0H1XYoUm5FDscBGYmMw5wm8Ok9gz7+crt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DC0&#10;8t4AAAANAQAADwAAAAAAAAABACAAAAAiAAAAZHJzL2Rvd25yZXYueG1sUEsBAhQAFAAAAAgAh07i&#10;QDosFh3jAQAAugMAAA4AAAAAAAAAAQAgAAAALQEAAGRycy9lMm9Eb2MueG1sUEsFBgAAAAAGAAYA&#10;WQEAAIIFAAAAAA==&#10;">
                <v:fill type="gradient" on="t" color2="#FFFFFF" angle="90" focus="100%" focussize="0,0">
                  <o:fill type="gradientUnscaled" v:ext="backwardCompatible"/>
                </v:fill>
                <v:stroke on="f" weight="1.25pt"/>
                <v:imagedata o:title=""/>
                <o:lock v:ext="edit" aspectratio="f"/>
                <v:textbox>
                  <w:txbxContent>
                    <w:p>
                      <w:pPr>
                        <w:jc w:val="distribute"/>
                        <w:rPr>
                          <w:color w:val="808080" w:themeColor="text1" w:themeTint="80"/>
                          <w:sz w:val="24"/>
                          <w14:textFill>
                            <w14:solidFill>
                              <w14:schemeClr w14:val="tx1">
                                <w14:lumMod w14:val="50000"/>
                                <w14:lumOff w14:val="50000"/>
                              </w14:schemeClr>
                            </w14:solidFill>
                          </w14:textFill>
                        </w:rPr>
                      </w:pPr>
                      <w:r>
                        <w:rPr>
                          <w:rFonts w:hint="eastAsia"/>
                          <w:color w:val="808080" w:themeColor="text1" w:themeTint="80"/>
                          <w:sz w:val="28"/>
                          <w:szCs w:val="28"/>
                          <w14:textFill>
                            <w14:solidFill>
                              <w14:schemeClr w14:val="tx1">
                                <w14:lumMod w14:val="50000"/>
                                <w14:lumOff w14:val="50000"/>
                              </w14:schemeClr>
                            </w14:solidFill>
                          </w14:textFill>
                        </w:rPr>
                        <w:t>长沙千视电子科技有限公司</w:t>
                      </w:r>
                    </w:p>
                  </w:txbxContent>
                </v:textbox>
              </v:shape>
            </w:pict>
          </mc:Fallback>
        </mc:AlternateContent>
      </w:r>
    </w:p>
    <w:p>
      <w:pPr>
        <w:bidi w:val="0"/>
        <w:rPr>
          <w:rFonts w:ascii="Times New Roman" w:hAnsi="Times New Roman" w:eastAsia="宋体" w:cs="Times New Roman"/>
          <w:kern w:val="2"/>
          <w:sz w:val="18"/>
          <w:szCs w:val="24"/>
          <w:lang w:val="en-US" w:eastAsia="zh-CN" w:bidi="ar-SA"/>
        </w:rPr>
      </w:pPr>
    </w:p>
    <w:p>
      <w:pPr>
        <w:bidi w:val="0"/>
        <w:rPr>
          <w:lang w:val="en-US" w:eastAsia="zh-CN"/>
        </w:rPr>
      </w:pPr>
      <w:r>
        <w:rPr>
          <w:lang w:val="en-US" w:eastAsia="zh-CN"/>
        </w:rPr>
        <w:drawing>
          <wp:anchor distT="0" distB="0" distL="114300" distR="114300" simplePos="0" relativeHeight="251666432" behindDoc="0" locked="0" layoutInCell="1" allowOverlap="1">
            <wp:simplePos x="0" y="0"/>
            <wp:positionH relativeFrom="column">
              <wp:posOffset>1685925</wp:posOffset>
            </wp:positionH>
            <wp:positionV relativeFrom="paragraph">
              <wp:posOffset>153035</wp:posOffset>
            </wp:positionV>
            <wp:extent cx="3521075" cy="3427095"/>
            <wp:effectExtent l="0" t="0" r="3175" b="0"/>
            <wp:wrapNone/>
            <wp:docPr id="75" name="图片 75" descr="N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N40-4"/>
                    <pic:cNvPicPr>
                      <a:picLocks noChangeAspect="1"/>
                    </pic:cNvPicPr>
                  </pic:nvPicPr>
                  <pic:blipFill>
                    <a:blip r:embed="rId11"/>
                    <a:srcRect l="29113" t="10772" r="26305" b="12086"/>
                    <a:stretch>
                      <a:fillRect/>
                    </a:stretch>
                  </pic:blipFill>
                  <pic:spPr>
                    <a:xfrm>
                      <a:off x="0" y="0"/>
                      <a:ext cx="3521075" cy="3427095"/>
                    </a:xfrm>
                    <a:prstGeom prst="rect">
                      <a:avLst/>
                    </a:prstGeom>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eastAsia" w:ascii="微软雅黑" w:hAnsi="微软雅黑" w:eastAsia="微软雅黑"/>
          <w:color w:val="0070C0"/>
          <w:sz w:val="48"/>
          <w:szCs w:val="48"/>
          <w:lang w:val="en-US" w:eastAsia="zh-CN"/>
        </w:rPr>
      </w:pPr>
    </w:p>
    <w:p>
      <w:pPr>
        <w:tabs>
          <w:tab w:val="left" w:pos="3235"/>
        </w:tabs>
        <w:bidi w:val="0"/>
        <w:jc w:val="left"/>
        <w:rPr>
          <w:rFonts w:hint="eastAsia" w:ascii="微软雅黑" w:hAnsi="微软雅黑" w:eastAsia="微软雅黑"/>
          <w:color w:val="0070C0"/>
          <w:sz w:val="48"/>
          <w:szCs w:val="48"/>
          <w:lang w:val="en-US" w:eastAsia="zh-CN"/>
        </w:rPr>
      </w:pPr>
      <w:r>
        <w:rPr>
          <w:rFonts w:hint="eastAsia" w:ascii="微软雅黑" w:hAnsi="微软雅黑" w:eastAsia="微软雅黑"/>
          <w:color w:val="0070C0"/>
          <w:sz w:val="48"/>
          <w:szCs w:val="48"/>
          <w:lang w:val="en-US" w:eastAsia="zh-CN"/>
        </w:rPr>
        <w:tab/>
      </w:r>
    </w:p>
    <w:p>
      <w:pPr>
        <w:tabs>
          <w:tab w:val="left" w:pos="3235"/>
        </w:tabs>
        <w:bidi w:val="0"/>
        <w:ind w:firstLine="3840" w:firstLineChars="800"/>
        <w:jc w:val="left"/>
        <w:rPr>
          <w:rFonts w:hint="default" w:ascii="微软雅黑" w:hAnsi="微软雅黑" w:eastAsia="微软雅黑"/>
          <w:color w:val="0070C0"/>
          <w:sz w:val="48"/>
          <w:szCs w:val="48"/>
          <w:lang w:val="en-US" w:eastAsia="zh-CN"/>
        </w:rPr>
      </w:pPr>
      <w:r>
        <w:rPr>
          <w:rFonts w:hint="eastAsia" w:ascii="微软雅黑" w:hAnsi="微软雅黑" w:eastAsia="微软雅黑"/>
          <w:color w:val="0070C0"/>
          <w:sz w:val="48"/>
          <w:szCs w:val="48"/>
          <w:lang w:val="en-US" w:eastAsia="zh-CN"/>
        </w:rPr>
        <w:t>N40 for NDI</w:t>
      </w:r>
    </w:p>
    <w:p>
      <w:pPr>
        <w:bidi w:val="0"/>
        <w:jc w:val="center"/>
        <w:rPr>
          <w:rFonts w:hint="eastAsia" w:ascii="微软雅黑" w:hAnsi="微软雅黑" w:eastAsia="微软雅黑"/>
          <w:color w:val="0070C0"/>
          <w:sz w:val="48"/>
          <w:szCs w:val="48"/>
        </w:rPr>
      </w:pPr>
      <w:r>
        <w:rPr>
          <w:rFonts w:hint="eastAsia" w:ascii="微软雅黑" w:hAnsi="微软雅黑" w:eastAsia="微软雅黑"/>
          <w:color w:val="0070C0"/>
          <w:sz w:val="48"/>
          <w:szCs w:val="48"/>
          <w:lang w:val="en-US" w:eastAsia="zh-CN"/>
        </w:rPr>
        <w:t xml:space="preserve"> HDMI和NDI双向转换</w:t>
      </w:r>
    </w:p>
    <w:p>
      <w:pPr>
        <w:bidi w:val="0"/>
        <w:jc w:val="center"/>
        <w:rPr>
          <w:rFonts w:hint="eastAsia" w:ascii="微软雅黑" w:hAnsi="微软雅黑" w:eastAsia="微软雅黑"/>
          <w:b/>
          <w:sz w:val="96"/>
          <w:szCs w:val="96"/>
        </w:rPr>
      </w:pPr>
      <w:r>
        <w:rPr>
          <w:rFonts w:hint="eastAsia" w:ascii="微软雅黑" w:hAnsi="微软雅黑" w:eastAsia="微软雅黑"/>
          <w:b/>
          <w:sz w:val="96"/>
          <w:szCs w:val="96"/>
        </w:rPr>
        <w:t>用户手册</w:t>
      </w:r>
    </w:p>
    <w:p>
      <w:pPr>
        <w:tabs>
          <w:tab w:val="left" w:pos="3558"/>
        </w:tabs>
        <w:bidi w:val="0"/>
        <w:jc w:val="left"/>
        <w:rPr>
          <w:rFonts w:hint="eastAsia"/>
          <w:lang w:val="en-US" w:eastAsia="zh-CN"/>
        </w:rPr>
      </w:pPr>
    </w:p>
    <w:p>
      <w:pPr>
        <w:bidi w:val="0"/>
        <w:rPr>
          <w:rFonts w:hint="eastAsia" w:ascii="Times New Roman" w:hAnsi="Times New Roman" w:eastAsia="宋体" w:cs="Times New Roman"/>
          <w:kern w:val="2"/>
          <w:sz w:val="18"/>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center" w:pos="5079"/>
        </w:tabs>
        <w:bidi w:val="0"/>
        <w:jc w:val="left"/>
        <w:rPr>
          <w:rFonts w:hint="eastAsia" w:ascii="微软雅黑" w:hAnsi="微软雅黑" w:eastAsia="微软雅黑" w:cs="微软雅黑"/>
          <w:sz w:val="24"/>
          <w:szCs w:val="24"/>
          <w:lang w:val="en-US" w:eastAsia="zh-CN"/>
        </w:rPr>
        <w:sectPr>
          <w:headerReference r:id="rId3" w:type="default"/>
          <w:pgSz w:w="11905" w:h="16838"/>
          <w:pgMar w:top="850" w:right="873" w:bottom="1134" w:left="873" w:header="426" w:footer="442" w:gutter="0"/>
          <w:pgNumType w:fmt="decimal" w:start="1"/>
          <w:cols w:space="0" w:num="1"/>
          <w:docGrid w:type="lines" w:linePitch="312" w:charSpace="0"/>
        </w:sectPr>
      </w:pPr>
      <w:r>
        <w:rPr>
          <w:rFonts w:hint="eastAsia"/>
          <w:lang w:val="en-US" w:eastAsia="zh-CN"/>
        </w:rPr>
        <w:tab/>
      </w:r>
    </w:p>
    <w:p>
      <w:pPr>
        <w:spacing w:line="360" w:lineRule="auto"/>
        <w:jc w:val="center"/>
        <w:rPr>
          <w:rFonts w:cs="Arial"/>
          <w:b/>
          <w:bCs/>
          <w:sz w:val="24"/>
          <w:szCs w:val="24"/>
        </w:rPr>
      </w:pPr>
      <w:r>
        <w:rPr>
          <w:rFonts w:hint="eastAsia" w:asciiTheme="minorHAnsi" w:hAnsiTheme="minorHAnsi" w:eastAsiaTheme="minorEastAsia" w:cstheme="minorBidi"/>
          <w:b/>
          <w:bCs/>
          <w:sz w:val="24"/>
          <w:szCs w:val="24"/>
          <w:lang w:val="de-DE"/>
        </w:rPr>
        <w:t>法律声明</w:t>
      </w:r>
    </w:p>
    <w:p>
      <w:pPr>
        <w:ind w:firstLine="600" w:firstLineChars="250"/>
        <w:rPr>
          <w:rFonts w:hint="eastAsia" w:asciiTheme="minorHAnsi" w:hAnsiTheme="minorHAnsi" w:eastAsiaTheme="minorEastAsia" w:cstheme="minorBidi"/>
          <w:sz w:val="24"/>
          <w:szCs w:val="24"/>
        </w:rPr>
      </w:pPr>
      <w:r>
        <w:rPr>
          <w:rFonts w:hint="eastAsia" w:asciiTheme="minorHAnsi" w:hAnsiTheme="minorHAnsi" w:eastAsiaTheme="minorEastAsia" w:cstheme="minorBidi"/>
          <w:sz w:val="24"/>
          <w:szCs w:val="24"/>
        </w:rPr>
        <w:t>若接收长沙千视电子科技有限公司（以下称为“</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”）的此份文档，即表示您已同意以下条款。若不同意以下条款，请停止使用本文档。</w:t>
      </w:r>
    </w:p>
    <w:p>
      <w:pPr>
        <w:ind w:firstLine="600" w:firstLineChars="250"/>
        <w:rPr>
          <w:rFonts w:hint="eastAsia" w:asciiTheme="minorHAnsi" w:hAnsiTheme="minorHAnsi" w:eastAsiaTheme="minorEastAsia" w:cstheme="minorBidi"/>
          <w:sz w:val="24"/>
          <w:szCs w:val="24"/>
        </w:rPr>
      </w:pPr>
      <w:r>
        <w:rPr>
          <w:rFonts w:hint="eastAsia" w:asciiTheme="minorHAnsi" w:hAnsiTheme="minorHAnsi" w:eastAsiaTheme="minorEastAsia" w:cstheme="minorBidi"/>
          <w:sz w:val="24"/>
          <w:szCs w:val="24"/>
        </w:rPr>
        <w:t>本文档版权所有长沙千视电子科技有限公司。保留任何未在本文档中明示授予的权利。文档中涉及</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的专有信息。未经</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事先书面许可，任何单位和个人不得复制、传递、分发、使用和泄漏该文档以及该文档包含的任何图片、表格、数据及其他信息。</w:t>
      </w:r>
    </w:p>
    <w:p>
      <w:pPr>
        <w:ind w:firstLine="600" w:firstLineChars="250"/>
        <w:rPr>
          <w:rFonts w:hint="eastAsia" w:asciiTheme="minorHAnsi" w:hAnsiTheme="minorHAnsi" w:eastAsiaTheme="minorEastAsia" w:cstheme="minorBidi"/>
          <w:sz w:val="24"/>
          <w:szCs w:val="24"/>
        </w:rPr>
      </w:pPr>
      <w:r>
        <w:rPr>
          <w:sz w:val="24"/>
          <w:szCs w:val="24"/>
        </w:rPr>
        <w:drawing>
          <wp:inline distT="0" distB="0" distL="114300" distR="114300">
            <wp:extent cx="227965" cy="238125"/>
            <wp:effectExtent l="0" t="0" r="63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227965" cy="238125"/>
                    </a:xfrm>
                    <a:prstGeom prst="rect">
                      <a:avLst/>
                    </a:prstGeom>
                    <a:noFill/>
                    <a:ln>
                      <a:noFill/>
                    </a:ln>
                  </pic:spPr>
                </pic:pic>
              </a:graphicData>
            </a:graphic>
          </wp:inline>
        </w:drawing>
      </w:r>
      <w:r>
        <w:rPr>
          <w:rFonts w:hint="eastAsia" w:asciiTheme="minorHAnsi" w:hAnsiTheme="minorHAnsi" w:eastAsiaTheme="minorEastAsia" w:cstheme="minorBidi"/>
          <w:sz w:val="24"/>
          <w:szCs w:val="24"/>
        </w:rPr>
        <w:t>是</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的注册商标。</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产品的名称和标志是</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的商标或注册商标。在本文档中提及的其他产品或公司名称可能是其各自所有者的商标或注册商标。在未经</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或第三方权利人事先书面同意的情况下，阅读本文档并不表示以默示、不可反言或其他方式授予阅读者任何使用本文档中出现的任何标记的权利。</w:t>
      </w:r>
    </w:p>
    <w:p>
      <w:pPr>
        <w:ind w:firstLine="600" w:firstLineChars="250"/>
        <w:rPr>
          <w:rFonts w:hint="eastAsia" w:asciiTheme="minorHAnsi" w:hAnsiTheme="minorHAnsi" w:eastAsiaTheme="minorEastAsia" w:cstheme="minorBidi"/>
          <w:sz w:val="24"/>
          <w:szCs w:val="24"/>
        </w:rPr>
      </w:pPr>
      <w:r>
        <w:rPr>
          <w:rFonts w:hint="eastAsia" w:asciiTheme="minorHAnsi" w:hAnsiTheme="minorHAnsi" w:eastAsiaTheme="minorEastAsia" w:cstheme="minorBidi"/>
          <w:sz w:val="24"/>
          <w:szCs w:val="24"/>
        </w:rPr>
        <w:t>本产品符合有关环境保护和人身安全方面的设计要求，产品的存放、使用和弃置应遵照产品手册、相关合同或相关国法律、法规的要求进行。</w:t>
      </w:r>
    </w:p>
    <w:p>
      <w:pPr>
        <w:ind w:firstLine="600" w:firstLineChars="250"/>
        <w:rPr>
          <w:rFonts w:hint="eastAsia" w:asciiTheme="minorHAnsi" w:hAnsiTheme="minorHAnsi" w:eastAsiaTheme="minorEastAsia" w:cstheme="minorBidi"/>
          <w:sz w:val="24"/>
          <w:szCs w:val="24"/>
        </w:rPr>
      </w:pPr>
      <w:r>
        <w:rPr>
          <w:rFonts w:hint="eastAsia" w:asciiTheme="minorHAnsi" w:hAnsiTheme="minorHAnsi" w:eastAsiaTheme="minorEastAsia" w:cstheme="minorBidi"/>
          <w:sz w:val="24"/>
          <w:szCs w:val="24"/>
        </w:rPr>
        <w:t>本文档按“现状”和“仅此状态”提供。本文档中的信息随着</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产品和技术的进步将不断更新，</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不再通知此类信息的更新。</w:t>
      </w:r>
    </w:p>
    <w:p>
      <w:pPr>
        <w:ind w:firstLine="480" w:firstLineChars="200"/>
        <w:rPr>
          <w:rFonts w:hint="eastAsia" w:asciiTheme="minorHAnsi" w:hAnsiTheme="minorHAnsi" w:eastAsiaTheme="minorEastAsia" w:cstheme="minorBidi"/>
          <w:sz w:val="24"/>
          <w:szCs w:val="24"/>
          <w:lang w:val="en-US" w:eastAsia="zh-CN"/>
        </w:rPr>
      </w:pPr>
      <w:r>
        <w:rPr>
          <w:rFonts w:hint="eastAsia" w:asciiTheme="minorHAnsi" w:hAnsiTheme="minorHAnsi" w:eastAsiaTheme="minorEastAsia" w:cstheme="minorBidi"/>
          <w:sz w:val="24"/>
          <w:szCs w:val="24"/>
          <w:lang w:val="en-US" w:eastAsia="zh-CN"/>
        </w:rPr>
        <w:t>本文档未尽事宜，请访问千视电子网站www.kiloview.com获取相关信息和技术支持。</w:t>
      </w:r>
    </w:p>
    <w:p>
      <w:pPr>
        <w:ind w:firstLine="420" w:firstLineChars="200"/>
        <w:rPr>
          <w:rFonts w:hint="eastAsia" w:asciiTheme="minorHAnsi" w:hAnsiTheme="minorHAnsi" w:eastAsiaTheme="minorEastAsia" w:cstheme="minorBidi"/>
          <w:sz w:val="21"/>
          <w:szCs w:val="22"/>
          <w:lang w:val="en-US" w:eastAsia="zh-CN"/>
        </w:rPr>
      </w:pPr>
    </w:p>
    <w:p>
      <w:pPr>
        <w:ind w:firstLine="420" w:firstLineChars="200"/>
        <w:rPr>
          <w:rFonts w:hint="eastAsia" w:asciiTheme="minorHAnsi" w:hAnsiTheme="minorHAnsi" w:eastAsiaTheme="minorEastAsia" w:cstheme="minorBidi"/>
          <w:sz w:val="21"/>
          <w:szCs w:val="22"/>
          <w:lang w:val="en-US" w:eastAsia="zh-CN"/>
        </w:rPr>
      </w:pPr>
    </w:p>
    <w:p>
      <w:pPr>
        <w:ind w:firstLine="420" w:firstLineChars="200"/>
        <w:rPr>
          <w:rFonts w:hint="eastAsia" w:asciiTheme="minorHAnsi" w:hAnsiTheme="minorHAnsi" w:eastAsiaTheme="minorEastAsia" w:cstheme="minorBidi"/>
          <w:sz w:val="21"/>
          <w:szCs w:val="22"/>
          <w:lang w:val="en-US" w:eastAsia="zh-CN"/>
        </w:rPr>
      </w:pPr>
    </w:p>
    <w:p>
      <w:pPr>
        <w:ind w:firstLine="420" w:firstLineChars="200"/>
        <w:rPr>
          <w:rFonts w:hint="eastAsia" w:asciiTheme="minorHAnsi" w:hAnsiTheme="minorHAnsi" w:eastAsiaTheme="minorEastAsia" w:cstheme="minorBidi"/>
          <w:sz w:val="21"/>
          <w:szCs w:val="22"/>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default" w:ascii="微软雅黑" w:hAnsi="微软雅黑" w:eastAsia="微软雅黑" w:cs="微软雅黑"/>
          <w:b/>
          <w:bCs/>
          <w:color w:val="auto"/>
          <w:sz w:val="28"/>
          <w:szCs w:val="28"/>
          <w:lang w:val="en-US"/>
        </w:rPr>
        <w:sectPr>
          <w:headerReference r:id="rId4" w:type="default"/>
          <w:footerReference r:id="rId5" w:type="default"/>
          <w:pgSz w:w="11905" w:h="16838"/>
          <w:pgMar w:top="1417" w:right="873" w:bottom="1134" w:left="873" w:header="709" w:footer="68" w:gutter="0"/>
          <w:pgNumType w:fmt="decimal" w:start="1"/>
          <w:cols w:space="0" w:num="1"/>
          <w:docGrid w:type="lines" w:linePitch="312" w:charSpace="0"/>
        </w:sectPr>
      </w:pPr>
      <w:r>
        <w:rPr>
          <w:rFonts w:hint="eastAsia" w:ascii="微软雅黑" w:hAnsi="微软雅黑" w:eastAsia="微软雅黑" w:cs="微软雅黑"/>
          <w:b/>
          <w:bCs/>
          <w:sz w:val="28"/>
          <w:szCs w:val="28"/>
          <w:lang w:val="en-US" w:eastAsia="zh-CN"/>
        </w:rPr>
        <w:t>NDI</w:t>
      </w:r>
      <w:r>
        <w:rPr>
          <w:rFonts w:hint="eastAsia" w:ascii="微软雅黑" w:hAnsi="微软雅黑" w:eastAsia="微软雅黑" w:cs="微软雅黑"/>
          <w:b/>
          <w:bCs/>
          <w:sz w:val="28"/>
          <w:szCs w:val="28"/>
          <w:vertAlign w:val="superscript"/>
          <w:lang w:val="en-US" w:eastAsia="zh-CN"/>
        </w:rPr>
        <w:t>®</w:t>
      </w:r>
      <w:r>
        <w:rPr>
          <w:rFonts w:hint="eastAsia" w:ascii="微软雅黑" w:hAnsi="微软雅黑" w:eastAsia="微软雅黑" w:cs="微软雅黑"/>
          <w:b/>
          <w:bCs/>
          <w:sz w:val="28"/>
          <w:szCs w:val="28"/>
          <w:lang w:val="en-US" w:eastAsia="zh-CN"/>
        </w:rPr>
        <w:t xml:space="preserve">是NewTek公司的注册商标！ </w:t>
      </w:r>
    </w:p>
    <w:p>
      <w:pPr>
        <w:pStyle w:val="38"/>
        <w:jc w:val="center"/>
        <w:rPr>
          <w:sz w:val="28"/>
          <w:szCs w:val="28"/>
        </w:rPr>
      </w:pPr>
      <w:r>
        <w:rPr>
          <w:rFonts w:hint="eastAsia"/>
          <w:color w:val="auto"/>
          <w:sz w:val="28"/>
          <w:szCs w:val="28"/>
        </w:rPr>
        <w:t>目  录</w:t>
      </w:r>
    </w:p>
    <w:p>
      <w:pPr>
        <w:pStyle w:val="20"/>
        <w:tabs>
          <w:tab w:val="right" w:leader="dot" w:pos="10159"/>
        </w:tabs>
      </w:pPr>
      <w:r>
        <w:rPr>
          <w:sz w:val="21"/>
          <w:szCs w:val="21"/>
        </w:rPr>
        <w:fldChar w:fldCharType="begin"/>
      </w:r>
      <w:r>
        <w:rPr>
          <w:sz w:val="21"/>
          <w:szCs w:val="21"/>
        </w:rPr>
        <w:instrText xml:space="preserve"> TOC \o "1-3" \h \z \u </w:instrText>
      </w:r>
      <w:r>
        <w:rPr>
          <w:sz w:val="21"/>
          <w:szCs w:val="21"/>
        </w:rPr>
        <w:fldChar w:fldCharType="separate"/>
      </w:r>
      <w:r>
        <w:rPr>
          <w:szCs w:val="21"/>
        </w:rPr>
        <w:fldChar w:fldCharType="begin"/>
      </w:r>
      <w:r>
        <w:rPr>
          <w:szCs w:val="21"/>
        </w:rPr>
        <w:instrText xml:space="preserve"> HYPERLINK \l _Toc27756 </w:instrText>
      </w:r>
      <w:r>
        <w:rPr>
          <w:szCs w:val="21"/>
        </w:rPr>
        <w:fldChar w:fldCharType="separate"/>
      </w:r>
      <w:r>
        <w:rPr>
          <w:rFonts w:hint="eastAsia" w:asciiTheme="majorEastAsia" w:hAnsiTheme="majorEastAsia" w:eastAsiaTheme="majorEastAsia" w:cstheme="majorEastAsia"/>
          <w:szCs w:val="32"/>
        </w:rPr>
        <w:t xml:space="preserve">1 </w:t>
      </w:r>
      <w:r>
        <w:rPr>
          <w:rFonts w:hint="eastAsia" w:asciiTheme="majorEastAsia" w:hAnsiTheme="majorEastAsia" w:eastAsiaTheme="majorEastAsia" w:cstheme="majorEastAsia"/>
          <w:szCs w:val="32"/>
          <w:lang w:val="en-US" w:eastAsia="zh-CN"/>
        </w:rPr>
        <w:t>产品介绍</w:t>
      </w:r>
      <w:r>
        <w:tab/>
      </w:r>
      <w:r>
        <w:fldChar w:fldCharType="begin"/>
      </w:r>
      <w:r>
        <w:instrText xml:space="preserve"> PAGEREF _Toc27756 </w:instrText>
      </w:r>
      <w:r>
        <w:fldChar w:fldCharType="separate"/>
      </w:r>
      <w:r>
        <w:t>2</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_Toc16471 </w:instrText>
      </w:r>
      <w:r>
        <w:rPr>
          <w:szCs w:val="21"/>
        </w:rPr>
        <w:fldChar w:fldCharType="separate"/>
      </w:r>
      <w:r>
        <w:rPr>
          <w:rFonts w:hint="default"/>
          <w:szCs w:val="28"/>
          <w:lang w:val="en-US" w:eastAsia="zh-CN"/>
        </w:rPr>
        <w:t xml:space="preserve">1.1 </w:t>
      </w:r>
      <w:r>
        <w:rPr>
          <w:rFonts w:hint="eastAsia"/>
          <w:szCs w:val="28"/>
          <w:lang w:val="en-US" w:eastAsia="zh-CN"/>
        </w:rPr>
        <w:t>产品特点</w:t>
      </w:r>
      <w:r>
        <w:tab/>
      </w:r>
      <w:r>
        <w:fldChar w:fldCharType="begin"/>
      </w:r>
      <w:r>
        <w:instrText xml:space="preserve"> PAGEREF _Toc16471 </w:instrText>
      </w:r>
      <w:r>
        <w:fldChar w:fldCharType="separate"/>
      </w:r>
      <w:r>
        <w:t>2</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_Toc5535 </w:instrText>
      </w:r>
      <w:r>
        <w:rPr>
          <w:szCs w:val="21"/>
        </w:rPr>
        <w:fldChar w:fldCharType="separate"/>
      </w:r>
      <w:r>
        <w:rPr>
          <w:rFonts w:hint="default"/>
          <w:szCs w:val="28"/>
          <w:lang w:val="en-US" w:eastAsia="zh-CN"/>
        </w:rPr>
        <w:t>1.2 技术参数</w:t>
      </w:r>
      <w:r>
        <w:tab/>
      </w:r>
      <w:r>
        <w:fldChar w:fldCharType="begin"/>
      </w:r>
      <w:r>
        <w:instrText xml:space="preserve"> PAGEREF _Toc5535 </w:instrText>
      </w:r>
      <w:r>
        <w:fldChar w:fldCharType="separate"/>
      </w:r>
      <w:r>
        <w:t>3</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_Toc11041 </w:instrText>
      </w:r>
      <w:r>
        <w:rPr>
          <w:szCs w:val="21"/>
        </w:rPr>
        <w:fldChar w:fldCharType="separate"/>
      </w:r>
      <w:r>
        <w:rPr>
          <w:rFonts w:hint="eastAsia" w:asciiTheme="majorEastAsia" w:hAnsiTheme="majorEastAsia" w:eastAsiaTheme="majorEastAsia" w:cstheme="majorEastAsia"/>
          <w:szCs w:val="32"/>
          <w:lang w:val="en-US" w:eastAsia="zh-CN"/>
        </w:rPr>
        <w:t xml:space="preserve">2 </w:t>
      </w:r>
      <w:r>
        <w:rPr>
          <w:rFonts w:hint="eastAsia" w:asciiTheme="majorEastAsia" w:hAnsiTheme="majorEastAsia" w:eastAsiaTheme="majorEastAsia" w:cstheme="majorEastAsia"/>
          <w:szCs w:val="32"/>
          <w:highlight w:val="none"/>
          <w:lang w:val="en-US" w:eastAsia="zh-CN"/>
        </w:rPr>
        <w:t>使用向导</w:t>
      </w:r>
      <w:r>
        <w:tab/>
      </w:r>
      <w:r>
        <w:fldChar w:fldCharType="begin"/>
      </w:r>
      <w:r>
        <w:instrText xml:space="preserve"> PAGEREF _Toc11041 </w:instrText>
      </w:r>
      <w:r>
        <w:fldChar w:fldCharType="separate"/>
      </w:r>
      <w:r>
        <w:t>4</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_Toc20796 </w:instrText>
      </w:r>
      <w:r>
        <w:rPr>
          <w:szCs w:val="21"/>
        </w:rPr>
        <w:fldChar w:fldCharType="separate"/>
      </w:r>
      <w:r>
        <w:rPr>
          <w:szCs w:val="32"/>
        </w:rPr>
        <w:t xml:space="preserve">3 </w:t>
      </w:r>
      <w:r>
        <w:rPr>
          <w:rFonts w:hint="eastAsia" w:asciiTheme="majorEastAsia" w:hAnsiTheme="majorEastAsia" w:eastAsiaTheme="majorEastAsia" w:cstheme="majorEastAsia"/>
          <w:szCs w:val="32"/>
        </w:rPr>
        <w:t>设备</w:t>
      </w:r>
      <w:r>
        <w:rPr>
          <w:rFonts w:hint="eastAsia" w:asciiTheme="majorEastAsia" w:hAnsiTheme="majorEastAsia" w:eastAsiaTheme="majorEastAsia" w:cstheme="majorEastAsia"/>
          <w:szCs w:val="32"/>
          <w:lang w:val="en-US" w:eastAsia="zh-CN"/>
        </w:rPr>
        <w:t>清单和接口说明</w:t>
      </w:r>
      <w:r>
        <w:tab/>
      </w:r>
      <w:r>
        <w:fldChar w:fldCharType="begin"/>
      </w:r>
      <w:r>
        <w:instrText xml:space="preserve"> PAGEREF _Toc20796 </w:instrText>
      </w:r>
      <w:r>
        <w:fldChar w:fldCharType="separate"/>
      </w:r>
      <w:r>
        <w:t>5</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_Toc30452 </w:instrText>
      </w:r>
      <w:r>
        <w:rPr>
          <w:szCs w:val="21"/>
        </w:rPr>
        <w:fldChar w:fldCharType="separate"/>
      </w:r>
      <w:r>
        <w:rPr>
          <w:rFonts w:hint="eastAsia" w:asciiTheme="majorEastAsia" w:hAnsiTheme="majorEastAsia" w:eastAsiaTheme="majorEastAsia" w:cstheme="majorEastAsia"/>
          <w:szCs w:val="30"/>
          <w:lang w:val="en-US" w:eastAsia="zh-CN"/>
        </w:rPr>
        <w:t>3.1 设备清单</w:t>
      </w:r>
      <w:r>
        <w:tab/>
      </w:r>
      <w:r>
        <w:fldChar w:fldCharType="begin"/>
      </w:r>
      <w:r>
        <w:instrText xml:space="preserve"> PAGEREF _Toc30452 </w:instrText>
      </w:r>
      <w:r>
        <w:fldChar w:fldCharType="separate"/>
      </w:r>
      <w:r>
        <w:t>5</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_Toc6623 </w:instrText>
      </w:r>
      <w:r>
        <w:rPr>
          <w:szCs w:val="21"/>
        </w:rPr>
        <w:fldChar w:fldCharType="separate"/>
      </w:r>
      <w:r>
        <w:rPr>
          <w:rFonts w:hint="eastAsia" w:asciiTheme="majorEastAsia" w:hAnsiTheme="majorEastAsia" w:eastAsiaTheme="majorEastAsia" w:cstheme="majorEastAsia"/>
          <w:szCs w:val="28"/>
          <w:lang w:val="en-US" w:eastAsia="zh-CN"/>
        </w:rPr>
        <w:t xml:space="preserve">3.2 </w:t>
      </w:r>
      <w:r>
        <w:rPr>
          <w:rFonts w:hint="eastAsia" w:asciiTheme="majorEastAsia" w:hAnsiTheme="majorEastAsia" w:eastAsiaTheme="majorEastAsia" w:cstheme="majorEastAsia"/>
          <w:szCs w:val="28"/>
          <w:highlight w:val="none"/>
          <w:lang w:val="en-US" w:eastAsia="zh-CN"/>
        </w:rPr>
        <w:t>设备接口说明</w:t>
      </w:r>
      <w:r>
        <w:tab/>
      </w:r>
      <w:r>
        <w:fldChar w:fldCharType="begin"/>
      </w:r>
      <w:r>
        <w:instrText xml:space="preserve"> PAGEREF _Toc6623 </w:instrText>
      </w:r>
      <w:r>
        <w:fldChar w:fldCharType="separate"/>
      </w:r>
      <w:r>
        <w:t>5</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_Toc8274 </w:instrText>
      </w:r>
      <w:r>
        <w:rPr>
          <w:szCs w:val="21"/>
        </w:rPr>
        <w:fldChar w:fldCharType="separate"/>
      </w:r>
      <w:r>
        <w:rPr>
          <w:rFonts w:hint="default"/>
          <w:szCs w:val="28"/>
          <w:lang w:val="en-US" w:eastAsia="zh-CN"/>
        </w:rPr>
        <w:t xml:space="preserve">3.3 </w:t>
      </w:r>
      <w:r>
        <w:rPr>
          <w:rFonts w:hint="eastAsia"/>
          <w:szCs w:val="28"/>
          <w:highlight w:val="none"/>
          <w:lang w:val="en-US" w:eastAsia="zh-CN"/>
        </w:rPr>
        <w:t>信号指示灯</w:t>
      </w:r>
      <w:r>
        <w:tab/>
      </w:r>
      <w:r>
        <w:fldChar w:fldCharType="begin"/>
      </w:r>
      <w:r>
        <w:instrText xml:space="preserve"> PAGEREF _Toc8274 </w:instrText>
      </w:r>
      <w:r>
        <w:fldChar w:fldCharType="separate"/>
      </w:r>
      <w:r>
        <w:t>7</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_Toc32015 </w:instrText>
      </w:r>
      <w:r>
        <w:rPr>
          <w:szCs w:val="21"/>
        </w:rPr>
        <w:fldChar w:fldCharType="separate"/>
      </w:r>
      <w:r>
        <w:rPr>
          <w:rFonts w:hint="eastAsia"/>
          <w:szCs w:val="32"/>
          <w:lang w:val="en-US" w:eastAsia="zh-CN"/>
        </w:rPr>
        <w:t xml:space="preserve">4 </w:t>
      </w:r>
      <w:r>
        <w:rPr>
          <w:rFonts w:hint="eastAsia" w:asciiTheme="majorEastAsia" w:hAnsiTheme="majorEastAsia" w:eastAsiaTheme="majorEastAsia" w:cstheme="majorEastAsia"/>
          <w:szCs w:val="32"/>
          <w:highlight w:val="none"/>
          <w:lang w:val="en-US" w:eastAsia="zh-CN"/>
        </w:rPr>
        <w:t>设备安装与连接</w:t>
      </w:r>
      <w:r>
        <w:tab/>
      </w:r>
      <w:r>
        <w:fldChar w:fldCharType="begin"/>
      </w:r>
      <w:r>
        <w:instrText xml:space="preserve"> PAGEREF _Toc32015 </w:instrText>
      </w:r>
      <w:r>
        <w:fldChar w:fldCharType="separate"/>
      </w:r>
      <w:r>
        <w:t>7</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_Toc7561 </w:instrText>
      </w:r>
      <w:r>
        <w:rPr>
          <w:szCs w:val="21"/>
        </w:rPr>
        <w:fldChar w:fldCharType="separate"/>
      </w:r>
      <w:r>
        <w:rPr>
          <w:rFonts w:hint="eastAsia"/>
          <w:szCs w:val="28"/>
          <w:lang w:val="en-US" w:eastAsia="zh-CN"/>
        </w:rPr>
        <w:t xml:space="preserve">4.1 </w:t>
      </w:r>
      <w:r>
        <w:rPr>
          <w:rFonts w:hint="eastAsia"/>
          <w:szCs w:val="28"/>
          <w:highlight w:val="none"/>
          <w:lang w:val="en-US" w:eastAsia="zh-CN"/>
        </w:rPr>
        <w:t>连接视频信号</w:t>
      </w:r>
      <w:r>
        <w:tab/>
      </w:r>
      <w:r>
        <w:fldChar w:fldCharType="begin"/>
      </w:r>
      <w:r>
        <w:instrText xml:space="preserve"> PAGEREF _Toc7561 </w:instrText>
      </w:r>
      <w:r>
        <w:fldChar w:fldCharType="separate"/>
      </w:r>
      <w:r>
        <w:t>7</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_Toc17208 </w:instrText>
      </w:r>
      <w:r>
        <w:rPr>
          <w:szCs w:val="21"/>
        </w:rPr>
        <w:fldChar w:fldCharType="separate"/>
      </w:r>
      <w:r>
        <w:rPr>
          <w:rFonts w:hint="eastAsia"/>
          <w:szCs w:val="28"/>
          <w:lang w:val="en-US" w:eastAsia="zh-CN"/>
        </w:rPr>
        <w:t xml:space="preserve">4.2 </w:t>
      </w:r>
      <w:r>
        <w:rPr>
          <w:rFonts w:hint="eastAsia"/>
          <w:szCs w:val="28"/>
          <w:highlight w:val="none"/>
          <w:lang w:val="en-US" w:eastAsia="zh-CN"/>
        </w:rPr>
        <w:t>连接网络</w:t>
      </w:r>
      <w:r>
        <w:tab/>
      </w:r>
      <w:r>
        <w:fldChar w:fldCharType="begin"/>
      </w:r>
      <w:r>
        <w:instrText xml:space="preserve"> PAGEREF _Toc17208 </w:instrText>
      </w:r>
      <w:r>
        <w:fldChar w:fldCharType="separate"/>
      </w:r>
      <w:r>
        <w:t>8</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_Toc31557 </w:instrText>
      </w:r>
      <w:r>
        <w:rPr>
          <w:szCs w:val="21"/>
        </w:rPr>
        <w:fldChar w:fldCharType="separate"/>
      </w:r>
      <w:r>
        <w:rPr>
          <w:rFonts w:hint="eastAsia"/>
          <w:szCs w:val="28"/>
          <w:lang w:val="en-US" w:eastAsia="zh-CN"/>
        </w:rPr>
        <w:t xml:space="preserve">4.3 </w:t>
      </w:r>
      <w:r>
        <w:rPr>
          <w:rFonts w:hint="eastAsia"/>
          <w:szCs w:val="28"/>
          <w:highlight w:val="none"/>
          <w:lang w:val="en-US" w:eastAsia="zh-CN"/>
        </w:rPr>
        <w:t>连接音频</w:t>
      </w:r>
      <w:r>
        <w:tab/>
      </w:r>
      <w:r>
        <w:fldChar w:fldCharType="begin"/>
      </w:r>
      <w:r>
        <w:instrText xml:space="preserve"> PAGEREF _Toc31557 </w:instrText>
      </w:r>
      <w:r>
        <w:fldChar w:fldCharType="separate"/>
      </w:r>
      <w:r>
        <w:t>8</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_Toc23681 </w:instrText>
      </w:r>
      <w:r>
        <w:rPr>
          <w:szCs w:val="21"/>
        </w:rPr>
        <w:fldChar w:fldCharType="separate"/>
      </w:r>
      <w:r>
        <w:rPr>
          <w:rFonts w:hint="eastAsia"/>
          <w:szCs w:val="28"/>
          <w:lang w:val="en-US" w:eastAsia="zh-CN"/>
        </w:rPr>
        <w:t xml:space="preserve">4.4 </w:t>
      </w:r>
      <w:r>
        <w:rPr>
          <w:rFonts w:hint="eastAsia"/>
          <w:szCs w:val="28"/>
          <w:highlight w:val="none"/>
          <w:lang w:val="en-US" w:eastAsia="zh-CN"/>
        </w:rPr>
        <w:t>连接电源</w:t>
      </w:r>
      <w:r>
        <w:tab/>
      </w:r>
      <w:r>
        <w:fldChar w:fldCharType="begin"/>
      </w:r>
      <w:r>
        <w:instrText xml:space="preserve"> PAGEREF _Toc23681 </w:instrText>
      </w:r>
      <w:r>
        <w:fldChar w:fldCharType="separate"/>
      </w:r>
      <w:r>
        <w:t>9</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_Toc20114 </w:instrText>
      </w:r>
      <w:r>
        <w:rPr>
          <w:szCs w:val="21"/>
        </w:rPr>
        <w:fldChar w:fldCharType="separate"/>
      </w:r>
      <w:r>
        <w:rPr>
          <w:rFonts w:hint="eastAsia" w:asciiTheme="majorEastAsia" w:hAnsiTheme="majorEastAsia" w:eastAsiaTheme="majorEastAsia" w:cstheme="majorEastAsia"/>
          <w:szCs w:val="32"/>
          <w:lang w:val="en-US" w:eastAsia="zh-CN"/>
        </w:rPr>
        <w:t>5 设备登录与网络配置</w:t>
      </w:r>
      <w:r>
        <w:tab/>
      </w:r>
      <w:r>
        <w:fldChar w:fldCharType="begin"/>
      </w:r>
      <w:r>
        <w:instrText xml:space="preserve"> PAGEREF _Toc20114 </w:instrText>
      </w:r>
      <w:r>
        <w:fldChar w:fldCharType="separate"/>
      </w:r>
      <w:r>
        <w:t>9</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_Toc24899 </w:instrText>
      </w:r>
      <w:r>
        <w:rPr>
          <w:szCs w:val="21"/>
        </w:rPr>
        <w:fldChar w:fldCharType="separate"/>
      </w:r>
      <w:r>
        <w:rPr>
          <w:rFonts w:hint="eastAsia" w:asciiTheme="majorEastAsia" w:hAnsiTheme="majorEastAsia" w:eastAsiaTheme="majorEastAsia" w:cstheme="majorEastAsia"/>
          <w:szCs w:val="28"/>
          <w:lang w:val="en-US" w:eastAsia="zh-CN"/>
        </w:rPr>
        <w:t>5.1 通过有线网络登录设备</w:t>
      </w:r>
      <w:r>
        <w:tab/>
      </w:r>
      <w:r>
        <w:fldChar w:fldCharType="begin"/>
      </w:r>
      <w:r>
        <w:instrText xml:space="preserve"> PAGEREF _Toc24899 </w:instrText>
      </w:r>
      <w:r>
        <w:fldChar w:fldCharType="separate"/>
      </w:r>
      <w:r>
        <w:t>9</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_Toc12283 </w:instrText>
      </w:r>
      <w:r>
        <w:rPr>
          <w:szCs w:val="21"/>
        </w:rPr>
        <w:fldChar w:fldCharType="separate"/>
      </w:r>
      <w:r>
        <w:rPr>
          <w:rFonts w:hint="eastAsia" w:asciiTheme="majorEastAsia" w:hAnsiTheme="majorEastAsia" w:eastAsiaTheme="majorEastAsia" w:cstheme="majorEastAsia"/>
          <w:szCs w:val="28"/>
          <w:lang w:val="en-US" w:eastAsia="zh-CN"/>
        </w:rPr>
        <w:t>5.2 网络配置</w:t>
      </w:r>
      <w:r>
        <w:tab/>
      </w:r>
      <w:r>
        <w:fldChar w:fldCharType="begin"/>
      </w:r>
      <w:r>
        <w:instrText xml:space="preserve"> PAGEREF _Toc12283 </w:instrText>
      </w:r>
      <w:r>
        <w:fldChar w:fldCharType="separate"/>
      </w:r>
      <w:r>
        <w:t>12</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_Toc20659 </w:instrText>
      </w:r>
      <w:r>
        <w:rPr>
          <w:szCs w:val="21"/>
        </w:rPr>
        <w:fldChar w:fldCharType="separate"/>
      </w:r>
      <w:r>
        <w:rPr>
          <w:rFonts w:hint="default" w:asciiTheme="majorEastAsia" w:hAnsiTheme="majorEastAsia" w:eastAsiaTheme="majorEastAsia" w:cstheme="majorEastAsia"/>
          <w:szCs w:val="28"/>
          <w:lang w:val="en-US" w:eastAsia="zh-CN"/>
        </w:rPr>
        <w:t xml:space="preserve">5.3 </w:t>
      </w:r>
      <w:r>
        <w:rPr>
          <w:rFonts w:hint="eastAsia" w:asciiTheme="majorEastAsia" w:hAnsiTheme="majorEastAsia" w:eastAsiaTheme="majorEastAsia" w:cstheme="majorEastAsia"/>
          <w:szCs w:val="28"/>
          <w:lang w:val="en-US" w:eastAsia="zh-CN"/>
        </w:rPr>
        <w:t>维护地址</w:t>
      </w:r>
      <w:r>
        <w:tab/>
      </w:r>
      <w:r>
        <w:fldChar w:fldCharType="begin"/>
      </w:r>
      <w:r>
        <w:instrText xml:space="preserve"> PAGEREF _Toc20659 </w:instrText>
      </w:r>
      <w:r>
        <w:fldChar w:fldCharType="separate"/>
      </w:r>
      <w:r>
        <w:t>13</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_Toc29726 </w:instrText>
      </w:r>
      <w:r>
        <w:rPr>
          <w:szCs w:val="21"/>
        </w:rPr>
        <w:fldChar w:fldCharType="separate"/>
      </w:r>
      <w:r>
        <w:rPr>
          <w:rFonts w:hint="eastAsia" w:asciiTheme="majorEastAsia" w:hAnsiTheme="majorEastAsia" w:eastAsiaTheme="majorEastAsia" w:cstheme="majorEastAsia"/>
          <w:szCs w:val="32"/>
          <w:lang w:val="en-US" w:eastAsia="zh-CN"/>
        </w:rPr>
        <w:t>6 NDI发现和监看</w:t>
      </w:r>
      <w:r>
        <w:tab/>
      </w:r>
      <w:r>
        <w:fldChar w:fldCharType="begin"/>
      </w:r>
      <w:r>
        <w:instrText xml:space="preserve"> PAGEREF _Toc29726 </w:instrText>
      </w:r>
      <w:r>
        <w:fldChar w:fldCharType="separate"/>
      </w:r>
      <w:r>
        <w:t>14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_Toc487 </w:instrText>
      </w:r>
      <w:r>
        <w:rPr>
          <w:szCs w:val="21"/>
        </w:rPr>
        <w:fldChar w:fldCharType="separate"/>
      </w:r>
      <w:r>
        <w:rPr>
          <w:rFonts w:hint="eastAsia" w:asciiTheme="majorEastAsia" w:hAnsiTheme="majorEastAsia" w:eastAsiaTheme="majorEastAsia" w:cstheme="majorEastAsia"/>
          <w:szCs w:val="28"/>
          <w:lang w:val="en-US" w:eastAsia="zh-CN"/>
        </w:rPr>
        <w:t>6.1 NDI Tools工具安装</w:t>
      </w:r>
      <w:r>
        <w:tab/>
      </w:r>
      <w:r>
        <w:fldChar w:fldCharType="begin"/>
      </w:r>
      <w:r>
        <w:instrText xml:space="preserve"> PAGEREF _Toc487 </w:instrText>
      </w:r>
      <w:r>
        <w:fldChar w:fldCharType="separate"/>
      </w:r>
      <w:r>
        <w:t>14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_Toc4898 </w:instrText>
      </w:r>
      <w:r>
        <w:rPr>
          <w:szCs w:val="21"/>
        </w:rPr>
        <w:fldChar w:fldCharType="separate"/>
      </w:r>
      <w:r>
        <w:rPr>
          <w:rFonts w:hint="eastAsia" w:asciiTheme="majorEastAsia" w:hAnsiTheme="majorEastAsia" w:eastAsiaTheme="majorEastAsia" w:cstheme="majorEastAsia"/>
          <w:szCs w:val="28"/>
          <w:lang w:val="en-US" w:eastAsia="zh-CN"/>
        </w:rPr>
        <w:t>6.2 NDI发现和连接</w:t>
      </w:r>
      <w:r>
        <w:tab/>
      </w:r>
      <w:r>
        <w:fldChar w:fldCharType="begin"/>
      </w:r>
      <w:r>
        <w:instrText xml:space="preserve"> PAGEREF _Toc4898 </w:instrText>
      </w:r>
      <w:r>
        <w:fldChar w:fldCharType="separate"/>
      </w:r>
      <w:r>
        <w:t>15</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_Toc1953 </w:instrText>
      </w:r>
      <w:r>
        <w:rPr>
          <w:szCs w:val="21"/>
        </w:rPr>
        <w:fldChar w:fldCharType="separate"/>
      </w:r>
      <w:r>
        <w:rPr>
          <w:rFonts w:hint="default" w:asciiTheme="majorEastAsia" w:hAnsiTheme="majorEastAsia" w:eastAsiaTheme="majorEastAsia" w:cstheme="majorEastAsia"/>
          <w:szCs w:val="28"/>
          <w:lang w:val="en-US" w:eastAsia="zh-CN"/>
        </w:rPr>
        <w:t xml:space="preserve">6.3 </w:t>
      </w:r>
      <w:r>
        <w:rPr>
          <w:rFonts w:hint="eastAsia" w:asciiTheme="majorEastAsia" w:hAnsiTheme="majorEastAsia" w:eastAsiaTheme="majorEastAsia" w:cstheme="majorEastAsia"/>
          <w:szCs w:val="28"/>
          <w:lang w:val="en-US" w:eastAsia="zh-CN"/>
        </w:rPr>
        <w:t>NDI编码码率</w:t>
      </w:r>
      <w:r>
        <w:tab/>
      </w:r>
      <w:r>
        <w:fldChar w:fldCharType="begin"/>
      </w:r>
      <w:r>
        <w:instrText xml:space="preserve"> PAGEREF _Toc1953 </w:instrText>
      </w:r>
      <w:r>
        <w:fldChar w:fldCharType="separate"/>
      </w:r>
      <w:r>
        <w:t>16</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_Toc27073 </w:instrText>
      </w:r>
      <w:r>
        <w:rPr>
          <w:szCs w:val="21"/>
        </w:rPr>
        <w:fldChar w:fldCharType="separate"/>
      </w:r>
      <w:r>
        <w:rPr>
          <w:rFonts w:hint="eastAsia" w:asciiTheme="majorEastAsia" w:hAnsiTheme="majorEastAsia" w:eastAsiaTheme="majorEastAsia" w:cstheme="majorEastAsia"/>
          <w:szCs w:val="32"/>
          <w:lang w:val="en-US" w:eastAsia="zh-CN"/>
        </w:rPr>
        <w:t>7 编码参数配置</w:t>
      </w:r>
      <w:r>
        <w:tab/>
      </w:r>
      <w:r>
        <w:fldChar w:fldCharType="begin"/>
      </w:r>
      <w:r>
        <w:instrText xml:space="preserve"> PAGEREF _Toc27073 </w:instrText>
      </w:r>
      <w:r>
        <w:fldChar w:fldCharType="separate"/>
      </w:r>
      <w:r>
        <w:t>17</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_Toc7156 </w:instrText>
      </w:r>
      <w:r>
        <w:rPr>
          <w:szCs w:val="21"/>
        </w:rPr>
        <w:fldChar w:fldCharType="separate"/>
      </w:r>
      <w:r>
        <w:rPr>
          <w:rFonts w:hint="default" w:asciiTheme="majorEastAsia" w:hAnsiTheme="majorEastAsia" w:eastAsiaTheme="majorEastAsia" w:cstheme="majorEastAsia"/>
          <w:szCs w:val="28"/>
          <w:lang w:val="en-US" w:eastAsia="zh-CN"/>
        </w:rPr>
        <w:t xml:space="preserve">7.1 </w:t>
      </w:r>
      <w:r>
        <w:rPr>
          <w:rFonts w:hint="eastAsia" w:asciiTheme="majorEastAsia" w:hAnsiTheme="majorEastAsia" w:eastAsiaTheme="majorEastAsia" w:cstheme="majorEastAsia"/>
          <w:szCs w:val="28"/>
          <w:lang w:val="en-US" w:eastAsia="zh-CN"/>
        </w:rPr>
        <w:t>信息栏</w:t>
      </w:r>
      <w:r>
        <w:tab/>
      </w:r>
      <w:r>
        <w:fldChar w:fldCharType="begin"/>
      </w:r>
      <w:r>
        <w:instrText xml:space="preserve"> PAGEREF _Toc7156 </w:instrText>
      </w:r>
      <w:r>
        <w:fldChar w:fldCharType="separate"/>
      </w:r>
      <w:r>
        <w:t>17</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_Toc30035 </w:instrText>
      </w:r>
      <w:r>
        <w:rPr>
          <w:szCs w:val="21"/>
        </w:rPr>
        <w:fldChar w:fldCharType="separate"/>
      </w:r>
      <w:r>
        <w:rPr>
          <w:rFonts w:hint="eastAsia" w:asciiTheme="minorEastAsia" w:hAnsiTheme="minorEastAsia" w:eastAsiaTheme="minorEastAsia" w:cstheme="minorEastAsia"/>
          <w:szCs w:val="28"/>
        </w:rPr>
        <w:t xml:space="preserve">7.2 </w:t>
      </w:r>
      <w:r>
        <w:rPr>
          <w:rFonts w:hint="eastAsia" w:asciiTheme="majorEastAsia" w:hAnsiTheme="majorEastAsia" w:eastAsiaTheme="majorEastAsia" w:cstheme="majorEastAsia"/>
          <w:szCs w:val="28"/>
          <w:lang w:val="en-US" w:eastAsia="zh-CN"/>
        </w:rPr>
        <w:t>基本设置</w:t>
      </w:r>
      <w:r>
        <w:tab/>
      </w:r>
      <w:r>
        <w:fldChar w:fldCharType="begin"/>
      </w:r>
      <w:r>
        <w:instrText xml:space="preserve"> PAGEREF _Toc30035 </w:instrText>
      </w:r>
      <w:r>
        <w:fldChar w:fldCharType="separate"/>
      </w:r>
      <w:r>
        <w:t>17</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_Toc27712 </w:instrText>
      </w:r>
      <w:r>
        <w:rPr>
          <w:szCs w:val="21"/>
        </w:rPr>
        <w:fldChar w:fldCharType="separate"/>
      </w:r>
      <w:r>
        <w:rPr>
          <w:rFonts w:hint="eastAsia" w:asciiTheme="minorEastAsia" w:hAnsiTheme="minorEastAsia" w:eastAsiaTheme="minorEastAsia" w:cstheme="minorEastAsia"/>
          <w:szCs w:val="28"/>
        </w:rPr>
        <w:t xml:space="preserve">7.3 </w:t>
      </w:r>
      <w:r>
        <w:rPr>
          <w:rFonts w:hint="eastAsia" w:asciiTheme="majorEastAsia" w:hAnsiTheme="majorEastAsia" w:eastAsiaTheme="majorEastAsia" w:cstheme="majorEastAsia"/>
          <w:szCs w:val="28"/>
          <w:lang w:val="en-US" w:eastAsia="zh-CN"/>
        </w:rPr>
        <w:t>高级设置</w:t>
      </w:r>
      <w:r>
        <w:tab/>
      </w:r>
      <w:r>
        <w:fldChar w:fldCharType="begin"/>
      </w:r>
      <w:r>
        <w:instrText xml:space="preserve"> PAGEREF _Toc27712 </w:instrText>
      </w:r>
      <w:r>
        <w:fldChar w:fldCharType="separate"/>
      </w:r>
      <w:r>
        <w:t>18</w:t>
      </w:r>
      <w:r>
        <w:fldChar w:fldCharType="end"/>
      </w:r>
      <w:r>
        <w:rPr>
          <w:szCs w:val="21"/>
        </w:rPr>
        <w:fldChar w:fldCharType="end"/>
      </w:r>
    </w:p>
    <w:p>
      <w:pPr>
        <w:pStyle w:val="15"/>
        <w:tabs>
          <w:tab w:val="right" w:leader="dot" w:pos="10159"/>
        </w:tabs>
      </w:pPr>
      <w:r>
        <w:rPr>
          <w:szCs w:val="21"/>
        </w:rPr>
        <w:fldChar w:fldCharType="begin"/>
      </w:r>
      <w:r>
        <w:rPr>
          <w:szCs w:val="21"/>
        </w:rPr>
        <w:instrText xml:space="preserve"> HYPERLINK \l _Toc17807 </w:instrText>
      </w:r>
      <w:r>
        <w:rPr>
          <w:szCs w:val="21"/>
        </w:rPr>
        <w:fldChar w:fldCharType="separate"/>
      </w:r>
      <w:r>
        <w:rPr>
          <w:rFonts w:hint="eastAsia" w:asciiTheme="majorEastAsia" w:hAnsiTheme="majorEastAsia" w:eastAsiaTheme="majorEastAsia" w:cstheme="majorEastAsia"/>
          <w:bCs/>
          <w:szCs w:val="28"/>
          <w:lang w:val="en-US" w:eastAsia="zh-CN"/>
        </w:rPr>
        <w:t>7.3.1 NDI连接</w:t>
      </w:r>
      <w:r>
        <w:tab/>
      </w:r>
      <w:r>
        <w:fldChar w:fldCharType="begin"/>
      </w:r>
      <w:r>
        <w:instrText xml:space="preserve"> PAGEREF _Toc17807 </w:instrText>
      </w:r>
      <w:r>
        <w:fldChar w:fldCharType="separate"/>
      </w:r>
      <w:r>
        <w:t>18</w:t>
      </w:r>
      <w:r>
        <w:fldChar w:fldCharType="end"/>
      </w:r>
      <w:r>
        <w:rPr>
          <w:szCs w:val="21"/>
        </w:rPr>
        <w:fldChar w:fldCharType="end"/>
      </w:r>
    </w:p>
    <w:p>
      <w:pPr>
        <w:pStyle w:val="15"/>
        <w:tabs>
          <w:tab w:val="right" w:leader="dot" w:pos="10159"/>
        </w:tabs>
      </w:pPr>
      <w:r>
        <w:rPr>
          <w:szCs w:val="21"/>
        </w:rPr>
        <w:fldChar w:fldCharType="begin"/>
      </w:r>
      <w:r>
        <w:rPr>
          <w:szCs w:val="21"/>
        </w:rPr>
        <w:instrText xml:space="preserve"> HYPERLINK \l _Toc27082 </w:instrText>
      </w:r>
      <w:r>
        <w:rPr>
          <w:szCs w:val="21"/>
        </w:rPr>
        <w:fldChar w:fldCharType="separate"/>
      </w:r>
      <w:r>
        <w:rPr>
          <w:rFonts w:hint="default"/>
          <w:lang w:val="en-US" w:eastAsia="zh-CN"/>
        </w:rPr>
        <w:t xml:space="preserve">7.3.2 </w:t>
      </w:r>
      <w:r>
        <w:rPr>
          <w:rFonts w:hint="eastAsia" w:asciiTheme="majorEastAsia" w:hAnsiTheme="majorEastAsia" w:eastAsiaTheme="majorEastAsia" w:cstheme="majorEastAsia"/>
          <w:bCs/>
          <w:szCs w:val="28"/>
          <w:lang w:val="en-US" w:eastAsia="zh-CN"/>
        </w:rPr>
        <w:t>PTZ控制</w:t>
      </w:r>
      <w:r>
        <w:tab/>
      </w:r>
      <w:r>
        <w:fldChar w:fldCharType="begin"/>
      </w:r>
      <w:r>
        <w:instrText xml:space="preserve"> PAGEREF _Toc27082 </w:instrText>
      </w:r>
      <w:r>
        <w:fldChar w:fldCharType="separate"/>
      </w:r>
      <w:r>
        <w:t>18</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_Toc27985 </w:instrText>
      </w:r>
      <w:r>
        <w:rPr>
          <w:szCs w:val="21"/>
        </w:rPr>
        <w:fldChar w:fldCharType="separate"/>
      </w:r>
      <w:r>
        <w:rPr>
          <w:rFonts w:hint="eastAsia" w:asciiTheme="majorEastAsia" w:hAnsiTheme="majorEastAsia" w:eastAsiaTheme="majorEastAsia" w:cstheme="majorEastAsia"/>
          <w:szCs w:val="32"/>
          <w:lang w:val="en-US" w:eastAsia="zh-CN"/>
        </w:rPr>
        <w:t>8 NDI解码设置</w:t>
      </w:r>
      <w:r>
        <w:tab/>
      </w:r>
      <w:r>
        <w:fldChar w:fldCharType="begin"/>
      </w:r>
      <w:r>
        <w:instrText xml:space="preserve"> PAGEREF _Toc27985 </w:instrText>
      </w:r>
      <w:r>
        <w:fldChar w:fldCharType="separate"/>
      </w:r>
      <w:r>
        <w:t>20</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_Toc20489 </w:instrText>
      </w:r>
      <w:r>
        <w:rPr>
          <w:szCs w:val="21"/>
        </w:rPr>
        <w:fldChar w:fldCharType="separate"/>
      </w:r>
      <w:r>
        <w:rPr>
          <w:rFonts w:hint="default" w:asciiTheme="minorEastAsia" w:hAnsiTheme="minorEastAsia" w:eastAsiaTheme="minorEastAsia" w:cstheme="minorEastAsia"/>
          <w:szCs w:val="28"/>
          <w:lang w:val="en-US"/>
        </w:rPr>
        <w:t xml:space="preserve">8.1 </w:t>
      </w:r>
      <w:r>
        <w:rPr>
          <w:rFonts w:hint="eastAsia" w:asciiTheme="majorEastAsia" w:hAnsiTheme="majorEastAsia" w:eastAsiaTheme="majorEastAsia" w:cstheme="majorEastAsia"/>
          <w:szCs w:val="28"/>
          <w:lang w:val="en-US" w:eastAsia="zh-CN"/>
        </w:rPr>
        <w:t>发现NDI源</w:t>
      </w:r>
      <w:r>
        <w:tab/>
      </w:r>
      <w:r>
        <w:fldChar w:fldCharType="begin"/>
      </w:r>
      <w:r>
        <w:instrText xml:space="preserve"> PAGEREF _Toc20489 </w:instrText>
      </w:r>
      <w:r>
        <w:fldChar w:fldCharType="separate"/>
      </w:r>
      <w:r>
        <w:t>21</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_Toc26156 </w:instrText>
      </w:r>
      <w:r>
        <w:rPr>
          <w:szCs w:val="21"/>
        </w:rPr>
        <w:fldChar w:fldCharType="separate"/>
      </w:r>
      <w:r>
        <w:rPr>
          <w:rFonts w:hint="eastAsia" w:asciiTheme="minorEastAsia" w:hAnsiTheme="minorEastAsia" w:eastAsiaTheme="minorEastAsia" w:cstheme="minorEastAsia"/>
          <w:szCs w:val="28"/>
          <w:lang w:val="en-US" w:eastAsia="zh-CN"/>
        </w:rPr>
        <w:t xml:space="preserve">8.2 </w:t>
      </w:r>
      <w:r>
        <w:rPr>
          <w:rFonts w:hint="eastAsia" w:asciiTheme="majorEastAsia" w:hAnsiTheme="majorEastAsia" w:eastAsiaTheme="majorEastAsia" w:cstheme="majorEastAsia"/>
          <w:szCs w:val="28"/>
          <w:lang w:val="en-US" w:eastAsia="zh-CN"/>
        </w:rPr>
        <w:t>解码输出</w:t>
      </w:r>
      <w:r>
        <w:tab/>
      </w:r>
      <w:r>
        <w:fldChar w:fldCharType="begin"/>
      </w:r>
      <w:r>
        <w:instrText xml:space="preserve"> PAGEREF _Toc26156 </w:instrText>
      </w:r>
      <w:r>
        <w:fldChar w:fldCharType="separate"/>
      </w:r>
      <w:r>
        <w:t>22</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_Toc5709 </w:instrText>
      </w:r>
      <w:r>
        <w:rPr>
          <w:szCs w:val="21"/>
        </w:rPr>
        <w:fldChar w:fldCharType="separate"/>
      </w:r>
      <w:r>
        <w:rPr>
          <w:rFonts w:hint="default" w:asciiTheme="minorEastAsia" w:hAnsiTheme="minorEastAsia" w:eastAsiaTheme="minorEastAsia" w:cstheme="minorEastAsia"/>
          <w:szCs w:val="28"/>
          <w:lang w:val="en-US"/>
        </w:rPr>
        <w:t xml:space="preserve">8.3 </w:t>
      </w:r>
      <w:r>
        <w:rPr>
          <w:rFonts w:hint="eastAsia" w:asciiTheme="majorEastAsia" w:hAnsiTheme="majorEastAsia" w:eastAsiaTheme="majorEastAsia" w:cstheme="majorEastAsia"/>
          <w:szCs w:val="28"/>
          <w:lang w:val="en-US" w:eastAsia="zh-CN"/>
        </w:rPr>
        <w:t>解码参数设置</w:t>
      </w:r>
      <w:r>
        <w:tab/>
      </w:r>
      <w:r>
        <w:fldChar w:fldCharType="begin"/>
      </w:r>
      <w:r>
        <w:instrText xml:space="preserve"> PAGEREF _Toc5709 </w:instrText>
      </w:r>
      <w:r>
        <w:fldChar w:fldCharType="separate"/>
      </w:r>
      <w:r>
        <w:t>23</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_Toc26106 </w:instrText>
      </w:r>
      <w:r>
        <w:rPr>
          <w:szCs w:val="21"/>
        </w:rPr>
        <w:fldChar w:fldCharType="separate"/>
      </w:r>
      <w:r>
        <w:rPr>
          <w:rFonts w:hint="eastAsia" w:asciiTheme="majorEastAsia" w:hAnsiTheme="majorEastAsia" w:eastAsiaTheme="majorEastAsia" w:cstheme="majorEastAsia"/>
          <w:szCs w:val="32"/>
          <w:lang w:val="en-US" w:eastAsia="zh-CN"/>
        </w:rPr>
        <w:t>9 系统设置</w:t>
      </w:r>
      <w:r>
        <w:tab/>
      </w:r>
      <w:r>
        <w:fldChar w:fldCharType="begin"/>
      </w:r>
      <w:r>
        <w:instrText xml:space="preserve"> PAGEREF _Toc26106 </w:instrText>
      </w:r>
      <w:r>
        <w:fldChar w:fldCharType="separate"/>
      </w:r>
      <w:r>
        <w:t>24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_Toc28591 </w:instrText>
      </w:r>
      <w:r>
        <w:rPr>
          <w:szCs w:val="21"/>
        </w:rPr>
        <w:fldChar w:fldCharType="separate"/>
      </w:r>
      <w:r>
        <w:rPr>
          <w:rFonts w:hint="default" w:asciiTheme="minorEastAsia" w:hAnsiTheme="minorEastAsia" w:eastAsiaTheme="minorEastAsia" w:cstheme="minorEastAsia"/>
          <w:szCs w:val="28"/>
          <w:lang w:val="en-US"/>
        </w:rPr>
        <w:t xml:space="preserve">9.1 </w:t>
      </w:r>
      <w:r>
        <w:rPr>
          <w:rFonts w:hint="eastAsia" w:asciiTheme="majorEastAsia" w:hAnsiTheme="majorEastAsia" w:eastAsiaTheme="majorEastAsia" w:cstheme="majorEastAsia"/>
          <w:szCs w:val="28"/>
          <w:lang w:val="en-US" w:eastAsia="zh-CN"/>
        </w:rPr>
        <w:t>用户管理</w:t>
      </w:r>
      <w:r>
        <w:tab/>
      </w:r>
      <w:r>
        <w:fldChar w:fldCharType="begin"/>
      </w:r>
      <w:r>
        <w:instrText xml:space="preserve"> PAGEREF _Toc28591 </w:instrText>
      </w:r>
      <w:r>
        <w:fldChar w:fldCharType="separate"/>
      </w:r>
      <w:r>
        <w:t>24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_Toc23951 </w:instrText>
      </w:r>
      <w:r>
        <w:rPr>
          <w:szCs w:val="21"/>
        </w:rPr>
        <w:fldChar w:fldCharType="separate"/>
      </w:r>
      <w:r>
        <w:rPr>
          <w:rFonts w:hint="eastAsia" w:asciiTheme="majorEastAsia" w:hAnsiTheme="majorEastAsia" w:eastAsiaTheme="majorEastAsia" w:cstheme="majorEastAsia"/>
          <w:szCs w:val="28"/>
          <w:lang w:val="en-US" w:eastAsia="zh-CN"/>
        </w:rPr>
        <w:t>9.2 快速复位</w:t>
      </w:r>
      <w:r>
        <w:tab/>
      </w:r>
      <w:r>
        <w:fldChar w:fldCharType="begin"/>
      </w:r>
      <w:r>
        <w:instrText xml:space="preserve"> PAGEREF _Toc23951 </w:instrText>
      </w:r>
      <w:r>
        <w:fldChar w:fldCharType="separate"/>
      </w:r>
      <w:r>
        <w:t>24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_Toc21351 </w:instrText>
      </w:r>
      <w:r>
        <w:rPr>
          <w:szCs w:val="21"/>
        </w:rPr>
        <w:fldChar w:fldCharType="separate"/>
      </w:r>
      <w:r>
        <w:rPr>
          <w:rFonts w:hint="eastAsia" w:asciiTheme="majorEastAsia" w:hAnsiTheme="majorEastAsia" w:eastAsiaTheme="majorEastAsia" w:cstheme="majorEastAsia"/>
          <w:szCs w:val="28"/>
          <w:lang w:val="en-US" w:eastAsia="zh-CN"/>
        </w:rPr>
        <w:t>9.3 设备重启</w:t>
      </w:r>
      <w:r>
        <w:tab/>
      </w:r>
      <w:r>
        <w:fldChar w:fldCharType="begin"/>
      </w:r>
      <w:r>
        <w:instrText xml:space="preserve"> PAGEREF _Toc21351 </w:instrText>
      </w:r>
      <w:r>
        <w:fldChar w:fldCharType="separate"/>
      </w:r>
      <w:r>
        <w:t>24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_Toc21030 </w:instrText>
      </w:r>
      <w:r>
        <w:rPr>
          <w:szCs w:val="21"/>
        </w:rPr>
        <w:fldChar w:fldCharType="separate"/>
      </w:r>
      <w:r>
        <w:rPr>
          <w:rFonts w:hint="eastAsia" w:asciiTheme="majorEastAsia" w:hAnsiTheme="majorEastAsia" w:eastAsiaTheme="majorEastAsia" w:cstheme="majorEastAsia"/>
          <w:szCs w:val="28"/>
          <w:lang w:val="en-US" w:eastAsia="zh-CN"/>
        </w:rPr>
        <w:t>9.4 恢复出厂设置</w:t>
      </w:r>
      <w:r>
        <w:tab/>
      </w:r>
      <w:r>
        <w:fldChar w:fldCharType="begin"/>
      </w:r>
      <w:r>
        <w:instrText xml:space="preserve"> PAGEREF _Toc21030 </w:instrText>
      </w:r>
      <w:r>
        <w:fldChar w:fldCharType="separate"/>
      </w:r>
      <w:r>
        <w:t>24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_Toc6402 </w:instrText>
      </w:r>
      <w:r>
        <w:rPr>
          <w:szCs w:val="21"/>
        </w:rPr>
        <w:fldChar w:fldCharType="separate"/>
      </w:r>
      <w:r>
        <w:rPr>
          <w:rFonts w:hint="default" w:asciiTheme="majorEastAsia" w:hAnsiTheme="majorEastAsia" w:eastAsiaTheme="majorEastAsia" w:cstheme="majorEastAsia"/>
          <w:szCs w:val="28"/>
          <w:lang w:val="en-US" w:eastAsia="zh-CN"/>
        </w:rPr>
        <w:t xml:space="preserve">9.5 </w:t>
      </w:r>
      <w:r>
        <w:rPr>
          <w:rFonts w:hint="eastAsia" w:asciiTheme="majorEastAsia" w:hAnsiTheme="majorEastAsia" w:eastAsiaTheme="majorEastAsia" w:cstheme="majorEastAsia"/>
          <w:szCs w:val="28"/>
          <w:lang w:val="en-US" w:eastAsia="zh-CN"/>
        </w:rPr>
        <w:t>固件升级</w:t>
      </w:r>
      <w:r>
        <w:tab/>
      </w:r>
      <w:r>
        <w:fldChar w:fldCharType="begin"/>
      </w:r>
      <w:r>
        <w:instrText xml:space="preserve"> PAGEREF _Toc6402 </w:instrText>
      </w:r>
      <w:r>
        <w:fldChar w:fldCharType="separate"/>
      </w:r>
      <w:r>
        <w:t>25</w:t>
      </w:r>
      <w:r>
        <w:fldChar w:fldCharType="end"/>
      </w:r>
      <w:r>
        <w:rPr>
          <w:szCs w:val="21"/>
        </w:rPr>
        <w:fldChar w:fldCharType="end"/>
      </w:r>
    </w:p>
    <w:p>
      <w:pPr>
        <w:pStyle w:val="24"/>
        <w:tabs>
          <w:tab w:val="right" w:leader="dot" w:pos="10159"/>
        </w:tabs>
        <w:sectPr>
          <w:footerReference r:id="rId6" w:type="default"/>
          <w:pgSz w:w="11905" w:h="16838"/>
          <w:pgMar w:top="1417" w:right="873" w:bottom="1134" w:left="873" w:header="709" w:footer="68" w:gutter="0"/>
          <w:pgNumType w:fmt="decimal" w:start="1"/>
          <w:cols w:space="0" w:num="1"/>
          <w:docGrid w:type="lines" w:linePitch="312" w:charSpace="0"/>
        </w:sectPr>
      </w:pPr>
      <w:r>
        <w:rPr>
          <w:szCs w:val="21"/>
        </w:rPr>
        <w:fldChar w:fldCharType="end"/>
      </w:r>
    </w:p>
    <w:p>
      <w:pPr>
        <w:pStyle w:val="2"/>
        <w:shd w:val="clear" w:fill="FFFFFF" w:themeFill="background1"/>
        <w:ind w:left="574" w:hanging="574"/>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lang w:val="en-US" w:eastAsia="zh-CN"/>
        </w:rPr>
        <w:t xml:space="preserve"> </w:t>
      </w:r>
      <w:bookmarkStart w:id="0" w:name="_Toc27756"/>
      <w:r>
        <w:rPr>
          <w:rFonts w:hint="eastAsia" w:asciiTheme="majorEastAsia" w:hAnsiTheme="majorEastAsia" w:eastAsiaTheme="majorEastAsia" w:cstheme="majorEastAsia"/>
          <w:sz w:val="32"/>
          <w:szCs w:val="32"/>
          <w:lang w:val="en-US" w:eastAsia="zh-CN"/>
        </w:rPr>
        <w:t>产品介绍</w:t>
      </w:r>
      <w:bookmarkEnd w:id="0"/>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NDI®是全球领先的IP网络视频互连技术标准。利用NDI的IP互连优势和完善的产品生态链，将4K UHD HDMI视频与NDI®进行双向转换。</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设备精致小巧，可装入口袋，支持最高4K p60 HDMI视频输入，编码成NDI®流输出，或将 NDI®流解码输出4Kp60 HDMI视频。内置大尺寸Tally灯，支持POE、DC、D-Tap（相机）供电，支持PTZ控制，配置标准相机螺纹螺丝支架。更加完善的是，具有3.5mm耳麦接口，支持定制语音对讲。</w:t>
      </w:r>
    </w:p>
    <w:p>
      <w:pPr>
        <w:bidi w:val="0"/>
        <w:jc w:val="center"/>
        <w:rPr>
          <w:rFonts w:hint="default"/>
          <w:lang w:val="en-US" w:eastAsia="zh-CN"/>
        </w:rPr>
      </w:pPr>
      <w:r>
        <w:drawing>
          <wp:inline distT="0" distB="0" distL="114300" distR="114300">
            <wp:extent cx="4829175" cy="26765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829175" cy="2676525"/>
                    </a:xfrm>
                    <a:prstGeom prst="rect">
                      <a:avLst/>
                    </a:prstGeom>
                    <a:noFill/>
                    <a:ln>
                      <a:noFill/>
                    </a:ln>
                  </pic:spPr>
                </pic:pic>
              </a:graphicData>
            </a:graphic>
          </wp:inline>
        </w:drawing>
      </w:r>
    </w:p>
    <w:p>
      <w:pPr>
        <w:pStyle w:val="3"/>
        <w:bidi w:val="0"/>
        <w:rPr>
          <w:rFonts w:hint="default"/>
          <w:sz w:val="28"/>
          <w:szCs w:val="28"/>
          <w:lang w:val="en-US" w:eastAsia="zh-CN"/>
        </w:rPr>
      </w:pPr>
      <w:bookmarkStart w:id="1" w:name="_Toc16471"/>
      <w:r>
        <w:rPr>
          <w:rFonts w:hint="eastAsia"/>
          <w:sz w:val="28"/>
          <w:szCs w:val="28"/>
          <w:lang w:val="en-US" w:eastAsia="zh-CN"/>
        </w:rPr>
        <w:t>产品特点</w:t>
      </w:r>
      <w:bookmarkEnd w:id="1"/>
    </w:p>
    <w:p>
      <w:pPr>
        <w:numPr>
          <w:ilvl w:val="0"/>
          <w:numId w:val="5"/>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b/>
          <w:bCs/>
          <w:sz w:val="28"/>
          <w:szCs w:val="28"/>
          <w:lang w:val="en-US" w:eastAsia="zh-CN"/>
        </w:rPr>
        <w:t>具备NDI®编码+解码双重功能，一机两用</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即插即用，HDMI转NDI ，或NDI到屏幕均可轻松实现；</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内置大尺寸Tally灯，用于指示摄像机处于PGM(节目输出)或PVW(预监输出)状态；</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支持以太网供电（POE），亦支持5-18V DC输入，可通过USB</w:t>
      </w:r>
      <w:r>
        <w:rPr>
          <w:rFonts w:hint="eastAsia" w:asciiTheme="minorEastAsia" w:hAnsiTheme="minorEastAsia" w:eastAsiaTheme="minorEastAsia" w:cstheme="minorEastAsia"/>
          <w:sz w:val="28"/>
          <w:szCs w:val="28"/>
          <w:lang w:val="en-US" w:eastAsia="zh-CN"/>
        </w:rPr>
        <w:t>、</w:t>
      </w:r>
      <w:r>
        <w:rPr>
          <w:rFonts w:hint="default" w:asciiTheme="minorEastAsia" w:hAnsiTheme="minorEastAsia" w:eastAsiaTheme="minorEastAsia" w:cstheme="minorEastAsia"/>
          <w:sz w:val="28"/>
          <w:szCs w:val="28"/>
          <w:lang w:val="en-US" w:eastAsia="zh-CN"/>
        </w:rPr>
        <w:t>移动电源或相机电池轻松供电；</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配备</w:t>
      </w:r>
      <w:r>
        <w:rPr>
          <w:rFonts w:hint="default" w:asciiTheme="minorEastAsia" w:hAnsiTheme="minorEastAsia" w:eastAsiaTheme="minorEastAsia" w:cstheme="minorEastAsia"/>
          <w:sz w:val="28"/>
          <w:szCs w:val="28"/>
          <w:lang w:val="en-US" w:eastAsia="zh-CN"/>
        </w:rPr>
        <w:t>HDMI输入输出接口，可在NDI流传输时环出</w:t>
      </w:r>
      <w:r>
        <w:rPr>
          <w:rFonts w:hint="eastAsia" w:asciiTheme="minorEastAsia" w:hAnsiTheme="minorEastAsia" w:eastAsiaTheme="minorEastAsia" w:cstheme="minorEastAsia"/>
          <w:sz w:val="28"/>
          <w:szCs w:val="28"/>
          <w:lang w:val="en-US" w:eastAsia="zh-CN"/>
        </w:rPr>
        <w:t>到</w:t>
      </w:r>
      <w:r>
        <w:rPr>
          <w:rFonts w:hint="default" w:asciiTheme="minorEastAsia" w:hAnsiTheme="minorEastAsia" w:eastAsiaTheme="minorEastAsia" w:cstheme="minorEastAsia"/>
          <w:sz w:val="28"/>
          <w:szCs w:val="28"/>
          <w:lang w:val="en-US" w:eastAsia="zh-CN"/>
        </w:rPr>
        <w:t>显示器上监看，或在解码时使用HDMI接口输出</w:t>
      </w:r>
      <w:r>
        <w:rPr>
          <w:rFonts w:hint="eastAsia" w:asciiTheme="minorEastAsia" w:hAnsiTheme="minorEastAsia" w:eastAsiaTheme="minorEastAsia" w:cstheme="minorEastAsia"/>
          <w:sz w:val="28"/>
          <w:szCs w:val="28"/>
          <w:lang w:val="en-US" w:eastAsia="zh-CN"/>
        </w:rPr>
        <w:t>。</w:t>
      </w:r>
    </w:p>
    <w:p>
      <w:pPr>
        <w:numPr>
          <w:ilvl w:val="0"/>
          <w:numId w:val="0"/>
        </w:numPr>
        <w:ind w:leftChars="0" w:firstLine="241" w:firstLineChars="100"/>
        <w:jc w:val="center"/>
        <w:rPr>
          <w:rFonts w:hint="default"/>
          <w:b/>
          <w:bCs/>
          <w:sz w:val="24"/>
          <w:szCs w:val="24"/>
          <w:lang w:val="en-US" w:eastAsia="zh-CN"/>
        </w:rPr>
      </w:pPr>
    </w:p>
    <w:p>
      <w:pPr>
        <w:numPr>
          <w:ilvl w:val="0"/>
          <w:numId w:val="5"/>
        </w:numPr>
        <w:ind w:left="840" w:leftChars="0" w:hanging="420" w:firstLineChars="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lang w:val="en-US" w:eastAsia="zh-CN"/>
        </w:rPr>
        <w:t>最高</w:t>
      </w:r>
      <w:r>
        <w:rPr>
          <w:rFonts w:hint="default" w:asciiTheme="minorEastAsia" w:hAnsiTheme="minorEastAsia" w:eastAsiaTheme="minorEastAsia" w:cstheme="minorEastAsia"/>
          <w:b/>
          <w:bCs/>
          <w:sz w:val="28"/>
          <w:szCs w:val="28"/>
          <w:lang w:val="en-US" w:eastAsia="zh-CN"/>
        </w:rPr>
        <w:t>支持</w:t>
      </w:r>
      <w:r>
        <w:rPr>
          <w:rFonts w:hint="eastAsia" w:asciiTheme="minorEastAsia" w:hAnsiTheme="minorEastAsia" w:eastAsiaTheme="minorEastAsia" w:cstheme="minorEastAsia"/>
          <w:b/>
          <w:bCs/>
          <w:sz w:val="28"/>
          <w:szCs w:val="28"/>
          <w:lang w:val="en-US" w:eastAsia="zh-CN"/>
        </w:rPr>
        <w:t>4KP60</w:t>
      </w:r>
      <w:r>
        <w:rPr>
          <w:rFonts w:hint="default" w:asciiTheme="minorEastAsia" w:hAnsiTheme="minorEastAsia" w:eastAsiaTheme="minorEastAsia" w:cstheme="minorEastAsia"/>
          <w:b/>
          <w:bCs/>
          <w:sz w:val="28"/>
          <w:szCs w:val="28"/>
          <w:lang w:val="en-US" w:eastAsia="zh-CN"/>
        </w:rPr>
        <w:t>视频分辨率，确保高品质应用</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编码和解码</w:t>
      </w:r>
      <w:r>
        <w:rPr>
          <w:rFonts w:hint="eastAsia" w:asciiTheme="minorEastAsia" w:hAnsiTheme="minorEastAsia" w:eastAsiaTheme="minorEastAsia" w:cstheme="minorEastAsia"/>
          <w:sz w:val="28"/>
          <w:szCs w:val="28"/>
          <w:lang w:val="en-US" w:eastAsia="zh-CN"/>
        </w:rPr>
        <w:t>最高</w:t>
      </w:r>
      <w:r>
        <w:rPr>
          <w:rFonts w:hint="default" w:asciiTheme="minorEastAsia" w:hAnsiTheme="minorEastAsia" w:eastAsiaTheme="minorEastAsia" w:cstheme="minorEastAsia"/>
          <w:sz w:val="28"/>
          <w:szCs w:val="28"/>
          <w:lang w:val="en-US" w:eastAsia="zh-CN"/>
        </w:rPr>
        <w:t>支持</w:t>
      </w:r>
      <w:r>
        <w:rPr>
          <w:rFonts w:hint="eastAsia" w:asciiTheme="minorEastAsia" w:hAnsiTheme="minorEastAsia" w:eastAsiaTheme="minorEastAsia" w:cstheme="minorEastAsia"/>
          <w:sz w:val="28"/>
          <w:szCs w:val="28"/>
          <w:lang w:val="en-US" w:eastAsia="zh-CN"/>
        </w:rPr>
        <w:t>4K</w:t>
      </w:r>
      <w:r>
        <w:rPr>
          <w:rFonts w:hint="default" w:asciiTheme="minorEastAsia" w:hAnsiTheme="minorEastAsia" w:eastAsiaTheme="minorEastAsia" w:cstheme="minorEastAsia"/>
          <w:sz w:val="28"/>
          <w:szCs w:val="28"/>
          <w:lang w:val="en-US" w:eastAsia="zh-CN"/>
        </w:rPr>
        <w:t>p60（UHD）视频分辨率；</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提供标准螺纹螺丝摄像机支架，可轻易安装在摄像机上；</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支持使用网络或可选的控制线缆，可控制包括Visca/Visca over IP/Pelco协议在内的PTZ摄像机（特殊PTZ控制协议可定制）；</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YCbCr4:2:2 NDI高质量编码确保优秀画质，无损音频编码确保高保真音质；</w:t>
      </w:r>
    </w:p>
    <w:p>
      <w:pPr>
        <w:numPr>
          <w:ilvl w:val="0"/>
          <w:numId w:val="6"/>
        </w:numPr>
        <w:ind w:left="840" w:leftChars="0" w:hanging="420" w:firstLineChars="0"/>
        <w:rPr>
          <w:rFonts w:hint="default"/>
          <w:b/>
          <w:bCs/>
          <w:sz w:val="24"/>
          <w:szCs w:val="24"/>
          <w:lang w:val="en-US" w:eastAsia="zh-CN"/>
        </w:rPr>
      </w:pPr>
      <w:r>
        <w:rPr>
          <w:rFonts w:hint="default" w:asciiTheme="minorEastAsia" w:hAnsiTheme="minorEastAsia" w:eastAsiaTheme="minorEastAsia" w:cstheme="minorEastAsia"/>
          <w:sz w:val="28"/>
          <w:szCs w:val="28"/>
          <w:lang w:val="en-US" w:eastAsia="zh-CN"/>
        </w:rPr>
        <w:t>通过精确时钟和智能算法，确保视频帧同步，以及精准的画面和音频同步</w:t>
      </w:r>
      <w:r>
        <w:rPr>
          <w:rFonts w:hint="eastAsia" w:asciiTheme="minorEastAsia" w:hAnsiTheme="minorEastAsia" w:eastAsiaTheme="minorEastAsia" w:cstheme="minorEastAsia"/>
          <w:sz w:val="28"/>
          <w:szCs w:val="28"/>
          <w:lang w:val="en-US" w:eastAsia="zh-CN"/>
        </w:rPr>
        <w:t>。</w:t>
      </w:r>
    </w:p>
    <w:p>
      <w:pPr>
        <w:numPr>
          <w:ilvl w:val="0"/>
          <w:numId w:val="0"/>
        </w:numPr>
        <w:ind w:left="420" w:leftChars="0"/>
        <w:rPr>
          <w:rFonts w:hint="default"/>
          <w:b/>
          <w:bCs/>
          <w:sz w:val="24"/>
          <w:szCs w:val="24"/>
          <w:lang w:val="en-US" w:eastAsia="zh-CN"/>
        </w:rPr>
      </w:pPr>
    </w:p>
    <w:p>
      <w:pPr>
        <w:pStyle w:val="3"/>
        <w:bidi w:val="0"/>
        <w:rPr>
          <w:rFonts w:hint="default"/>
          <w:sz w:val="28"/>
          <w:szCs w:val="28"/>
          <w:lang w:val="en-US" w:eastAsia="zh-CN"/>
        </w:rPr>
      </w:pPr>
      <w:bookmarkStart w:id="2" w:name="_Toc5535"/>
      <w:r>
        <w:rPr>
          <w:rFonts w:hint="default"/>
          <w:sz w:val="28"/>
          <w:szCs w:val="28"/>
          <w:lang w:val="en-US" w:eastAsia="zh-CN"/>
        </w:rPr>
        <w:t>技术参数</w:t>
      </w:r>
      <w:bookmarkEnd w:id="2"/>
    </w:p>
    <w:tbl>
      <w:tblPr>
        <w:tblStyle w:val="28"/>
        <w:tblpPr w:leftFromText="180" w:rightFromText="180" w:vertAnchor="text" w:horzAnchor="page" w:tblpX="1140" w:tblpY="105"/>
        <w:tblW w:w="9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6"/>
        <w:gridCol w:w="6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756" w:type="dxa"/>
            <w:shd w:val="clear" w:color="auto" w:fill="D8D8D8" w:themeFill="background1" w:themeFillShade="D9"/>
            <w:vAlign w:val="center"/>
          </w:tcPr>
          <w:p>
            <w:pPr>
              <w:widowControl/>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型号</w:t>
            </w:r>
          </w:p>
        </w:tc>
        <w:tc>
          <w:tcPr>
            <w:tcW w:w="6949" w:type="dxa"/>
            <w:vAlign w:val="center"/>
          </w:tcPr>
          <w:p>
            <w:pPr>
              <w:widowControl/>
              <w:jc w:val="left"/>
              <w:rPr>
                <w:rFonts w:hint="default" w:asciiTheme="minorEastAsia" w:hAnsiTheme="minorEastAsia" w:eastAsiaTheme="minorEastAsia" w:cstheme="minorEastAsia"/>
                <w:b/>
                <w:color w:val="595959" w:themeColor="text1" w:themeTint="A6"/>
                <w:sz w:val="24"/>
                <w:szCs w:val="24"/>
                <w:vertAlign w:val="subscript"/>
                <w:lang w:val="en-US" w:eastAsia="zh-CN"/>
                <w14:textFill>
                  <w14:solidFill>
                    <w14:schemeClr w14:val="tx1">
                      <w14:lumMod w14:val="65000"/>
                      <w14:lumOff w14:val="35000"/>
                    </w14:schemeClr>
                  </w14:solidFill>
                </w14:textFill>
              </w:rPr>
            </w:pPr>
            <w:r>
              <w:rPr>
                <w:rFonts w:hint="eastAsia" w:asciiTheme="minorEastAsia" w:hAnsiTheme="minorEastAsia" w:eastAsiaTheme="minorEastAsia" w:cstheme="minorEastAsia"/>
                <w:b/>
                <w:sz w:val="24"/>
                <w:szCs w:val="24"/>
              </w:rPr>
              <w:t>N</w:t>
            </w:r>
            <w:r>
              <w:rPr>
                <w:rFonts w:hint="eastAsia" w:asciiTheme="minorEastAsia" w:hAnsiTheme="minorEastAsia" w:eastAsiaTheme="minorEastAsia" w:cstheme="minorEastAsia"/>
                <w:b/>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输入接口</w:t>
            </w:r>
          </w:p>
        </w:tc>
        <w:tc>
          <w:tcPr>
            <w:tcW w:w="6949" w:type="dxa"/>
          </w:tcPr>
          <w:p>
            <w:pPr>
              <w:widowControl/>
              <w:jc w:val="left"/>
              <w:rPr>
                <w:rFonts w:hint="default" w:asciiTheme="minorEastAsia" w:hAnsiTheme="minorEastAsia" w:eastAsiaTheme="minorEastAsia" w:cstheme="minorEastAsia"/>
                <w:color w:val="595959" w:themeColor="text1" w:themeTint="A6"/>
                <w:sz w:val="24"/>
                <w:szCs w:val="24"/>
                <w:vertAlign w:val="subscript"/>
                <w:lang w:val="en-US" w:eastAsia="zh-CN"/>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HDMI</w:t>
            </w:r>
            <w:r>
              <w:rPr>
                <w:rFonts w:hint="eastAsia" w:asciiTheme="minorEastAsia" w:hAnsiTheme="minorEastAsia" w:eastAsiaTheme="minorEastAsia" w:cstheme="minorEastAsia"/>
                <w:sz w:val="24"/>
                <w:szCs w:val="24"/>
                <w:lang w:val="en-US" w:eastAsia="zh-CN"/>
              </w:rPr>
              <w:t xml:space="preserve">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输出接口</w:t>
            </w:r>
          </w:p>
        </w:tc>
        <w:tc>
          <w:tcPr>
            <w:tcW w:w="6949" w:type="dxa"/>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HDMI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NDI® 特性</w:t>
            </w:r>
          </w:p>
        </w:tc>
        <w:tc>
          <w:tcPr>
            <w:tcW w:w="6949" w:type="dxa"/>
          </w:tcPr>
          <w:p>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最高支持</w:t>
            </w:r>
            <w:r>
              <w:rPr>
                <w:rFonts w:hint="eastAsia" w:asciiTheme="minorEastAsia" w:hAnsiTheme="minorEastAsia" w:eastAsiaTheme="minorEastAsia" w:cstheme="minorEastAsia"/>
                <w:sz w:val="24"/>
                <w:szCs w:val="24"/>
                <w:lang w:val="en-US" w:eastAsia="zh-CN"/>
              </w:rPr>
              <w:t>4KP60</w:t>
            </w:r>
            <w:r>
              <w:rPr>
                <w:rFonts w:hint="eastAsia" w:asciiTheme="minorEastAsia" w:hAnsiTheme="minorEastAsia" w:eastAsiaTheme="minorEastAsia" w:cstheme="minorEastAsia"/>
                <w:sz w:val="24"/>
                <w:szCs w:val="24"/>
              </w:rPr>
              <w:t xml:space="preserve"> 编码和解码</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最高支持4:2:2 8bit</w:t>
            </w:r>
          </w:p>
          <w:p>
            <w:pPr>
              <w:jc w:val="left"/>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NDI编码和解码</w:t>
            </w:r>
          </w:p>
        </w:tc>
        <w:tc>
          <w:tcPr>
            <w:tcW w:w="6949" w:type="dxa"/>
          </w:tcPr>
          <w:p>
            <w:pPr>
              <w:jc w:val="left"/>
              <w:rPr>
                <w:rFonts w:hint="eastAsia" w:asciiTheme="minorEastAsia" w:hAnsiTheme="minorEastAsia" w:eastAsiaTheme="minorEastAsia" w:cstheme="minorEastAsia"/>
                <w:color w:val="595959" w:themeColor="text1" w:themeTint="A6"/>
                <w:sz w:val="24"/>
                <w:szCs w:val="24"/>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支持</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注：NDI编码模式与解码模式只能选择一种，当处于编码模式时输出接口环出输入的原始视频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网络接口</w:t>
            </w:r>
          </w:p>
        </w:tc>
        <w:tc>
          <w:tcPr>
            <w:tcW w:w="6949" w:type="dxa"/>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100/1000Mbps 以太网口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支持POE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PTZ控制</w:t>
            </w:r>
          </w:p>
        </w:tc>
        <w:tc>
          <w:tcPr>
            <w:tcW w:w="6949" w:type="dxa"/>
          </w:tcPr>
          <w:p>
            <w:pPr>
              <w:widowControl/>
              <w:jc w:val="left"/>
              <w:rPr>
                <w:rFonts w:hint="eastAsia" w:asciiTheme="minorEastAsia" w:hAnsiTheme="minorEastAsia" w:eastAsiaTheme="minorEastAsia" w:cstheme="minorEastAsia"/>
                <w:color w:val="595959" w:themeColor="text1" w:themeTint="A6"/>
                <w:sz w:val="24"/>
                <w:szCs w:val="24"/>
                <w:vertAlign w:val="subscript"/>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TALLY灯</w:t>
            </w:r>
          </w:p>
        </w:tc>
        <w:tc>
          <w:tcPr>
            <w:tcW w:w="6949" w:type="dxa"/>
          </w:tcPr>
          <w:p>
            <w:pPr>
              <w:jc w:val="left"/>
              <w:rPr>
                <w:rFonts w:hint="eastAsia" w:asciiTheme="minorEastAsia" w:hAnsiTheme="minorEastAsia" w:eastAsiaTheme="minorEastAsia" w:cstheme="minorEastAsia"/>
                <w:color w:val="595959" w:themeColor="text1" w:themeTint="A6"/>
                <w:sz w:val="24"/>
                <w:szCs w:val="24"/>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语音对讲</w:t>
            </w:r>
          </w:p>
        </w:tc>
        <w:tc>
          <w:tcPr>
            <w:tcW w:w="6949" w:type="dxa"/>
          </w:tcPr>
          <w:p>
            <w:pPr>
              <w:widowControl/>
              <w:jc w:val="left"/>
              <w:rPr>
                <w:rFonts w:hint="eastAsia" w:asciiTheme="minorEastAsia" w:hAnsiTheme="minorEastAsia" w:eastAsiaTheme="minorEastAsia" w:cstheme="minorEastAsia"/>
                <w:color w:val="595959" w:themeColor="text1" w:themeTint="A6"/>
                <w:sz w:val="24"/>
                <w:szCs w:val="24"/>
                <w:vertAlign w:val="subscript"/>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支持（需部署语音对讲软件）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管理方式</w:t>
            </w:r>
          </w:p>
        </w:tc>
        <w:tc>
          <w:tcPr>
            <w:tcW w:w="6949" w:type="dxa"/>
          </w:tcPr>
          <w:p>
            <w:pPr>
              <w:widowControl/>
              <w:jc w:val="left"/>
              <w:rPr>
                <w:rFonts w:hint="eastAsia" w:asciiTheme="minorEastAsia" w:hAnsiTheme="minorEastAsia" w:eastAsiaTheme="minorEastAsia" w:cstheme="minorEastAsia"/>
                <w:color w:val="595959" w:themeColor="text1" w:themeTint="A6"/>
                <w:sz w:val="24"/>
                <w:szCs w:val="24"/>
                <w:vertAlign w:val="subscript"/>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Web操作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热靴螺口</w:t>
            </w:r>
          </w:p>
        </w:tc>
        <w:tc>
          <w:tcPr>
            <w:tcW w:w="6949" w:type="dxa"/>
          </w:tcPr>
          <w:p>
            <w:pPr>
              <w:widowControl/>
              <w:jc w:val="left"/>
              <w:rPr>
                <w:rFonts w:hint="eastAsia" w:asciiTheme="minorEastAsia" w:hAnsiTheme="minorEastAsia" w:eastAsiaTheme="minorEastAsia" w:cstheme="minorEastAsia"/>
                <w:color w:val="595959" w:themeColor="text1" w:themeTint="A6"/>
                <w:sz w:val="24"/>
                <w:szCs w:val="24"/>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标准英制1/4螺口（6.5mm）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供电方式</w:t>
            </w:r>
          </w:p>
        </w:tc>
        <w:tc>
          <w:tcPr>
            <w:tcW w:w="6949" w:type="dxa"/>
          </w:tcPr>
          <w:p>
            <w:pPr>
              <w:widowControl/>
              <w:jc w:val="left"/>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sz w:val="24"/>
                <w:szCs w:val="24"/>
                <w:lang w:val="en-US" w:eastAsia="zh-CN"/>
              </w:rPr>
              <w:t>支持5-18V DC</w:t>
            </w:r>
            <w:r>
              <w:rPr>
                <w:rFonts w:hint="eastAsia" w:asciiTheme="minorEastAsia" w:hAnsiTheme="minorEastAsia" w:eastAsiaTheme="minorEastAsia" w:cstheme="minorEastAsia"/>
                <w:sz w:val="24"/>
                <w:szCs w:val="24"/>
              </w:rPr>
              <w:t>或 POE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典型功耗</w:t>
            </w:r>
          </w:p>
        </w:tc>
        <w:tc>
          <w:tcPr>
            <w:tcW w:w="6949" w:type="dxa"/>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工作温度</w:t>
            </w:r>
          </w:p>
        </w:tc>
        <w:tc>
          <w:tcPr>
            <w:tcW w:w="6949" w:type="dxa"/>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设备尺寸</w:t>
            </w:r>
          </w:p>
        </w:tc>
        <w:tc>
          <w:tcPr>
            <w:tcW w:w="6949" w:type="dxa"/>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100x80x24mm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设备重量</w:t>
            </w:r>
          </w:p>
        </w:tc>
        <w:tc>
          <w:tcPr>
            <w:tcW w:w="6949" w:type="dxa"/>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235g</w:t>
            </w:r>
          </w:p>
        </w:tc>
      </w:tr>
    </w:tbl>
    <w:p>
      <w:pPr>
        <w:widowControl/>
        <w:jc w:val="left"/>
        <w:rPr>
          <w:rFonts w:hint="eastAsia" w:asciiTheme="minorEastAsia" w:hAnsiTheme="minorEastAsia" w:eastAsiaTheme="minorEastAsia" w:cstheme="minorEastAsia"/>
          <w:sz w:val="24"/>
          <w:szCs w:val="24"/>
          <w:lang w:val="en-US" w:eastAsia="zh-CN"/>
        </w:rPr>
      </w:pPr>
    </w:p>
    <w:p>
      <w:pPr>
        <w:rPr>
          <w:rFonts w:hint="eastAsia" w:asciiTheme="majorEastAsia" w:hAnsiTheme="majorEastAsia" w:eastAsiaTheme="majorEastAsia" w:cstheme="majorEastAsia"/>
          <w:highlight w:val="none"/>
          <w:lang w:val="en-US" w:eastAsia="zh-CN"/>
        </w:rPr>
      </w:pPr>
    </w:p>
    <w:p>
      <w:pPr>
        <w:pStyle w:val="2"/>
        <w:shd w:val="clear" w:color="auto" w:fill="FFFFFF" w:themeFill="background1"/>
        <w:ind w:left="574" w:hanging="574"/>
        <w:rPr>
          <w:rFonts w:hint="eastAsia" w:asciiTheme="majorEastAsia" w:hAnsiTheme="majorEastAsia" w:eastAsiaTheme="majorEastAsia" w:cstheme="majorEastAsia"/>
          <w:sz w:val="32"/>
          <w:szCs w:val="32"/>
          <w:highlight w:val="none"/>
          <w:lang w:val="en-US" w:eastAsia="zh-CN"/>
        </w:rPr>
      </w:pPr>
      <w:r>
        <w:rPr>
          <w:rFonts w:hint="eastAsia" w:asciiTheme="majorEastAsia" w:hAnsiTheme="majorEastAsia" w:eastAsiaTheme="majorEastAsia" w:cstheme="majorEastAsia"/>
          <w:sz w:val="32"/>
          <w:szCs w:val="32"/>
          <w:highlight w:val="none"/>
          <w:lang w:val="en-US" w:eastAsia="zh-CN"/>
        </w:rPr>
        <w:t xml:space="preserve"> </w:t>
      </w:r>
      <w:bookmarkStart w:id="3" w:name="_Toc11041"/>
      <w:r>
        <w:rPr>
          <w:rFonts w:hint="eastAsia" w:asciiTheme="majorEastAsia" w:hAnsiTheme="majorEastAsia" w:eastAsiaTheme="majorEastAsia" w:cstheme="majorEastAsia"/>
          <w:sz w:val="32"/>
          <w:szCs w:val="32"/>
          <w:highlight w:val="none"/>
          <w:lang w:val="en-US" w:eastAsia="zh-CN"/>
        </w:rPr>
        <w:t>使用向导</w:t>
      </w:r>
      <w:bookmarkEnd w:id="3"/>
    </w:p>
    <w:p>
      <w:pPr>
        <w:numPr>
          <w:ilvl w:val="0"/>
          <w:numId w:val="7"/>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设备</w:t>
      </w:r>
      <w:r>
        <w:rPr>
          <w:rFonts w:hint="eastAsia" w:asciiTheme="minorEastAsia" w:hAnsiTheme="minorEastAsia" w:eastAsiaTheme="minorEastAsia" w:cstheme="minorEastAsia"/>
          <w:sz w:val="28"/>
          <w:szCs w:val="28"/>
          <w:lang w:val="en-US" w:eastAsia="zh-CN"/>
        </w:rPr>
        <w:t>的</w:t>
      </w:r>
      <w:r>
        <w:rPr>
          <w:rFonts w:hint="eastAsia" w:asciiTheme="minorEastAsia" w:hAnsiTheme="minorEastAsia" w:eastAsiaTheme="minorEastAsia" w:cstheme="minorEastAsia"/>
          <w:sz w:val="28"/>
          <w:szCs w:val="28"/>
        </w:rPr>
        <w:t>安装与连接</w:t>
      </w:r>
    </w:p>
    <w:p>
      <w:pPr>
        <w:numPr>
          <w:ilvl w:val="0"/>
          <w:numId w:val="0"/>
        </w:num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正确</w:t>
      </w:r>
      <w:r>
        <w:rPr>
          <w:rFonts w:hint="eastAsia" w:asciiTheme="minorEastAsia" w:hAnsiTheme="minorEastAsia" w:eastAsiaTheme="minorEastAsia" w:cstheme="minorEastAsia"/>
          <w:sz w:val="28"/>
          <w:szCs w:val="28"/>
        </w:rPr>
        <w:t>连接电源</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网线</w:t>
      </w:r>
      <w:r>
        <w:rPr>
          <w:rFonts w:hint="eastAsia" w:asciiTheme="minorEastAsia" w:hAnsiTheme="minorEastAsia" w:eastAsiaTheme="minorEastAsia" w:cstheme="minorEastAsia"/>
          <w:sz w:val="28"/>
          <w:szCs w:val="28"/>
        </w:rPr>
        <w:t>和视频输入源，设备开机启动</w:t>
      </w:r>
    </w:p>
    <w:p>
      <w:pPr>
        <w:numPr>
          <w:ilvl w:val="0"/>
          <w:numId w:val="0"/>
        </w:numPr>
        <w:ind w:firstLine="560" w:firstLineChars="200"/>
        <w:rPr>
          <w:rFonts w:hint="eastAsia" w:asciiTheme="minorEastAsia" w:hAnsiTheme="minorEastAsia" w:eastAsiaTheme="minorEastAsia" w:cstheme="minorEastAsia"/>
          <w:sz w:val="28"/>
          <w:szCs w:val="28"/>
        </w:rPr>
      </w:pPr>
    </w:p>
    <w:p>
      <w:pPr>
        <w:numPr>
          <w:ilvl w:val="0"/>
          <w:numId w:val="7"/>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网络</w:t>
      </w:r>
      <w:r>
        <w:rPr>
          <w:rFonts w:hint="eastAsia" w:asciiTheme="minorEastAsia" w:hAnsiTheme="minorEastAsia" w:eastAsiaTheme="minorEastAsia" w:cstheme="minorEastAsia"/>
          <w:sz w:val="28"/>
          <w:szCs w:val="28"/>
          <w:lang w:val="en-US" w:eastAsia="zh-CN"/>
        </w:rPr>
        <w:t>连接和配置</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最简单的方式是，设备通过有线方式接入网络，自动从网络获取IP地址及DNS，无需对设备进行任何设置，使用Newtek Studio Monitor软件连接设备的NDI流之后，点击软件界面右下角齿轮状按钮，可以直接打开编码器WEB页面的登录链接，无需手动输入网址。</w:t>
      </w:r>
      <w:r>
        <w:rPr>
          <w:rFonts w:hint="eastAsia" w:asciiTheme="minorEastAsia" w:hAnsiTheme="minorEastAsia" w:eastAsiaTheme="minorEastAsia" w:cstheme="minorEastAsia"/>
          <w:b/>
          <w:bCs/>
          <w:sz w:val="28"/>
          <w:szCs w:val="28"/>
          <w:lang w:val="en-US" w:eastAsia="zh-CN"/>
        </w:rPr>
        <w:t>（首次登录或恢复出厂设置后首次登录，需同意弹出的“许可协议”，否则不能正常拉取设备NDI流服务。）</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如果想要手动设置网络，有线连接方式可以使用设备默认管理IP地址192.168.1.168登录WEB页面（默认用户名/密码为：admin/admin）进行设置。</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p>
    <w:p>
      <w:pPr>
        <w:numPr>
          <w:ilvl w:val="0"/>
          <w:numId w:val="7"/>
        </w:numP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NDI</w:t>
      </w:r>
      <w:r>
        <w:rPr>
          <w:rFonts w:hint="eastAsia" w:asciiTheme="minorEastAsia" w:hAnsiTheme="minorEastAsia" w:eastAsiaTheme="minorEastAsia" w:cstheme="minorEastAsia"/>
          <w:color w:val="auto"/>
          <w:sz w:val="28"/>
          <w:szCs w:val="28"/>
        </w:rPr>
        <w:t>拉流</w:t>
      </w:r>
    </w:p>
    <w:p>
      <w:pPr>
        <w:numPr>
          <w:ilvl w:val="0"/>
          <w:numId w:val="0"/>
        </w:numPr>
        <w:ind w:leftChars="0" w:firstLine="560" w:firstLineChars="20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NDI具有自动发现功能，设备正常接入网络之后，可使用其他支持NDI的工具（如Newtek studio monitor、OBS、vMix）自动发现并直接拉取其NDI视频流。</w:t>
      </w:r>
    </w:p>
    <w:p>
      <w:pPr>
        <w:numPr>
          <w:ilvl w:val="0"/>
          <w:numId w:val="0"/>
        </w:numPr>
        <w:ind w:leftChars="0" w:firstLine="560" w:firstLineChars="200"/>
        <w:rPr>
          <w:rFonts w:hint="eastAsia" w:asciiTheme="minorEastAsia" w:hAnsiTheme="minorEastAsia" w:eastAsiaTheme="minorEastAsia" w:cstheme="minorEastAsia"/>
          <w:color w:val="auto"/>
          <w:sz w:val="28"/>
          <w:szCs w:val="28"/>
        </w:rPr>
      </w:pPr>
    </w:p>
    <w:p>
      <w:pPr>
        <w:numPr>
          <w:ilvl w:val="0"/>
          <w:numId w:val="7"/>
        </w:numP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NDI解码</w:t>
      </w:r>
    </w:p>
    <w:p>
      <w:pPr>
        <w:numPr>
          <w:ilvl w:val="0"/>
          <w:numId w:val="0"/>
        </w:numPr>
        <w:ind w:leftChars="0" w:firstLine="560" w:firstLineChars="200"/>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在web页面菜单项，可以切换到解码功能。设备可自动发现同一网段内的NDI源，选择其中的源可解码输出到显示器监看</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你也可以手动添加跨网段或非默认组名的NDI源进行解码输出。</w:t>
      </w:r>
    </w:p>
    <w:p>
      <w:pPr>
        <w:rPr>
          <w:rFonts w:hint="default"/>
          <w:lang w:val="en-US" w:eastAsia="zh-CN"/>
        </w:rPr>
      </w:pPr>
    </w:p>
    <w:p>
      <w:pPr>
        <w:rPr>
          <w:rFonts w:hint="eastAsia"/>
        </w:rPr>
      </w:pPr>
    </w:p>
    <w:p>
      <w:pPr>
        <w:rPr>
          <w:rFonts w:hint="eastAsia" w:ascii="Times New Roman" w:hAnsi="Times New Roman" w:eastAsia="宋体" w:cs="Times New Roman"/>
          <w:kern w:val="2"/>
          <w:sz w:val="18"/>
          <w:szCs w:val="24"/>
          <w:lang w:val="en-US" w:eastAsia="zh-CN" w:bidi="ar-SA"/>
        </w:rPr>
      </w:pPr>
      <w:r>
        <w:rPr>
          <w:rFonts w:hint="eastAsia" w:asciiTheme="majorEastAsia" w:hAnsiTheme="majorEastAsia" w:eastAsiaTheme="majorEastAsia" w:cstheme="majorEastAsia"/>
          <w:sz w:val="28"/>
          <w:szCs w:val="28"/>
        </w:rPr>
        <w:br w:type="page"/>
      </w:r>
    </w:p>
    <w:p>
      <w:pPr>
        <w:pStyle w:val="2"/>
        <w:shd w:val="clear" w:fill="FFFFFF" w:themeFill="background1"/>
        <w:ind w:left="574" w:hanging="574"/>
        <w:rPr>
          <w:sz w:val="32"/>
          <w:szCs w:val="32"/>
        </w:rPr>
      </w:pPr>
      <w:r>
        <w:rPr>
          <w:rFonts w:hint="eastAsia" w:asciiTheme="majorEastAsia" w:hAnsiTheme="majorEastAsia" w:eastAsiaTheme="majorEastAsia" w:cstheme="majorEastAsia"/>
          <w:sz w:val="32"/>
          <w:szCs w:val="32"/>
          <w:lang w:val="en-US" w:eastAsia="zh-CN"/>
        </w:rPr>
        <w:t xml:space="preserve"> </w:t>
      </w:r>
      <w:bookmarkStart w:id="4" w:name="_Toc20796"/>
      <w:r>
        <w:rPr>
          <w:rFonts w:hint="eastAsia" w:asciiTheme="majorEastAsia" w:hAnsiTheme="majorEastAsia" w:eastAsiaTheme="majorEastAsia" w:cstheme="majorEastAsia"/>
          <w:sz w:val="32"/>
          <w:szCs w:val="32"/>
        </w:rPr>
        <w:t>设备</w:t>
      </w:r>
      <w:r>
        <w:rPr>
          <w:rFonts w:hint="eastAsia" w:asciiTheme="majorEastAsia" w:hAnsiTheme="majorEastAsia" w:eastAsiaTheme="majorEastAsia" w:cstheme="majorEastAsia"/>
          <w:sz w:val="32"/>
          <w:szCs w:val="32"/>
          <w:lang w:val="en-US" w:eastAsia="zh-CN"/>
        </w:rPr>
        <w:t>清单和接口说明</w:t>
      </w:r>
      <w:bookmarkEnd w:id="4"/>
    </w:p>
    <w:p>
      <w:pPr>
        <w:pStyle w:val="3"/>
        <w:bidi w:val="0"/>
        <w:ind w:left="576" w:leftChars="0" w:hanging="576" w:firstLineChars="0"/>
        <w:rPr>
          <w:rFonts w:hint="eastAsia" w:asciiTheme="majorEastAsia" w:hAnsiTheme="majorEastAsia" w:eastAsiaTheme="majorEastAsia" w:cstheme="majorEastAsia"/>
          <w:sz w:val="30"/>
          <w:szCs w:val="30"/>
          <w:lang w:val="en-US" w:eastAsia="zh-CN"/>
        </w:rPr>
      </w:pPr>
      <w:r>
        <w:rPr>
          <w:rFonts w:hint="eastAsia" w:asciiTheme="majorEastAsia" w:hAnsiTheme="majorEastAsia" w:eastAsiaTheme="majorEastAsia" w:cstheme="majorEastAsia"/>
          <w:sz w:val="30"/>
          <w:szCs w:val="30"/>
          <w:lang w:val="en-US" w:eastAsia="zh-CN"/>
        </w:rPr>
        <w:t xml:space="preserve"> </w:t>
      </w:r>
      <w:bookmarkStart w:id="5" w:name="_Toc30452"/>
      <w:r>
        <w:rPr>
          <w:rFonts w:hint="eastAsia" w:asciiTheme="majorEastAsia" w:hAnsiTheme="majorEastAsia" w:eastAsiaTheme="majorEastAsia" w:cstheme="majorEastAsia"/>
          <w:sz w:val="30"/>
          <w:szCs w:val="30"/>
          <w:lang w:val="en-US" w:eastAsia="zh-CN"/>
        </w:rPr>
        <w:t>设备清单</w:t>
      </w:r>
      <w:bookmarkEnd w:id="5"/>
    </w:p>
    <w:p>
      <w:pPr>
        <w:numPr>
          <w:ilvl w:val="0"/>
          <w:numId w:val="0"/>
        </w:numPr>
        <w:jc w:val="center"/>
        <w:rPr>
          <w:rFonts w:hint="default"/>
          <w:highlight w:val="none"/>
          <w:lang w:val="en-US" w:eastAsia="zh-CN"/>
        </w:rPr>
      </w:pPr>
    </w:p>
    <w:tbl>
      <w:tblPr>
        <w:tblStyle w:val="27"/>
        <w:tblW w:w="6318" w:type="dxa"/>
        <w:jc w:val="center"/>
        <w:shd w:val="clear" w:color="auto" w:fill="auto"/>
        <w:tblLayout w:type="fixed"/>
        <w:tblCellMar>
          <w:top w:w="0" w:type="dxa"/>
          <w:left w:w="0" w:type="dxa"/>
          <w:bottom w:w="0" w:type="dxa"/>
          <w:right w:w="0" w:type="dxa"/>
        </w:tblCellMar>
      </w:tblPr>
      <w:tblGrid>
        <w:gridCol w:w="3385"/>
        <w:gridCol w:w="1535"/>
        <w:gridCol w:w="1398"/>
      </w:tblGrid>
      <w:tr>
        <w:tblPrEx>
          <w:shd w:val="clear" w:color="auto" w:fill="auto"/>
          <w:tblCellMar>
            <w:top w:w="0" w:type="dxa"/>
            <w:left w:w="0" w:type="dxa"/>
            <w:bottom w:w="0" w:type="dxa"/>
            <w:right w:w="0" w:type="dxa"/>
          </w:tblCellMar>
        </w:tblPrEx>
        <w:trPr>
          <w:trHeight w:val="679" w:hRule="atLeast"/>
          <w:jc w:val="center"/>
        </w:trPr>
        <w:tc>
          <w:tcPr>
            <w:tcW w:w="33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名称</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单位</w: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数量</w:t>
            </w:r>
          </w:p>
        </w:tc>
      </w:tr>
      <w:tr>
        <w:tblPrEx>
          <w:tblCellMar>
            <w:top w:w="0" w:type="dxa"/>
            <w:left w:w="0" w:type="dxa"/>
            <w:bottom w:w="0" w:type="dxa"/>
            <w:right w:w="0" w:type="dxa"/>
          </w:tblCellMar>
        </w:tblPrEx>
        <w:trPr>
          <w:trHeight w:val="679" w:hRule="atLeast"/>
          <w:jc w:val="center"/>
        </w:trPr>
        <w:tc>
          <w:tcPr>
            <w:tcW w:w="33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cs="宋体"/>
                <w:i w:val="0"/>
                <w:color w:val="000000"/>
                <w:kern w:val="0"/>
                <w:sz w:val="28"/>
                <w:szCs w:val="28"/>
                <w:u w:val="none"/>
                <w:lang w:val="en-US" w:eastAsia="zh-CN" w:bidi="ar"/>
              </w:rPr>
              <w:t>NDI</w:t>
            </w:r>
            <w:r>
              <w:rPr>
                <w:rFonts w:hint="eastAsia" w:ascii="宋体" w:hAnsi="宋体" w:eastAsia="宋体" w:cs="宋体"/>
                <w:i w:val="0"/>
                <w:color w:val="000000"/>
                <w:kern w:val="0"/>
                <w:sz w:val="28"/>
                <w:szCs w:val="28"/>
                <w:u w:val="none"/>
                <w:lang w:val="en-US" w:eastAsia="zh-CN" w:bidi="ar"/>
              </w:rPr>
              <w:t>主机</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台</w: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r>
      <w:tr>
        <w:tblPrEx>
          <w:shd w:val="clear" w:color="auto" w:fill="auto"/>
          <w:tblCellMar>
            <w:top w:w="0" w:type="dxa"/>
            <w:left w:w="0" w:type="dxa"/>
            <w:bottom w:w="0" w:type="dxa"/>
            <w:right w:w="0" w:type="dxa"/>
          </w:tblCellMar>
        </w:tblPrEx>
        <w:trPr>
          <w:trHeight w:val="679" w:hRule="atLeast"/>
          <w:jc w:val="center"/>
        </w:trPr>
        <w:tc>
          <w:tcPr>
            <w:tcW w:w="33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DC</w:t>
            </w:r>
            <w:r>
              <w:rPr>
                <w:rFonts w:hint="eastAsia" w:ascii="宋体" w:hAnsi="宋体" w:cs="宋体"/>
                <w:i w:val="0"/>
                <w:color w:val="000000"/>
                <w:kern w:val="0"/>
                <w:sz w:val="28"/>
                <w:szCs w:val="28"/>
                <w:u w:val="none"/>
                <w:lang w:val="en-US" w:eastAsia="zh-CN" w:bidi="ar"/>
              </w:rPr>
              <w:t xml:space="preserve"> 5</w:t>
            </w:r>
            <w:r>
              <w:rPr>
                <w:rFonts w:hint="eastAsia" w:ascii="宋体" w:hAnsi="宋体" w:eastAsia="宋体" w:cs="宋体"/>
                <w:i w:val="0"/>
                <w:color w:val="000000"/>
                <w:kern w:val="0"/>
                <w:sz w:val="28"/>
                <w:szCs w:val="28"/>
                <w:u w:val="none"/>
                <w:lang w:val="en-US" w:eastAsia="zh-CN" w:bidi="ar"/>
              </w:rPr>
              <w:t>V/</w:t>
            </w:r>
            <w:r>
              <w:rPr>
                <w:rFonts w:hint="eastAsia" w:ascii="宋体" w:hAnsi="宋体" w:cs="宋体"/>
                <w:i w:val="0"/>
                <w:color w:val="000000"/>
                <w:kern w:val="0"/>
                <w:sz w:val="28"/>
                <w:szCs w:val="28"/>
                <w:u w:val="none"/>
                <w:lang w:val="en-US" w:eastAsia="zh-CN" w:bidi="ar"/>
              </w:rPr>
              <w:t>2</w:t>
            </w:r>
            <w:r>
              <w:rPr>
                <w:rFonts w:hint="eastAsia" w:ascii="宋体" w:hAnsi="宋体" w:eastAsia="宋体" w:cs="宋体"/>
                <w:i w:val="0"/>
                <w:color w:val="000000"/>
                <w:kern w:val="0"/>
                <w:sz w:val="28"/>
                <w:szCs w:val="28"/>
                <w:u w:val="none"/>
                <w:lang w:val="en-US" w:eastAsia="zh-CN" w:bidi="ar"/>
              </w:rPr>
              <w:t>A电源适配器</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r>
      <w:tr>
        <w:tblPrEx>
          <w:shd w:val="clear" w:color="auto" w:fill="auto"/>
          <w:tblCellMar>
            <w:top w:w="0" w:type="dxa"/>
            <w:left w:w="0" w:type="dxa"/>
            <w:bottom w:w="0" w:type="dxa"/>
            <w:right w:w="0" w:type="dxa"/>
          </w:tblCellMar>
        </w:tblPrEx>
        <w:trPr>
          <w:trHeight w:val="679" w:hRule="atLeast"/>
          <w:jc w:val="center"/>
        </w:trPr>
        <w:tc>
          <w:tcPr>
            <w:tcW w:w="33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TYPE-C电源线</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根</w: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w:t>
            </w:r>
          </w:p>
        </w:tc>
      </w:tr>
      <w:tr>
        <w:tblPrEx>
          <w:tblCellMar>
            <w:top w:w="0" w:type="dxa"/>
            <w:left w:w="0" w:type="dxa"/>
            <w:bottom w:w="0" w:type="dxa"/>
            <w:right w:w="0" w:type="dxa"/>
          </w:tblCellMar>
        </w:tblPrEx>
        <w:trPr>
          <w:trHeight w:val="679" w:hRule="atLeast"/>
          <w:jc w:val="center"/>
        </w:trPr>
        <w:tc>
          <w:tcPr>
            <w:tcW w:w="33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TYPE-C转TYPE-A母座线</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根</w: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w:t>
            </w:r>
          </w:p>
        </w:tc>
      </w:tr>
      <w:tr>
        <w:tblPrEx>
          <w:shd w:val="clear" w:color="auto" w:fill="auto"/>
          <w:tblCellMar>
            <w:top w:w="0" w:type="dxa"/>
            <w:left w:w="0" w:type="dxa"/>
            <w:bottom w:w="0" w:type="dxa"/>
            <w:right w:w="0" w:type="dxa"/>
          </w:tblCellMar>
        </w:tblPrEx>
        <w:trPr>
          <w:trHeight w:val="679" w:hRule="atLeast"/>
          <w:jc w:val="center"/>
        </w:trPr>
        <w:tc>
          <w:tcPr>
            <w:tcW w:w="33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热靴支架</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个</w: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w:t>
            </w:r>
          </w:p>
        </w:tc>
      </w:tr>
      <w:tr>
        <w:tblPrEx>
          <w:tblCellMar>
            <w:top w:w="0" w:type="dxa"/>
            <w:left w:w="0" w:type="dxa"/>
            <w:bottom w:w="0" w:type="dxa"/>
            <w:right w:w="0" w:type="dxa"/>
          </w:tblCellMar>
        </w:tblPrEx>
        <w:trPr>
          <w:trHeight w:val="679" w:hRule="atLeast"/>
          <w:jc w:val="center"/>
        </w:trPr>
        <w:tc>
          <w:tcPr>
            <w:tcW w:w="33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用户手册</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份</w: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r>
      <w:tr>
        <w:tblPrEx>
          <w:shd w:val="clear" w:color="auto" w:fill="auto"/>
          <w:tblCellMar>
            <w:top w:w="0" w:type="dxa"/>
            <w:left w:w="0" w:type="dxa"/>
            <w:bottom w:w="0" w:type="dxa"/>
            <w:right w:w="0" w:type="dxa"/>
          </w:tblCellMar>
        </w:tblPrEx>
        <w:trPr>
          <w:trHeight w:val="689" w:hRule="atLeast"/>
          <w:jc w:val="center"/>
        </w:trPr>
        <w:tc>
          <w:tcPr>
            <w:tcW w:w="33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合格证</w:t>
            </w:r>
            <w:r>
              <w:rPr>
                <w:rFonts w:hint="eastAsia" w:ascii="宋体" w:hAnsi="宋体" w:cs="宋体"/>
                <w:i w:val="0"/>
                <w:color w:val="000000"/>
                <w:kern w:val="0"/>
                <w:sz w:val="28"/>
                <w:szCs w:val="28"/>
                <w:u w:val="none"/>
                <w:lang w:val="en-US" w:eastAsia="zh-CN" w:bidi="ar"/>
              </w:rPr>
              <w:t>/</w:t>
            </w:r>
            <w:r>
              <w:rPr>
                <w:rFonts w:hint="eastAsia" w:ascii="宋体" w:hAnsi="宋体" w:eastAsia="宋体" w:cs="宋体"/>
                <w:i w:val="0"/>
                <w:color w:val="000000"/>
                <w:kern w:val="0"/>
                <w:sz w:val="28"/>
                <w:szCs w:val="28"/>
                <w:u w:val="none"/>
                <w:lang w:val="en-US" w:eastAsia="zh-CN" w:bidi="ar"/>
              </w:rPr>
              <w:t>保修卡</w:t>
            </w:r>
          </w:p>
        </w:tc>
        <w:tc>
          <w:tcPr>
            <w:tcW w:w="15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份</w: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r>
    </w:tbl>
    <w:p>
      <w:pPr>
        <w:numPr>
          <w:ilvl w:val="0"/>
          <w:numId w:val="0"/>
        </w:numPr>
        <w:jc w:val="center"/>
        <w:rPr>
          <w:rFonts w:hint="default"/>
          <w:highlight w:val="none"/>
          <w:lang w:val="en-US" w:eastAsia="zh-CN"/>
        </w:rPr>
      </w:pPr>
    </w:p>
    <w:p>
      <w:pPr>
        <w:numPr>
          <w:ilvl w:val="0"/>
          <w:numId w:val="0"/>
        </w:numPr>
        <w:jc w:val="center"/>
        <w:rPr>
          <w:rFonts w:hint="default"/>
          <w:highlight w:val="none"/>
          <w:lang w:val="en-US" w:eastAsia="zh-CN"/>
        </w:rPr>
      </w:pPr>
    </w:p>
    <w:p>
      <w:pPr>
        <w:pStyle w:val="3"/>
        <w:bidi w:val="0"/>
        <w:ind w:left="576" w:leftChars="0" w:hanging="576" w:firstLineChars="0"/>
        <w:rPr>
          <w:rFonts w:hint="eastAsia" w:asciiTheme="majorEastAsia" w:hAnsiTheme="majorEastAsia" w:eastAsiaTheme="majorEastAsia" w:cstheme="majorEastAsia"/>
          <w:sz w:val="28"/>
          <w:szCs w:val="28"/>
          <w:highlight w:val="none"/>
          <w:lang w:val="en-US" w:eastAsia="zh-CN"/>
        </w:rPr>
      </w:pPr>
      <w:r>
        <w:rPr>
          <w:rFonts w:hint="eastAsia" w:asciiTheme="majorEastAsia" w:hAnsiTheme="majorEastAsia" w:eastAsiaTheme="majorEastAsia" w:cstheme="majorEastAsia"/>
          <w:sz w:val="28"/>
          <w:szCs w:val="28"/>
          <w:highlight w:val="none"/>
          <w:lang w:val="en-US" w:eastAsia="zh-CN"/>
        </w:rPr>
        <w:t xml:space="preserve"> </w:t>
      </w:r>
      <w:bookmarkStart w:id="6" w:name="_Toc6623"/>
      <w:r>
        <w:rPr>
          <w:rFonts w:hint="eastAsia" w:asciiTheme="majorEastAsia" w:hAnsiTheme="majorEastAsia" w:eastAsiaTheme="majorEastAsia" w:cstheme="majorEastAsia"/>
          <w:sz w:val="28"/>
          <w:szCs w:val="28"/>
          <w:highlight w:val="none"/>
          <w:lang w:val="en-US" w:eastAsia="zh-CN"/>
        </w:rPr>
        <w:t>设备接口说明</w:t>
      </w:r>
      <w:bookmarkEnd w:id="6"/>
    </w:p>
    <w:p>
      <w:pPr>
        <w:jc w:val="both"/>
        <w:rPr>
          <w:rFonts w:hint="eastAsia"/>
          <w:highlight w:val="none"/>
          <w:lang w:val="en-US" w:eastAsia="zh-CN"/>
        </w:rPr>
      </w:pPr>
    </w:p>
    <w:p>
      <w:pPr>
        <w:jc w:val="center"/>
        <w:rPr>
          <w:rFonts w:hint="eastAsia"/>
          <w:highlight w:val="none"/>
          <w:lang w:val="en-US"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4081780" cy="1424940"/>
            <wp:effectExtent l="0" t="0" r="13970" b="3810"/>
            <wp:docPr id="83" name="图片 83" descr="N4  说明书资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N4  说明书资料-1"/>
                    <pic:cNvPicPr>
                      <a:picLocks noChangeAspect="1"/>
                    </pic:cNvPicPr>
                  </pic:nvPicPr>
                  <pic:blipFill>
                    <a:blip r:embed="rId14"/>
                    <a:stretch>
                      <a:fillRect/>
                    </a:stretch>
                  </pic:blipFill>
                  <pic:spPr>
                    <a:xfrm>
                      <a:off x="0" y="0"/>
                      <a:ext cx="4081780" cy="1424940"/>
                    </a:xfrm>
                    <a:prstGeom prst="rect">
                      <a:avLst/>
                    </a:prstGeom>
                  </pic:spPr>
                </pic:pic>
              </a:graphicData>
            </a:graphic>
          </wp:inline>
        </w:drawing>
      </w:r>
    </w:p>
    <w:p>
      <w:pPr>
        <w:numPr>
          <w:ilvl w:val="0"/>
          <w:numId w:val="0"/>
        </w:numPr>
        <w:ind w:firstLine="1960" w:firstLineChars="700"/>
        <w:jc w:val="both"/>
        <w:rPr>
          <w:rFonts w:hint="eastAsia"/>
          <w:sz w:val="28"/>
          <w:szCs w:val="28"/>
          <w:lang w:val="en-US" w:eastAsia="zh-CN"/>
        </w:rPr>
      </w:pPr>
    </w:p>
    <w:p>
      <w:pPr>
        <w:numPr>
          <w:ilvl w:val="0"/>
          <w:numId w:val="0"/>
        </w:numPr>
        <w:ind w:firstLine="1400" w:firstLineChars="500"/>
        <w:jc w:val="both"/>
        <w:rPr>
          <w:rFonts w:hint="default"/>
          <w:sz w:val="28"/>
          <w:szCs w:val="28"/>
          <w:lang w:val="en-US" w:eastAsia="zh-CN"/>
        </w:rPr>
      </w:pPr>
      <w:r>
        <w:rPr>
          <w:rFonts w:hint="eastAsia"/>
          <w:sz w:val="28"/>
          <w:szCs w:val="28"/>
          <w:lang w:val="en-US" w:eastAsia="zh-CN"/>
        </w:rPr>
        <w:t>1、TYPE-C扩展接口     2、Tally灯       3、工作指示灯</w:t>
      </w:r>
    </w:p>
    <w:p>
      <w:pPr>
        <w:numPr>
          <w:ilvl w:val="0"/>
          <w:numId w:val="0"/>
        </w:numPr>
        <w:ind w:left="239" w:leftChars="133" w:firstLine="0" w:firstLineChars="0"/>
        <w:jc w:val="center"/>
        <w:rPr>
          <w:rFonts w:hint="eastAsia"/>
          <w:sz w:val="28"/>
          <w:szCs w:val="28"/>
          <w:lang w:val="en-US" w:eastAsia="zh-CN"/>
        </w:rPr>
      </w:pPr>
    </w:p>
    <w:p>
      <w:pPr>
        <w:numPr>
          <w:ilvl w:val="0"/>
          <w:numId w:val="0"/>
        </w:numPr>
        <w:ind w:left="239" w:leftChars="133" w:firstLine="0" w:firstLineChars="0"/>
        <w:jc w:val="center"/>
        <w:rPr>
          <w:rFonts w:hint="eastAsia"/>
          <w:sz w:val="28"/>
          <w:szCs w:val="28"/>
          <w:lang w:val="en-US"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sz w:val="52"/>
          <w:szCs w:val="52"/>
          <w:lang w:val="en-US" w:eastAsia="zh-CN"/>
        </w:rPr>
      </w:pPr>
    </w:p>
    <w:p>
      <w:pPr>
        <w:jc w:val="center"/>
        <w:rPr>
          <w:rFonts w:hint="eastAsia"/>
          <w:sz w:val="52"/>
          <w:szCs w:val="52"/>
          <w:lang w:val="en-US" w:eastAsia="zh-CN"/>
        </w:rPr>
      </w:pPr>
      <w:r>
        <w:rPr>
          <w:rFonts w:hint="eastAsia"/>
          <w:sz w:val="52"/>
          <w:szCs w:val="52"/>
          <w:lang w:val="en-US" w:eastAsia="zh-CN"/>
        </w:rPr>
        <w:drawing>
          <wp:inline distT="0" distB="0" distL="114300" distR="114300">
            <wp:extent cx="4813935" cy="1700530"/>
            <wp:effectExtent l="0" t="0" r="5715" b="13970"/>
            <wp:docPr id="84" name="图片 84" descr="N4  说明书资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N4  说明书资料-2"/>
                    <pic:cNvPicPr>
                      <a:picLocks noChangeAspect="1"/>
                    </pic:cNvPicPr>
                  </pic:nvPicPr>
                  <pic:blipFill>
                    <a:blip r:embed="rId15"/>
                    <a:stretch>
                      <a:fillRect/>
                    </a:stretch>
                  </pic:blipFill>
                  <pic:spPr>
                    <a:xfrm>
                      <a:off x="0" y="0"/>
                      <a:ext cx="4813935" cy="1700530"/>
                    </a:xfrm>
                    <a:prstGeom prst="rect">
                      <a:avLst/>
                    </a:prstGeom>
                  </pic:spPr>
                </pic:pic>
              </a:graphicData>
            </a:graphic>
          </wp:inline>
        </w:drawing>
      </w:r>
    </w:p>
    <w:p>
      <w:pPr>
        <w:jc w:val="center"/>
        <w:rPr>
          <w:rFonts w:hint="eastAsia"/>
          <w:highlight w:val="none"/>
          <w:lang w:val="en-US" w:eastAsia="zh-CN"/>
        </w:rPr>
      </w:pPr>
    </w:p>
    <w:p>
      <w:pPr>
        <w:numPr>
          <w:ilvl w:val="0"/>
          <w:numId w:val="0"/>
        </w:numPr>
        <w:ind w:firstLine="1400" w:firstLineChars="500"/>
        <w:jc w:val="both"/>
        <w:rPr>
          <w:rFonts w:hint="eastAsia"/>
          <w:sz w:val="28"/>
          <w:szCs w:val="28"/>
          <w:lang w:val="en-US" w:eastAsia="zh-CN"/>
        </w:rPr>
      </w:pPr>
      <w:r>
        <w:rPr>
          <w:rFonts w:hint="eastAsia"/>
          <w:sz w:val="28"/>
          <w:szCs w:val="28"/>
          <w:lang w:val="en-US" w:eastAsia="zh-CN"/>
        </w:rPr>
        <w:t>4、1000M以太网口（支持POE）        5、HDMI输入</w:t>
      </w:r>
    </w:p>
    <w:p>
      <w:pPr>
        <w:jc w:val="center"/>
        <w:rPr>
          <w:rFonts w:hint="eastAsia"/>
          <w:highlight w:val="none"/>
          <w:lang w:val="en-US" w:eastAsia="zh-CN"/>
        </w:rPr>
      </w:pPr>
      <w:r>
        <w:rPr>
          <w:rFonts w:hint="eastAsia"/>
          <w:sz w:val="28"/>
          <w:szCs w:val="28"/>
          <w:lang w:val="en-US" w:eastAsia="zh-CN"/>
        </w:rPr>
        <w:t xml:space="preserve"> 6、HDMI输出        7、音频接口      8、TYPE-C电源接口</w:t>
      </w:r>
    </w:p>
    <w:p>
      <w:pPr>
        <w:jc w:val="center"/>
        <w:rPr>
          <w:rFonts w:hint="eastAsia" w:ascii="Calibri" w:hAnsi="Calibri" w:eastAsia="宋体"/>
          <w:sz w:val="21"/>
          <w:lang w:eastAsia="zh-CN"/>
        </w:rPr>
      </w:pPr>
      <w:r>
        <w:rPr>
          <w:rFonts w:hint="eastAsia" w:ascii="Calibri" w:hAnsi="Calibri" w:eastAsia="宋体"/>
          <w:sz w:val="21"/>
          <w:lang w:eastAsia="zh-CN"/>
        </w:rPr>
        <w:drawing>
          <wp:inline distT="0" distB="0" distL="114300" distR="114300">
            <wp:extent cx="3605530" cy="3185160"/>
            <wp:effectExtent l="0" t="0" r="13970" b="15240"/>
            <wp:docPr id="85" name="图片 85" descr="N4  说明书资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N4  说明书资料-3"/>
                    <pic:cNvPicPr>
                      <a:picLocks noChangeAspect="1"/>
                    </pic:cNvPicPr>
                  </pic:nvPicPr>
                  <pic:blipFill>
                    <a:blip r:embed="rId16"/>
                    <a:stretch>
                      <a:fillRect/>
                    </a:stretch>
                  </pic:blipFill>
                  <pic:spPr>
                    <a:xfrm>
                      <a:off x="0" y="0"/>
                      <a:ext cx="3605530" cy="3185160"/>
                    </a:xfrm>
                    <a:prstGeom prst="rect">
                      <a:avLst/>
                    </a:prstGeom>
                  </pic:spPr>
                </pic:pic>
              </a:graphicData>
            </a:graphic>
          </wp:inline>
        </w:drawing>
      </w:r>
      <w:bookmarkStart w:id="41" w:name="_GoBack"/>
      <w:bookmarkEnd w:id="41"/>
    </w:p>
    <w:p>
      <w:pPr>
        <w:rPr>
          <w:rFonts w:ascii="Calibri" w:hAnsi="Calibri"/>
          <w:sz w:val="21"/>
        </w:rPr>
      </w:pPr>
    </w:p>
    <w:p>
      <w:pPr>
        <w:jc w:val="center"/>
        <w:rPr>
          <w:rFonts w:hint="default" w:ascii="Calibri" w:hAnsi="Calibri"/>
          <w:sz w:val="52"/>
          <w:szCs w:val="52"/>
          <w:lang w:val="en-US" w:eastAsia="zh-CN"/>
        </w:rPr>
      </w:pPr>
      <w:r>
        <w:rPr>
          <w:rFonts w:hint="eastAsia" w:ascii="Calibri" w:hAnsi="Calibri"/>
          <w:sz w:val="28"/>
          <w:szCs w:val="28"/>
          <w:lang w:val="en-US" w:eastAsia="zh-CN"/>
        </w:rPr>
        <w:t>9、复位按钮</w:t>
      </w:r>
    </w:p>
    <w:p>
      <w:pPr>
        <w:rPr>
          <w:rFonts w:hint="eastAsia" w:ascii="Calibri" w:hAnsi="Calibri" w:eastAsia="宋体"/>
          <w:sz w:val="21"/>
          <w:lang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pStyle w:val="3"/>
        <w:bidi w:val="0"/>
        <w:ind w:left="576" w:leftChars="0" w:hanging="576" w:firstLineChars="0"/>
        <w:rPr>
          <w:rFonts w:hint="default"/>
          <w:sz w:val="28"/>
          <w:szCs w:val="28"/>
          <w:highlight w:val="none"/>
          <w:lang w:val="en-US" w:eastAsia="zh-CN"/>
        </w:rPr>
      </w:pPr>
      <w:r>
        <w:rPr>
          <w:rFonts w:hint="eastAsia"/>
          <w:sz w:val="28"/>
          <w:szCs w:val="28"/>
          <w:highlight w:val="none"/>
          <w:lang w:val="en-US" w:eastAsia="zh-CN"/>
        </w:rPr>
        <w:t xml:space="preserve"> </w:t>
      </w:r>
      <w:bookmarkStart w:id="7" w:name="_Toc8274"/>
      <w:r>
        <w:rPr>
          <w:rFonts w:hint="eastAsia"/>
          <w:sz w:val="28"/>
          <w:szCs w:val="28"/>
          <w:highlight w:val="none"/>
          <w:lang w:val="en-US" w:eastAsia="zh-CN"/>
        </w:rPr>
        <w:t>信号指示灯</w:t>
      </w:r>
      <w:bookmarkEnd w:id="7"/>
    </w:p>
    <w:p>
      <w:pPr>
        <w:numPr>
          <w:ilvl w:val="0"/>
          <w:numId w:val="0"/>
        </w:numPr>
        <w:jc w:val="center"/>
        <w:rPr>
          <w:rFonts w:hint="default"/>
          <w:b/>
          <w:bCs/>
          <w:color w:val="auto"/>
          <w:sz w:val="21"/>
          <w:szCs w:val="21"/>
          <w:highlight w:val="none"/>
          <w:lang w:val="en-US" w:eastAsia="zh-CN"/>
        </w:rPr>
      </w:pPr>
    </w:p>
    <w:tbl>
      <w:tblPr>
        <w:tblStyle w:val="28"/>
        <w:tblpPr w:leftFromText="180" w:rightFromText="180" w:vertAnchor="text" w:horzAnchor="page" w:tblpX="1639" w:tblpY="145"/>
        <w:tblOverlap w:val="never"/>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940"/>
        <w:gridCol w:w="975"/>
        <w:gridCol w:w="6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96" w:type="dxa"/>
            <w:shd w:val="clear" w:color="auto" w:fill="548DD4" w:themeFill="text2" w:themeFillTint="99"/>
            <w:vAlign w:val="center"/>
          </w:tcPr>
          <w:p>
            <w:pPr>
              <w:jc w:val="center"/>
              <w:rPr>
                <w:rFonts w:hint="default"/>
                <w:b/>
                <w:bCs/>
                <w:color w:val="FFFFFF" w:themeColor="background1"/>
                <w:sz w:val="21"/>
                <w:szCs w:val="21"/>
                <w:highlight w:val="none"/>
                <w:vertAlign w:val="baseline"/>
                <w:lang w:val="en-US" w:eastAsia="zh-CN"/>
                <w14:textFill>
                  <w14:solidFill>
                    <w14:schemeClr w14:val="bg1"/>
                  </w14:solidFill>
                </w14:textFill>
              </w:rPr>
            </w:pPr>
            <w:r>
              <w:rPr>
                <w:rFonts w:hint="eastAsia"/>
                <w:b/>
                <w:bCs/>
                <w:color w:val="FFFFFF" w:themeColor="background1"/>
                <w:sz w:val="21"/>
                <w:szCs w:val="21"/>
                <w:highlight w:val="none"/>
                <w:vertAlign w:val="baseline"/>
                <w:lang w:val="en-US" w:eastAsia="zh-CN"/>
                <w14:textFill>
                  <w14:solidFill>
                    <w14:schemeClr w14:val="bg1"/>
                  </w14:solidFill>
                </w14:textFill>
              </w:rPr>
              <w:t>标识</w:t>
            </w:r>
          </w:p>
        </w:tc>
        <w:tc>
          <w:tcPr>
            <w:tcW w:w="940" w:type="dxa"/>
            <w:shd w:val="clear" w:color="auto" w:fill="548DD4" w:themeFill="text2" w:themeFillTint="99"/>
            <w:vAlign w:val="center"/>
          </w:tcPr>
          <w:p>
            <w:pPr>
              <w:jc w:val="center"/>
              <w:rPr>
                <w:rFonts w:hint="default"/>
                <w:b/>
                <w:bCs/>
                <w:color w:val="FFFFFF" w:themeColor="background1"/>
                <w:sz w:val="21"/>
                <w:szCs w:val="21"/>
                <w:highlight w:val="none"/>
                <w:vertAlign w:val="baseline"/>
                <w:lang w:val="en-US" w:eastAsia="zh-CN"/>
                <w14:textFill>
                  <w14:solidFill>
                    <w14:schemeClr w14:val="bg1"/>
                  </w14:solidFill>
                </w14:textFill>
              </w:rPr>
            </w:pPr>
            <w:r>
              <w:rPr>
                <w:rFonts w:hint="eastAsia"/>
                <w:b/>
                <w:bCs/>
                <w:color w:val="FFFFFF" w:themeColor="background1"/>
                <w:sz w:val="21"/>
                <w:szCs w:val="21"/>
                <w:highlight w:val="none"/>
                <w:vertAlign w:val="baseline"/>
                <w:lang w:val="en-US" w:eastAsia="zh-CN"/>
                <w14:textFill>
                  <w14:solidFill>
                    <w14:schemeClr w14:val="bg1"/>
                  </w14:solidFill>
                </w14:textFill>
              </w:rPr>
              <w:t>颜色</w:t>
            </w:r>
          </w:p>
        </w:tc>
        <w:tc>
          <w:tcPr>
            <w:tcW w:w="975" w:type="dxa"/>
            <w:shd w:val="clear" w:color="auto" w:fill="548DD4" w:themeFill="text2" w:themeFillTint="99"/>
            <w:vAlign w:val="center"/>
          </w:tcPr>
          <w:p>
            <w:pPr>
              <w:jc w:val="center"/>
              <w:rPr>
                <w:rFonts w:hint="default"/>
                <w:b/>
                <w:bCs/>
                <w:color w:val="FFFFFF" w:themeColor="background1"/>
                <w:sz w:val="21"/>
                <w:szCs w:val="21"/>
                <w:highlight w:val="none"/>
                <w:vertAlign w:val="baseline"/>
                <w:lang w:val="en-US" w:eastAsia="zh-CN"/>
                <w14:textFill>
                  <w14:solidFill>
                    <w14:schemeClr w14:val="bg1"/>
                  </w14:solidFill>
                </w14:textFill>
              </w:rPr>
            </w:pPr>
            <w:r>
              <w:rPr>
                <w:rFonts w:hint="eastAsia"/>
                <w:b/>
                <w:bCs/>
                <w:color w:val="FFFFFF" w:themeColor="background1"/>
                <w:sz w:val="21"/>
                <w:szCs w:val="21"/>
                <w:highlight w:val="none"/>
                <w:vertAlign w:val="baseline"/>
                <w:lang w:val="en-US" w:eastAsia="zh-CN"/>
                <w14:textFill>
                  <w14:solidFill>
                    <w14:schemeClr w14:val="bg1"/>
                  </w14:solidFill>
                </w14:textFill>
              </w:rPr>
              <w:t>状态</w:t>
            </w:r>
          </w:p>
        </w:tc>
        <w:tc>
          <w:tcPr>
            <w:tcW w:w="6329" w:type="dxa"/>
            <w:shd w:val="clear" w:color="auto" w:fill="548DD4" w:themeFill="text2" w:themeFillTint="99"/>
            <w:vAlign w:val="center"/>
          </w:tcPr>
          <w:p>
            <w:pPr>
              <w:jc w:val="left"/>
              <w:rPr>
                <w:rFonts w:hint="default"/>
                <w:b/>
                <w:bCs/>
                <w:color w:val="FFFFFF" w:themeColor="background1"/>
                <w:sz w:val="21"/>
                <w:szCs w:val="21"/>
                <w:highlight w:val="none"/>
                <w:vertAlign w:val="baseline"/>
                <w:lang w:val="en-US" w:eastAsia="zh-CN"/>
                <w14:textFill>
                  <w14:solidFill>
                    <w14:schemeClr w14:val="bg1"/>
                  </w14:solidFill>
                </w14:textFill>
              </w:rPr>
            </w:pPr>
            <w:r>
              <w:rPr>
                <w:rFonts w:hint="eastAsia"/>
                <w:b/>
                <w:bCs/>
                <w:color w:val="FFFFFF" w:themeColor="background1"/>
                <w:sz w:val="21"/>
                <w:szCs w:val="21"/>
                <w:highlight w:val="none"/>
                <w:vertAlign w:val="baseline"/>
                <w:lang w:val="en-US" w:eastAsia="zh-CN"/>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POWER</w:t>
            </w:r>
          </w:p>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rPr>
              <w:drawing>
                <wp:inline distT="0" distB="0" distL="114300" distR="114300">
                  <wp:extent cx="257175" cy="209550"/>
                  <wp:effectExtent l="0" t="0" r="9525"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7"/>
                          <a:stretch>
                            <a:fillRect/>
                          </a:stretch>
                        </pic:blipFill>
                        <pic:spPr>
                          <a:xfrm>
                            <a:off x="0" y="0"/>
                            <a:ext cx="257175" cy="209550"/>
                          </a:xfrm>
                          <a:prstGeom prst="rect">
                            <a:avLst/>
                          </a:prstGeom>
                          <a:noFill/>
                          <a:ln>
                            <a:noFill/>
                          </a:ln>
                        </pic:spPr>
                      </pic:pic>
                    </a:graphicData>
                  </a:graphic>
                </wp:inline>
              </w:drawing>
            </w:r>
          </w:p>
        </w:tc>
        <w:tc>
          <w:tcPr>
            <w:tcW w:w="940"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白色</w:t>
            </w: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常亮</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电源已连接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闪烁</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设备电源故障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熄灭</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电源未连接或设备电源故障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LINK</w:t>
            </w:r>
            <w:r>
              <w:rPr>
                <w:rFonts w:hint="eastAsia" w:asciiTheme="minorEastAsia" w:hAnsiTheme="minorEastAsia" w:eastAsiaTheme="minorEastAsia" w:cstheme="minorEastAsia"/>
                <w:sz w:val="24"/>
                <w:szCs w:val="24"/>
              </w:rPr>
              <w:drawing>
                <wp:inline distT="0" distB="0" distL="114300" distR="114300">
                  <wp:extent cx="247650" cy="247650"/>
                  <wp:effectExtent l="0" t="0" r="0" b="0"/>
                  <wp:docPr id="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1"/>
                          </pic:cNvPicPr>
                        </pic:nvPicPr>
                        <pic:blipFill>
                          <a:blip r:embed="rId18"/>
                          <a:stretch>
                            <a:fillRect/>
                          </a:stretch>
                        </pic:blipFill>
                        <pic:spPr>
                          <a:xfrm>
                            <a:off x="0" y="0"/>
                            <a:ext cx="247650" cy="247650"/>
                          </a:xfrm>
                          <a:prstGeom prst="rect">
                            <a:avLst/>
                          </a:prstGeom>
                          <a:noFill/>
                          <a:ln>
                            <a:noFill/>
                          </a:ln>
                        </pic:spPr>
                      </pic:pic>
                    </a:graphicData>
                  </a:graphic>
                </wp:inline>
              </w:drawing>
            </w:r>
          </w:p>
        </w:tc>
        <w:tc>
          <w:tcPr>
            <w:tcW w:w="940"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白色</w:t>
            </w: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快闪</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网络正常接入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慢闪</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网络连接异常或恢复出厂设置指示（同时RUN灯也会闪烁）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熄灭</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网络异常或未连接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RUN</w:t>
            </w:r>
          </w:p>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rPr>
              <w:drawing>
                <wp:inline distT="0" distB="0" distL="114300" distR="114300">
                  <wp:extent cx="238125" cy="190500"/>
                  <wp:effectExtent l="0" t="0" r="9525"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19"/>
                          <a:stretch>
                            <a:fillRect/>
                          </a:stretch>
                        </pic:blipFill>
                        <pic:spPr>
                          <a:xfrm>
                            <a:off x="0" y="0"/>
                            <a:ext cx="238125" cy="190500"/>
                          </a:xfrm>
                          <a:prstGeom prst="rect">
                            <a:avLst/>
                          </a:prstGeom>
                          <a:noFill/>
                          <a:ln>
                            <a:noFill/>
                          </a:ln>
                        </pic:spPr>
                      </pic:pic>
                    </a:graphicData>
                  </a:graphic>
                </wp:inline>
              </w:drawing>
            </w:r>
          </w:p>
        </w:tc>
        <w:tc>
          <w:tcPr>
            <w:tcW w:w="940"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白色</w:t>
            </w: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闪烁</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设备工作正常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常亮</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设备恢复出厂设置指示（同时LINK</w:t>
            </w:r>
            <w:r>
              <w:rPr>
                <w:rFonts w:hint="eastAsia" w:asciiTheme="minorEastAsia" w:hAnsiTheme="minorEastAsia" w:eastAsiaTheme="minorEastAsia" w:cstheme="minorEastAsia"/>
                <w:sz w:val="24"/>
                <w:szCs w:val="24"/>
                <w:lang w:val="en-US" w:eastAsia="zh-CN"/>
              </w:rPr>
              <w:t>灯也会闪烁</w:t>
            </w:r>
            <w:r>
              <w:rPr>
                <w:rFonts w:hint="eastAsia" w:asciiTheme="minorEastAsia" w:hAnsiTheme="minorEastAsia" w:eastAsiaTheme="minorEastAsia" w:cstheme="minor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熄灭</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设备异常或未启动</w:t>
            </w:r>
          </w:p>
        </w:tc>
      </w:tr>
    </w:tbl>
    <w:p>
      <w:pPr>
        <w:rPr>
          <w:rFonts w:hint="eastAsia" w:eastAsia="宋体"/>
          <w:lang w:val="en-US" w:eastAsia="zh-CN"/>
        </w:rPr>
      </w:pPr>
    </w:p>
    <w:p/>
    <w:p>
      <w:pPr>
        <w:rPr>
          <w:rFonts w:hint="eastAsia" w:asciiTheme="majorEastAsia" w:hAnsiTheme="majorEastAsia" w:eastAsiaTheme="majorEastAsia" w:cstheme="majorEastAsia"/>
          <w:highlight w:val="none"/>
          <w:lang w:val="en-US" w:eastAsia="zh-CN"/>
        </w:rPr>
      </w:pPr>
    </w:p>
    <w:p>
      <w:pPr>
        <w:rPr>
          <w:rFonts w:hint="eastAsia" w:asciiTheme="majorEastAsia" w:hAnsiTheme="majorEastAsia" w:eastAsiaTheme="majorEastAsia" w:cstheme="majorEastAsia"/>
          <w:highlight w:val="none"/>
          <w:lang w:val="en-US" w:eastAsia="zh-CN"/>
        </w:rPr>
      </w:pPr>
    </w:p>
    <w:p>
      <w:pPr>
        <w:rPr>
          <w:rFonts w:hint="eastAsia" w:asciiTheme="majorEastAsia" w:hAnsiTheme="majorEastAsia" w:eastAsiaTheme="majorEastAsia" w:cstheme="majorEastAsia"/>
          <w:highlight w:val="none"/>
          <w:lang w:val="en-US" w:eastAsia="zh-CN"/>
        </w:rPr>
      </w:pPr>
    </w:p>
    <w:p>
      <w:pPr>
        <w:jc w:val="center"/>
        <w:rPr>
          <w:rFonts w:hint="eastAsia"/>
          <w:b/>
          <w:bCs/>
          <w:color w:val="auto"/>
          <w:sz w:val="24"/>
          <w:szCs w:val="24"/>
          <w:highlight w:val="none"/>
          <w:lang w:val="en-US" w:eastAsia="zh-CN"/>
        </w:rPr>
      </w:pPr>
    </w:p>
    <w:p>
      <w:pPr>
        <w:rPr>
          <w:rFonts w:hint="eastAsia" w:asciiTheme="majorEastAsia" w:hAnsiTheme="majorEastAsia" w:eastAsiaTheme="majorEastAsia" w:cstheme="majorEastAsia"/>
          <w:highlight w:val="none"/>
          <w:lang w:val="en-US" w:eastAsia="zh-CN"/>
        </w:rPr>
      </w:pPr>
    </w:p>
    <w:p>
      <w:pPr>
        <w:rPr>
          <w:rFonts w:hint="eastAsia" w:asciiTheme="majorEastAsia" w:hAnsiTheme="majorEastAsia" w:eastAsiaTheme="majorEastAsia" w:cstheme="majorEastAsia"/>
          <w:highlight w:val="none"/>
          <w:lang w:val="en-US" w:eastAsia="zh-CN"/>
        </w:rPr>
      </w:pPr>
    </w:p>
    <w:p>
      <w:pPr>
        <w:rPr>
          <w:rFonts w:hint="eastAsia" w:asciiTheme="majorEastAsia" w:hAnsiTheme="majorEastAsia" w:eastAsiaTheme="majorEastAsia" w:cstheme="majorEastAsia"/>
          <w:highlight w:val="none"/>
          <w:lang w:val="en-US" w:eastAsia="zh-CN"/>
        </w:rPr>
      </w:pPr>
    </w:p>
    <w:p>
      <w:pPr>
        <w:rPr>
          <w:rFonts w:hint="eastAsia" w:asciiTheme="majorEastAsia" w:hAnsiTheme="majorEastAsia" w:eastAsiaTheme="majorEastAsia" w:cstheme="majorEastAsia"/>
          <w:highlight w:val="none"/>
          <w:lang w:val="en-US" w:eastAsia="zh-CN"/>
        </w:rPr>
      </w:pPr>
    </w:p>
    <w:p>
      <w:pPr>
        <w:pStyle w:val="2"/>
        <w:numPr>
          <w:ilvl w:val="0"/>
          <w:numId w:val="0"/>
        </w:numPr>
        <w:shd w:val="clear" w:color="auto" w:fill="FFFFFF" w:themeFill="background1"/>
        <w:ind w:leftChars="0"/>
        <w:rPr>
          <w:rFonts w:hint="eastAsia"/>
          <w:sz w:val="32"/>
          <w:szCs w:val="32"/>
          <w:lang w:val="en-US" w:eastAsia="zh-CN"/>
        </w:rPr>
      </w:pPr>
    </w:p>
    <w:p>
      <w:pPr>
        <w:pStyle w:val="2"/>
        <w:shd w:val="clear" w:color="auto" w:fill="FFFFFF" w:themeFill="background1"/>
        <w:ind w:left="574" w:hanging="574"/>
        <w:rPr>
          <w:rFonts w:hint="eastAsia"/>
          <w:sz w:val="32"/>
          <w:szCs w:val="32"/>
          <w:lang w:val="en-US" w:eastAsia="zh-CN"/>
        </w:rPr>
      </w:pPr>
      <w:r>
        <w:rPr>
          <w:rFonts w:hint="eastAsia" w:asciiTheme="majorEastAsia" w:hAnsiTheme="majorEastAsia" w:eastAsiaTheme="majorEastAsia" w:cstheme="majorEastAsia"/>
          <w:sz w:val="32"/>
          <w:szCs w:val="32"/>
          <w:highlight w:val="none"/>
          <w:lang w:val="en-US" w:eastAsia="zh-CN"/>
        </w:rPr>
        <w:t xml:space="preserve"> </w:t>
      </w:r>
      <w:bookmarkStart w:id="8" w:name="_Toc32015"/>
      <w:r>
        <w:rPr>
          <w:rFonts w:hint="eastAsia" w:asciiTheme="majorEastAsia" w:hAnsiTheme="majorEastAsia" w:eastAsiaTheme="majorEastAsia" w:cstheme="majorEastAsia"/>
          <w:sz w:val="32"/>
          <w:szCs w:val="32"/>
          <w:highlight w:val="none"/>
          <w:lang w:val="en-US" w:eastAsia="zh-CN"/>
        </w:rPr>
        <w:t>设备安装与连接</w:t>
      </w:r>
      <w:bookmarkEnd w:id="8"/>
    </w:p>
    <w:p>
      <w:pPr>
        <w:pStyle w:val="3"/>
        <w:bidi w:val="0"/>
        <w:ind w:left="576" w:leftChars="0" w:hanging="576" w:firstLineChars="0"/>
        <w:rPr>
          <w:rFonts w:hint="eastAsia"/>
          <w:sz w:val="28"/>
          <w:szCs w:val="28"/>
          <w:highlight w:val="none"/>
          <w:lang w:val="en-US" w:eastAsia="zh-CN"/>
        </w:rPr>
      </w:pPr>
      <w:r>
        <w:rPr>
          <w:rFonts w:hint="eastAsia"/>
          <w:sz w:val="28"/>
          <w:szCs w:val="28"/>
          <w:highlight w:val="none"/>
          <w:lang w:val="en-US" w:eastAsia="zh-CN"/>
        </w:rPr>
        <w:t xml:space="preserve"> </w:t>
      </w:r>
      <w:bookmarkStart w:id="9" w:name="_Toc7561"/>
      <w:r>
        <w:rPr>
          <w:rFonts w:hint="eastAsia"/>
          <w:sz w:val="28"/>
          <w:szCs w:val="28"/>
          <w:highlight w:val="none"/>
          <w:lang w:val="en-US" w:eastAsia="zh-CN"/>
        </w:rPr>
        <w:t>连接视频信号</w:t>
      </w:r>
      <w:bookmarkEnd w:id="9"/>
    </w:p>
    <w:p>
      <w:pPr>
        <w:numPr>
          <w:ilvl w:val="0"/>
          <w:numId w:val="0"/>
        </w:numPr>
        <w:ind w:leftChars="0" w:firstLine="560" w:firstLineChars="20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将HDMI信号，通过连接线从信号源（如摄像机）连接至设备的HDMI输入端口。HDMI输出端通过HDMI线连接到显示设备。</w:t>
      </w:r>
    </w:p>
    <w:p>
      <w:pPr>
        <w:numPr>
          <w:ilvl w:val="0"/>
          <w:numId w:val="0"/>
        </w:numPr>
        <w:ind w:leftChars="0" w:firstLine="560" w:firstLineChars="200"/>
        <w:rPr>
          <w:rFonts w:hint="default" w:asciiTheme="minorEastAsia" w:hAnsiTheme="minorEastAsia" w:eastAsiaTheme="minorEastAsia" w:cstheme="minorEastAsia"/>
          <w:color w:val="auto"/>
          <w:sz w:val="28"/>
          <w:szCs w:val="28"/>
          <w:lang w:val="en-US" w:eastAsia="zh-CN"/>
        </w:rPr>
      </w:pPr>
    </w:p>
    <w:p>
      <w:pPr>
        <w:jc w:val="center"/>
        <w:rPr>
          <w:rFonts w:hint="eastAsia"/>
          <w:sz w:val="28"/>
          <w:szCs w:val="28"/>
          <w:lang w:val="en-US" w:eastAsia="zh-CN"/>
        </w:rPr>
      </w:pPr>
      <w:r>
        <w:rPr>
          <w:rFonts w:hint="eastAsia"/>
          <w:sz w:val="28"/>
          <w:szCs w:val="28"/>
          <w:lang w:val="en-US" w:eastAsia="zh-CN"/>
        </w:rPr>
        <w:drawing>
          <wp:inline distT="0" distB="0" distL="114300" distR="114300">
            <wp:extent cx="5228590" cy="2578735"/>
            <wp:effectExtent l="0" t="0" r="10160" b="0"/>
            <wp:docPr id="69" name="图片 69" descr="HDMI连接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HDMI连接示意"/>
                    <pic:cNvPicPr>
                      <a:picLocks noChangeAspect="1"/>
                    </pic:cNvPicPr>
                  </pic:nvPicPr>
                  <pic:blipFill>
                    <a:blip r:embed="rId20"/>
                    <a:stretch>
                      <a:fillRect/>
                    </a:stretch>
                  </pic:blipFill>
                  <pic:spPr>
                    <a:xfrm>
                      <a:off x="0" y="0"/>
                      <a:ext cx="5228590" cy="2578735"/>
                    </a:xfrm>
                    <a:prstGeom prst="rect">
                      <a:avLst/>
                    </a:prstGeom>
                  </pic:spPr>
                </pic:pic>
              </a:graphicData>
            </a:graphic>
          </wp:inline>
        </w:drawing>
      </w:r>
    </w:p>
    <w:p>
      <w:pPr>
        <w:jc w:val="center"/>
        <w:rPr>
          <w:rFonts w:hint="eastAsia"/>
          <w:sz w:val="28"/>
          <w:szCs w:val="28"/>
          <w:lang w:val="en-US" w:eastAsia="zh-CN"/>
        </w:rPr>
      </w:pPr>
    </w:p>
    <w:p>
      <w:pPr>
        <w:jc w:val="center"/>
        <w:rPr>
          <w:rFonts w:hint="eastAsia"/>
          <w:sz w:val="28"/>
          <w:szCs w:val="28"/>
          <w:lang w:val="en-US" w:eastAsia="zh-CN"/>
        </w:rPr>
      </w:pPr>
    </w:p>
    <w:p>
      <w:pPr>
        <w:jc w:val="both"/>
        <w:rPr>
          <w:rFonts w:hint="eastAsia"/>
          <w:sz w:val="28"/>
          <w:szCs w:val="28"/>
          <w:lang w:val="en-US" w:eastAsia="zh-CN"/>
        </w:rPr>
      </w:pPr>
    </w:p>
    <w:p>
      <w:pPr>
        <w:pStyle w:val="3"/>
        <w:bidi w:val="0"/>
        <w:ind w:left="576" w:leftChars="0" w:hanging="576" w:firstLineChars="0"/>
        <w:rPr>
          <w:rFonts w:hint="eastAsia"/>
          <w:sz w:val="28"/>
          <w:szCs w:val="28"/>
          <w:highlight w:val="none"/>
          <w:lang w:val="en-US" w:eastAsia="zh-CN"/>
        </w:rPr>
      </w:pPr>
      <w:r>
        <w:rPr>
          <w:rFonts w:hint="eastAsia"/>
          <w:sz w:val="28"/>
          <w:szCs w:val="28"/>
          <w:highlight w:val="none"/>
          <w:lang w:val="en-US" w:eastAsia="zh-CN"/>
        </w:rPr>
        <w:t xml:space="preserve"> </w:t>
      </w:r>
      <w:bookmarkStart w:id="10" w:name="_Toc17208"/>
      <w:r>
        <w:rPr>
          <w:rFonts w:hint="eastAsia"/>
          <w:sz w:val="28"/>
          <w:szCs w:val="28"/>
          <w:highlight w:val="none"/>
          <w:lang w:val="en-US" w:eastAsia="zh-CN"/>
        </w:rPr>
        <w:t>连接网络</w:t>
      </w:r>
      <w:bookmarkEnd w:id="10"/>
    </w:p>
    <w:p>
      <w:pPr>
        <w:numPr>
          <w:ilvl w:val="0"/>
          <w:numId w:val="0"/>
        </w:numPr>
        <w:ind w:leftChars="0" w:firstLine="560" w:firstLineChars="20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将网线连接设备的RJ45网络接口，网线另一端连接交换机，也可以直连到计算机的网络。</w:t>
      </w:r>
    </w:p>
    <w:p>
      <w:pPr>
        <w:jc w:val="center"/>
        <w:rPr>
          <w:rFonts w:hint="eastAsia"/>
          <w:b/>
          <w:bCs/>
          <w:color w:val="376092" w:themeColor="accent1" w:themeShade="BF"/>
          <w:sz w:val="36"/>
          <w:szCs w:val="36"/>
          <w:lang w:val="en-US" w:eastAsia="zh-CN"/>
        </w:rPr>
      </w:pPr>
      <w:r>
        <w:rPr>
          <w:rFonts w:hint="eastAsia"/>
          <w:b/>
          <w:bCs/>
          <w:color w:val="376092" w:themeColor="accent1" w:themeShade="BF"/>
          <w:sz w:val="36"/>
          <w:szCs w:val="36"/>
          <w:lang w:val="en-US" w:eastAsia="zh-CN"/>
        </w:rPr>
        <w:drawing>
          <wp:inline distT="0" distB="0" distL="114300" distR="114300">
            <wp:extent cx="5228590" cy="2578735"/>
            <wp:effectExtent l="0" t="0" r="10160" b="0"/>
            <wp:docPr id="77" name="图片 77" descr="网口连接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网口连接示意"/>
                    <pic:cNvPicPr>
                      <a:picLocks noChangeAspect="1"/>
                    </pic:cNvPicPr>
                  </pic:nvPicPr>
                  <pic:blipFill>
                    <a:blip r:embed="rId21"/>
                    <a:stretch>
                      <a:fillRect/>
                    </a:stretch>
                  </pic:blipFill>
                  <pic:spPr>
                    <a:xfrm>
                      <a:off x="0" y="0"/>
                      <a:ext cx="5228590" cy="2578735"/>
                    </a:xfrm>
                    <a:prstGeom prst="rect">
                      <a:avLst/>
                    </a:prstGeom>
                  </pic:spPr>
                </pic:pic>
              </a:graphicData>
            </a:graphic>
          </wp:inline>
        </w:drawing>
      </w:r>
    </w:p>
    <w:p>
      <w:pPr>
        <w:ind w:firstLine="547" w:firstLineChars="0"/>
        <w:jc w:val="left"/>
        <w:rPr>
          <w:rFonts w:hint="eastAsia"/>
          <w:b/>
          <w:bCs/>
          <w:color w:val="376092" w:themeColor="accent1" w:themeShade="BF"/>
          <w:sz w:val="36"/>
          <w:szCs w:val="36"/>
          <w:lang w:val="en-US" w:eastAsia="zh-CN"/>
        </w:rPr>
      </w:pPr>
    </w:p>
    <w:p>
      <w:pPr>
        <w:pStyle w:val="3"/>
        <w:bidi w:val="0"/>
        <w:ind w:left="576" w:leftChars="0" w:hanging="576" w:firstLineChars="0"/>
        <w:rPr>
          <w:rFonts w:hint="eastAsia"/>
          <w:sz w:val="28"/>
          <w:szCs w:val="28"/>
          <w:highlight w:val="none"/>
          <w:lang w:val="en-US" w:eastAsia="zh-CN"/>
        </w:rPr>
      </w:pPr>
      <w:r>
        <w:rPr>
          <w:rFonts w:hint="eastAsia"/>
          <w:sz w:val="28"/>
          <w:szCs w:val="28"/>
          <w:highlight w:val="none"/>
          <w:lang w:val="en-US" w:eastAsia="zh-CN"/>
        </w:rPr>
        <w:t xml:space="preserve"> </w:t>
      </w:r>
      <w:bookmarkStart w:id="11" w:name="_Toc31557"/>
      <w:r>
        <w:rPr>
          <w:rFonts w:hint="eastAsia"/>
          <w:sz w:val="28"/>
          <w:szCs w:val="28"/>
          <w:highlight w:val="none"/>
          <w:lang w:val="en-US" w:eastAsia="zh-CN"/>
        </w:rPr>
        <w:t>连接音频</w:t>
      </w:r>
      <w:bookmarkEnd w:id="11"/>
    </w:p>
    <w:p>
      <w:pPr>
        <w:numPr>
          <w:ilvl w:val="0"/>
          <w:numId w:val="0"/>
        </w:numPr>
        <w:ind w:leftChars="0" w:firstLine="560" w:firstLineChars="200"/>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使用带有通话功能的3.5mm接口耳机连接设备的音频接口。</w:t>
      </w:r>
    </w:p>
    <w:p>
      <w:pPr>
        <w:jc w:val="center"/>
        <w:rPr>
          <w:rFonts w:hint="eastAsia"/>
          <w:b/>
          <w:bCs/>
          <w:color w:val="376092" w:themeColor="accent1" w:themeShade="BF"/>
          <w:sz w:val="36"/>
          <w:szCs w:val="36"/>
          <w:lang w:val="en-US" w:eastAsia="zh-CN"/>
        </w:rPr>
      </w:pPr>
      <w:r>
        <w:rPr>
          <w:rFonts w:hint="eastAsia"/>
          <w:b/>
          <w:bCs/>
          <w:color w:val="376092" w:themeColor="accent1" w:themeShade="BF"/>
          <w:sz w:val="36"/>
          <w:szCs w:val="36"/>
          <w:lang w:val="en-US" w:eastAsia="zh-CN"/>
        </w:rPr>
        <w:drawing>
          <wp:inline distT="0" distB="0" distL="114300" distR="114300">
            <wp:extent cx="5228590" cy="2578735"/>
            <wp:effectExtent l="0" t="0" r="10160" b="0"/>
            <wp:docPr id="78" name="图片 78" descr="耳机连接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耳机连接示意"/>
                    <pic:cNvPicPr>
                      <a:picLocks noChangeAspect="1"/>
                    </pic:cNvPicPr>
                  </pic:nvPicPr>
                  <pic:blipFill>
                    <a:blip r:embed="rId22"/>
                    <a:stretch>
                      <a:fillRect/>
                    </a:stretch>
                  </pic:blipFill>
                  <pic:spPr>
                    <a:xfrm>
                      <a:off x="0" y="0"/>
                      <a:ext cx="5228590" cy="2578735"/>
                    </a:xfrm>
                    <a:prstGeom prst="rect">
                      <a:avLst/>
                    </a:prstGeom>
                  </pic:spPr>
                </pic:pic>
              </a:graphicData>
            </a:graphic>
          </wp:inline>
        </w:drawing>
      </w:r>
    </w:p>
    <w:p>
      <w:pPr>
        <w:ind w:firstLine="547" w:firstLineChars="0"/>
        <w:jc w:val="left"/>
        <w:rPr>
          <w:rFonts w:hint="eastAsia"/>
          <w:b/>
          <w:bCs/>
          <w:color w:val="376092" w:themeColor="accent1" w:themeShade="BF"/>
          <w:sz w:val="36"/>
          <w:szCs w:val="36"/>
          <w:lang w:val="en-US" w:eastAsia="zh-CN"/>
        </w:rPr>
      </w:pPr>
    </w:p>
    <w:p>
      <w:pPr>
        <w:ind w:firstLine="547" w:firstLineChars="0"/>
        <w:jc w:val="left"/>
        <w:rPr>
          <w:rFonts w:hint="eastAsia"/>
          <w:b/>
          <w:bCs/>
          <w:color w:val="376092" w:themeColor="accent1" w:themeShade="BF"/>
          <w:sz w:val="36"/>
          <w:szCs w:val="36"/>
          <w:lang w:val="en-US" w:eastAsia="zh-CN"/>
        </w:rPr>
      </w:pPr>
    </w:p>
    <w:p>
      <w:pPr>
        <w:pStyle w:val="3"/>
        <w:bidi w:val="0"/>
        <w:ind w:left="576" w:leftChars="0" w:hanging="576" w:firstLineChars="0"/>
        <w:rPr>
          <w:rFonts w:hint="eastAsia"/>
          <w:sz w:val="28"/>
          <w:szCs w:val="28"/>
          <w:highlight w:val="none"/>
          <w:lang w:val="en-US" w:eastAsia="zh-CN"/>
        </w:rPr>
      </w:pPr>
      <w:r>
        <w:rPr>
          <w:rFonts w:hint="eastAsia"/>
          <w:sz w:val="28"/>
          <w:szCs w:val="28"/>
          <w:highlight w:val="none"/>
          <w:lang w:val="en-US" w:eastAsia="zh-CN"/>
        </w:rPr>
        <w:t xml:space="preserve"> </w:t>
      </w:r>
      <w:bookmarkStart w:id="12" w:name="_Toc23681"/>
      <w:r>
        <w:rPr>
          <w:rFonts w:hint="eastAsia"/>
          <w:sz w:val="28"/>
          <w:szCs w:val="28"/>
          <w:highlight w:val="none"/>
          <w:lang w:val="en-US" w:eastAsia="zh-CN"/>
        </w:rPr>
        <w:t>连接电源</w:t>
      </w:r>
      <w:bookmarkEnd w:id="12"/>
    </w:p>
    <w:p>
      <w:pPr>
        <w:numPr>
          <w:ilvl w:val="0"/>
          <w:numId w:val="0"/>
        </w:numPr>
        <w:ind w:leftChars="0" w:firstLine="560" w:firstLineChars="20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使用主机标配的电源适配器（DC 5v)连接设备,接通电源后，设备电源灯亮起，设备开始启动（如果采用POE供电方式，则无需连接电源适配器）。</w:t>
      </w:r>
    </w:p>
    <w:p>
      <w:pPr>
        <w:jc w:val="center"/>
        <w:rPr>
          <w:rFonts w:hint="eastAsia"/>
          <w:sz w:val="28"/>
          <w:szCs w:val="28"/>
          <w:lang w:val="en-US" w:eastAsia="zh-CN"/>
        </w:rPr>
      </w:pPr>
      <w:r>
        <w:rPr>
          <w:rFonts w:hint="eastAsia"/>
          <w:sz w:val="28"/>
          <w:szCs w:val="28"/>
          <w:lang w:val="en-US" w:eastAsia="zh-CN"/>
        </w:rPr>
        <w:drawing>
          <wp:inline distT="0" distB="0" distL="114300" distR="114300">
            <wp:extent cx="5228590" cy="2578735"/>
            <wp:effectExtent l="0" t="0" r="10160" b="12065"/>
            <wp:docPr id="80" name="图片 80" descr="电源线连接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电源线连接示意"/>
                    <pic:cNvPicPr>
                      <a:picLocks noChangeAspect="1"/>
                    </pic:cNvPicPr>
                  </pic:nvPicPr>
                  <pic:blipFill>
                    <a:blip r:embed="rId23"/>
                    <a:stretch>
                      <a:fillRect/>
                    </a:stretch>
                  </pic:blipFill>
                  <pic:spPr>
                    <a:xfrm>
                      <a:off x="0" y="0"/>
                      <a:ext cx="5228590" cy="2578735"/>
                    </a:xfrm>
                    <a:prstGeom prst="rect">
                      <a:avLst/>
                    </a:prstGeom>
                  </pic:spPr>
                </pic:pic>
              </a:graphicData>
            </a:graphic>
          </wp:inline>
        </w:drawing>
      </w:r>
    </w:p>
    <w:p>
      <w:pPr>
        <w:rPr>
          <w:rFonts w:hint="eastAsia" w:asciiTheme="majorEastAsia" w:hAnsiTheme="majorEastAsia" w:eastAsiaTheme="majorEastAsia" w:cstheme="majorEastAsia"/>
          <w:lang w:val="en-US" w:eastAsia="zh-CN"/>
        </w:rPr>
      </w:pPr>
    </w:p>
    <w:p>
      <w:pPr>
        <w:pStyle w:val="2"/>
        <w:shd w:val="clear" w:color="auto" w:fill="FFFFFF" w:themeFill="background1"/>
        <w:ind w:left="574" w:hanging="574"/>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 xml:space="preserve"> </w:t>
      </w:r>
      <w:bookmarkStart w:id="13" w:name="_Toc20114"/>
      <w:r>
        <w:rPr>
          <w:rFonts w:hint="eastAsia" w:asciiTheme="majorEastAsia" w:hAnsiTheme="majorEastAsia" w:eastAsiaTheme="majorEastAsia" w:cstheme="majorEastAsia"/>
          <w:sz w:val="32"/>
          <w:szCs w:val="32"/>
          <w:lang w:val="en-US" w:eastAsia="zh-CN"/>
        </w:rPr>
        <w:t>设备登录与网络配置</w:t>
      </w:r>
      <w:bookmarkEnd w:id="13"/>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 </w:t>
      </w:r>
      <w:bookmarkStart w:id="14" w:name="_Toc24899"/>
      <w:r>
        <w:rPr>
          <w:rFonts w:hint="eastAsia" w:asciiTheme="majorEastAsia" w:hAnsiTheme="majorEastAsia" w:eastAsiaTheme="majorEastAsia" w:cstheme="majorEastAsia"/>
          <w:sz w:val="28"/>
          <w:szCs w:val="28"/>
          <w:lang w:val="en-US" w:eastAsia="zh-CN"/>
        </w:rPr>
        <w:t>通过有线网络登录设备</w:t>
      </w:r>
      <w:bookmarkEnd w:id="14"/>
    </w:p>
    <w:p>
      <w:pPr>
        <w:rPr>
          <w:rFonts w:hint="eastAsia"/>
          <w:lang w:val="en-US" w:eastAsia="zh-CN"/>
        </w:rPr>
      </w:pP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首先将设备有线网口通过网线与电脑连接到同一交换机上，或将设备与电脑网口直接连接。然后将设备和电脑配置为同一网段，以便电脑可以访问设备的WEB页面。</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设备网口默认管理IP是192.168.1.168，如果电脑的IP不是192.168.1.*网段，就需要将电脑网口IP设置为192.168.1.*网段，具体步骤如下（以win10为例，其他windows版本操作与win10类似）：</w:t>
      </w:r>
    </w:p>
    <w:p>
      <w:pPr>
        <w:numPr>
          <w:ilvl w:val="0"/>
          <w:numId w:val="8"/>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鼠标右键点击windows右下角的网络图标，点击“网络和Internet设置”，再点击打开“网络和共享中心”。</w:t>
      </w:r>
    </w:p>
    <w:p>
      <w:pPr>
        <w:numPr>
          <w:ilvl w:val="0"/>
          <w:numId w:val="0"/>
        </w:numPr>
        <w:jc w:val="center"/>
        <w:rPr>
          <w:rFonts w:hint="eastAsia"/>
          <w:lang w:val="en-US" w:eastAsia="zh-CN"/>
        </w:rPr>
      </w:pPr>
      <w:r>
        <w:drawing>
          <wp:inline distT="0" distB="0" distL="114300" distR="114300">
            <wp:extent cx="2038350" cy="409575"/>
            <wp:effectExtent l="0" t="0" r="0"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4"/>
                    <a:stretch>
                      <a:fillRect/>
                    </a:stretch>
                  </pic:blipFill>
                  <pic:spPr>
                    <a:xfrm>
                      <a:off x="0" y="0"/>
                      <a:ext cx="2038350" cy="409575"/>
                    </a:xfrm>
                    <a:prstGeom prst="rect">
                      <a:avLst/>
                    </a:prstGeom>
                    <a:noFill/>
                    <a:ln>
                      <a:noFill/>
                    </a:ln>
                  </pic:spPr>
                </pic:pic>
              </a:graphicData>
            </a:graphic>
          </wp:inline>
        </w:drawing>
      </w:r>
    </w:p>
    <w:p>
      <w:pPr>
        <w:numPr>
          <w:ilvl w:val="0"/>
          <w:numId w:val="0"/>
        </w:numPr>
        <w:jc w:val="center"/>
      </w:pPr>
    </w:p>
    <w:p>
      <w:pPr>
        <w:numPr>
          <w:ilvl w:val="0"/>
          <w:numId w:val="8"/>
        </w:numPr>
        <w:ind w:firstLine="560" w:firstLineChars="200"/>
        <w:rPr>
          <w:rFonts w:hint="eastAsia"/>
          <w:sz w:val="28"/>
          <w:szCs w:val="28"/>
          <w:lang w:val="en-US" w:eastAsia="zh-CN"/>
        </w:rPr>
      </w:pPr>
      <w:r>
        <w:rPr>
          <w:rFonts w:hint="eastAsia"/>
          <w:sz w:val="28"/>
          <w:szCs w:val="28"/>
          <w:lang w:val="en-US" w:eastAsia="zh-CN"/>
        </w:rPr>
        <w:t>在弹出的网络连接面板，鼠标左键点击“以太网”。</w:t>
      </w:r>
    </w:p>
    <w:p>
      <w:pPr>
        <w:numPr>
          <w:ilvl w:val="0"/>
          <w:numId w:val="0"/>
        </w:numPr>
        <w:jc w:val="center"/>
      </w:pPr>
    </w:p>
    <w:p>
      <w:pPr>
        <w:numPr>
          <w:ilvl w:val="0"/>
          <w:numId w:val="0"/>
        </w:numPr>
        <w:jc w:val="center"/>
        <w:rPr>
          <w:rFonts w:hint="eastAsia" w:eastAsia="宋体"/>
          <w:lang w:eastAsia="zh-CN"/>
        </w:rPr>
      </w:pPr>
      <w:r>
        <w:rPr>
          <w:rFonts w:hint="eastAsia" w:eastAsia="宋体"/>
          <w:lang w:eastAsia="zh-CN"/>
        </w:rPr>
        <w:drawing>
          <wp:inline distT="0" distB="0" distL="114300" distR="114300">
            <wp:extent cx="5347970" cy="3710305"/>
            <wp:effectExtent l="0" t="0" r="5080" b="4445"/>
            <wp:docPr id="46" name="图片 4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4"/>
                    <pic:cNvPicPr>
                      <a:picLocks noChangeAspect="1"/>
                    </pic:cNvPicPr>
                  </pic:nvPicPr>
                  <pic:blipFill>
                    <a:blip r:embed="rId25"/>
                    <a:stretch>
                      <a:fillRect/>
                    </a:stretch>
                  </pic:blipFill>
                  <pic:spPr>
                    <a:xfrm>
                      <a:off x="0" y="0"/>
                      <a:ext cx="5347970" cy="3710305"/>
                    </a:xfrm>
                    <a:prstGeom prst="rect">
                      <a:avLst/>
                    </a:prstGeom>
                  </pic:spPr>
                </pic:pic>
              </a:graphicData>
            </a:graphic>
          </wp:inline>
        </w:drawing>
      </w:r>
    </w:p>
    <w:p>
      <w:pPr>
        <w:numPr>
          <w:ilvl w:val="0"/>
          <w:numId w:val="0"/>
        </w:numPr>
        <w:jc w:val="center"/>
        <w:rPr>
          <w:rFonts w:hint="eastAsia" w:eastAsia="宋体"/>
          <w:lang w:eastAsia="zh-CN"/>
        </w:rPr>
      </w:pPr>
    </w:p>
    <w:p>
      <w:pPr>
        <w:numPr>
          <w:ilvl w:val="0"/>
          <w:numId w:val="0"/>
        </w:numPr>
      </w:pPr>
    </w:p>
    <w:p>
      <w:pPr>
        <w:numPr>
          <w:ilvl w:val="0"/>
          <w:numId w:val="8"/>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在弹出的以太网状态栏，点击“属性”按钮，再左键双击“Internet协议版本4”选项。</w:t>
      </w:r>
    </w:p>
    <w:p>
      <w:pPr>
        <w:numPr>
          <w:ilvl w:val="0"/>
          <w:numId w:val="0"/>
        </w:numPr>
        <w:rPr>
          <w:rFonts w:hint="eastAsia"/>
          <w:sz w:val="24"/>
          <w:szCs w:val="24"/>
          <w:lang w:val="en-US" w:eastAsia="zh-CN"/>
        </w:rPr>
      </w:pPr>
    </w:p>
    <w:p>
      <w:pPr>
        <w:numPr>
          <w:ilvl w:val="0"/>
          <w:numId w:val="0"/>
        </w:numPr>
        <w:jc w:val="center"/>
        <w:rPr>
          <w:rFonts w:hint="default"/>
          <w:lang w:val="en-US" w:eastAsia="zh-CN"/>
        </w:rPr>
      </w:pPr>
      <w:r>
        <w:drawing>
          <wp:inline distT="0" distB="0" distL="114300" distR="114300">
            <wp:extent cx="4486910" cy="3494405"/>
            <wp:effectExtent l="0" t="0" r="8890" b="1079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6"/>
                    <a:stretch>
                      <a:fillRect/>
                    </a:stretch>
                  </pic:blipFill>
                  <pic:spPr>
                    <a:xfrm>
                      <a:off x="0" y="0"/>
                      <a:ext cx="4486910" cy="3494405"/>
                    </a:xfrm>
                    <a:prstGeom prst="rect">
                      <a:avLst/>
                    </a:prstGeom>
                    <a:noFill/>
                    <a:ln>
                      <a:noFill/>
                    </a:ln>
                  </pic:spPr>
                </pic:pic>
              </a:graphicData>
            </a:graphic>
          </wp:inline>
        </w:drawing>
      </w:r>
    </w:p>
    <w:p>
      <w:pPr>
        <w:numPr>
          <w:ilvl w:val="0"/>
          <w:numId w:val="8"/>
        </w:numPr>
        <w:ind w:firstLine="560" w:firstLineChars="200"/>
        <w:rPr>
          <w:rFonts w:hint="eastAsia"/>
          <w:sz w:val="28"/>
          <w:szCs w:val="28"/>
          <w:lang w:val="en-US" w:eastAsia="zh-CN"/>
        </w:rPr>
      </w:pPr>
      <w:r>
        <w:rPr>
          <w:rFonts w:hint="eastAsia"/>
          <w:sz w:val="28"/>
          <w:szCs w:val="28"/>
          <w:lang w:val="en-US" w:eastAsia="zh-CN"/>
        </w:rPr>
        <w:t>计算机默认为“自动获得IP地址”，这时需要选择“使用下面的IP地址”，并手动输入192.168.1.*这个IP地址和子网掩码，点击“确定”。</w:t>
      </w:r>
    </w:p>
    <w:p>
      <w:pPr>
        <w:numPr>
          <w:ilvl w:val="0"/>
          <w:numId w:val="0"/>
        </w:numPr>
        <w:jc w:val="center"/>
      </w:pPr>
      <w:r>
        <w:drawing>
          <wp:inline distT="0" distB="0" distL="114300" distR="114300">
            <wp:extent cx="1997710" cy="2486660"/>
            <wp:effectExtent l="0" t="0" r="2540"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27"/>
                    <a:stretch>
                      <a:fillRect/>
                    </a:stretch>
                  </pic:blipFill>
                  <pic:spPr>
                    <a:xfrm>
                      <a:off x="0" y="0"/>
                      <a:ext cx="1997710" cy="2486660"/>
                    </a:xfrm>
                    <a:prstGeom prst="rect">
                      <a:avLst/>
                    </a:prstGeom>
                    <a:noFill/>
                    <a:ln>
                      <a:noFill/>
                    </a:ln>
                  </pic:spPr>
                </pic:pic>
              </a:graphicData>
            </a:graphic>
          </wp:inline>
        </w:drawing>
      </w:r>
    </w:p>
    <w:p>
      <w:pPr>
        <w:numPr>
          <w:ilvl w:val="0"/>
          <w:numId w:val="8"/>
        </w:numPr>
        <w:ind w:firstLine="560" w:firstLineChars="200"/>
        <w:rPr>
          <w:rFonts w:hint="default"/>
          <w:sz w:val="28"/>
          <w:szCs w:val="28"/>
          <w:lang w:val="en-US" w:eastAsia="zh-CN"/>
        </w:rPr>
      </w:pPr>
      <w:r>
        <w:rPr>
          <w:rFonts w:hint="eastAsia"/>
          <w:sz w:val="28"/>
          <w:szCs w:val="28"/>
          <w:lang w:val="en-US" w:eastAsia="zh-CN"/>
        </w:rPr>
        <w:t>打开WEB浏览器，直接输入设备的I P地址（默认是192.168.1.168）或是网址http://192.168.1.168点击回车，可打开设备的登录界面。打开页面后，需要填写用户名和密码，设备默认的用户名是admin，默认密码是admin，然后点击“登录”，在弹出的协议许可点击“同意”后可登录WEB页面。</w:t>
      </w:r>
    </w:p>
    <w:p>
      <w:pPr>
        <w:pStyle w:val="34"/>
        <w:pBdr>
          <w:top w:val="single" w:color="7F7F7F" w:sz="4" w:space="1"/>
          <w:bottom w:val="single" w:color="7F7F7F" w:sz="4" w:space="1"/>
        </w:pBdr>
        <w:spacing w:before="156" w:after="156"/>
        <w:ind w:firstLine="0" w:firstLineChars="0"/>
        <w:rPr>
          <w:rFonts w:hint="default"/>
          <w:b/>
          <w:bCs w:val="0"/>
          <w:lang w:val="en-US" w:eastAsia="zh-CN"/>
        </w:rPr>
      </w:pPr>
      <w:r>
        <w:rPr>
          <w:rFonts w:ascii="华文楷体" w:hAnsi="华文楷体" w:eastAsia="华文楷体"/>
          <w:b/>
          <w:bCs w:val="0"/>
          <w:i w:val="0"/>
          <w:iCs w:val="0"/>
          <w:sz w:val="24"/>
          <w:szCs w:val="24"/>
          <w:highlight w:val="none"/>
        </w:rPr>
        <w:drawing>
          <wp:inline distT="0" distB="0" distL="0" distR="0">
            <wp:extent cx="266700" cy="23812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华文楷体" w:hAnsi="华文楷体" w:eastAsia="华文楷体"/>
          <w:b/>
          <w:bCs w:val="0"/>
          <w:i w:val="0"/>
          <w:iCs w:val="0"/>
          <w:sz w:val="24"/>
          <w:szCs w:val="24"/>
          <w:highlight w:val="none"/>
          <w:lang w:val="en-US" w:eastAsia="zh-CN"/>
        </w:rPr>
        <w:t xml:space="preserve">  </w:t>
      </w:r>
      <w:r>
        <w:rPr>
          <w:rFonts w:hint="eastAsia" w:ascii="宋体" w:hAnsi="宋体"/>
          <w:b/>
          <w:bCs w:val="0"/>
          <w:i w:val="0"/>
          <w:iCs w:val="0"/>
          <w:sz w:val="24"/>
          <w:szCs w:val="24"/>
          <w:highlight w:val="none"/>
        </w:rPr>
        <w:t>注意：</w:t>
      </w:r>
      <w:r>
        <w:rPr>
          <w:rFonts w:hint="eastAsia"/>
          <w:b/>
          <w:bCs w:val="0"/>
          <w:i w:val="0"/>
          <w:iCs w:val="0"/>
          <w:sz w:val="24"/>
          <w:szCs w:val="24"/>
          <w:highlight w:val="none"/>
          <w:lang w:val="en-US" w:eastAsia="zh-CN"/>
        </w:rPr>
        <w:t>因部分浏览器兼容问题可能导致编码器页面显示异常，建议使用 Chrome和Firefox浏览器。首次登录或恢复出厂设置后首次登录，需同意弹出的“许可协议”，否则不能正常拉取设备NDI流服务。</w:t>
      </w:r>
    </w:p>
    <w:p>
      <w:pPr>
        <w:numPr>
          <w:ilvl w:val="0"/>
          <w:numId w:val="8"/>
        </w:numPr>
        <w:ind w:firstLine="560" w:firstLineChars="200"/>
        <w:rPr>
          <w:rFonts w:hint="eastAsia"/>
          <w:sz w:val="28"/>
          <w:szCs w:val="28"/>
          <w:lang w:val="en-US" w:eastAsia="zh-CN"/>
        </w:rPr>
      </w:pPr>
      <w:r>
        <w:rPr>
          <w:rFonts w:hint="eastAsia"/>
          <w:sz w:val="28"/>
          <w:szCs w:val="28"/>
          <w:lang w:val="en-US" w:eastAsia="zh-CN"/>
        </w:rPr>
        <w:t>正常登录后，在设备WEB管理页面可以设置编解码参数和功能参数等。设备管理页面如下图所示：</w:t>
      </w:r>
    </w:p>
    <w:p>
      <w:pPr>
        <w:bidi w:val="0"/>
        <w:jc w:val="center"/>
        <w:rPr>
          <w:rFonts w:hint="eastAsia" w:eastAsia="宋体"/>
          <w:lang w:eastAsia="zh-CN"/>
        </w:rPr>
      </w:pPr>
      <w:r>
        <w:drawing>
          <wp:inline distT="0" distB="0" distL="114300" distR="114300">
            <wp:extent cx="5551170" cy="2635885"/>
            <wp:effectExtent l="0" t="0" r="11430" b="1206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9"/>
                    <a:srcRect t="2969"/>
                    <a:stretch>
                      <a:fillRect/>
                    </a:stretch>
                  </pic:blipFill>
                  <pic:spPr>
                    <a:xfrm>
                      <a:off x="0" y="0"/>
                      <a:ext cx="5551170" cy="2635885"/>
                    </a:xfrm>
                    <a:prstGeom prst="rect">
                      <a:avLst/>
                    </a:prstGeom>
                    <a:noFill/>
                    <a:ln>
                      <a:noFill/>
                    </a:ln>
                  </pic:spPr>
                </pic:pic>
              </a:graphicData>
            </a:graphic>
          </wp:inline>
        </w:drawing>
      </w: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 </w:t>
      </w:r>
      <w:bookmarkStart w:id="15" w:name="_Toc12283"/>
      <w:r>
        <w:rPr>
          <w:rFonts w:hint="eastAsia" w:asciiTheme="majorEastAsia" w:hAnsiTheme="majorEastAsia" w:eastAsiaTheme="majorEastAsia" w:cstheme="majorEastAsia"/>
          <w:sz w:val="28"/>
          <w:szCs w:val="28"/>
          <w:lang w:val="en-US" w:eastAsia="zh-CN"/>
        </w:rPr>
        <w:t>网络配置</w:t>
      </w:r>
      <w:bookmarkEnd w:id="15"/>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有线网口通过网线接入，这个网口可以配置一个IP地址（设备网口可以配置双IP地址，这里配置的IP地址非默认管理IP地址）。有线网口出厂默认是DHCP获取IP地址的，它会根据这个局域网自动得到一个完整的IP地址、网关和DNS。</w:t>
      </w:r>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点开“网络”，可以看到设备以太网地址配置和维护地址，维护地址为系统默认管理IP地址，一般可以不做特殊设置。</w:t>
      </w:r>
    </w:p>
    <w:p>
      <w:pPr>
        <w:numPr>
          <w:ilvl w:val="0"/>
          <w:numId w:val="0"/>
        </w:numPr>
        <w:ind w:firstLine="420"/>
        <w:rPr>
          <w:rFonts w:hint="eastAsia" w:asciiTheme="minorEastAsia" w:hAnsiTheme="minorEastAsia" w:eastAsiaTheme="minorEastAsia" w:cstheme="minorEastAsia"/>
          <w:sz w:val="24"/>
          <w:szCs w:val="24"/>
          <w:lang w:val="en-US" w:eastAsia="zh-CN"/>
        </w:rPr>
      </w:pPr>
    </w:p>
    <w:p>
      <w:pPr>
        <w:jc w:val="center"/>
      </w:pPr>
      <w:r>
        <w:drawing>
          <wp:inline distT="0" distB="0" distL="114300" distR="114300">
            <wp:extent cx="6442710" cy="2219960"/>
            <wp:effectExtent l="0" t="0" r="1524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0"/>
                    <a:stretch>
                      <a:fillRect/>
                    </a:stretch>
                  </pic:blipFill>
                  <pic:spPr>
                    <a:xfrm>
                      <a:off x="0" y="0"/>
                      <a:ext cx="6442710" cy="2219960"/>
                    </a:xfrm>
                    <a:prstGeom prst="rect">
                      <a:avLst/>
                    </a:prstGeom>
                    <a:noFill/>
                    <a:ln>
                      <a:noFill/>
                    </a:ln>
                  </pic:spPr>
                </pic:pic>
              </a:graphicData>
            </a:graphic>
          </wp:inline>
        </w:drawing>
      </w:r>
    </w:p>
    <w:p>
      <w:pPr>
        <w:jc w:val="center"/>
        <w:rPr>
          <w:rFonts w:hint="default"/>
          <w:lang w:val="en-US" w:eastAsia="zh-CN"/>
        </w:rPr>
      </w:pPr>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以太网有两种地址获取方式，一种是DHCP自动获取IP，另一种是手动指定IP。使用DHCP自动获取IP的方式，就首先要保证路由器或交换机开启了DHCP服务，这种方式比较简单方便，但是DHCP的方式得到的是一个会不断变化的IP，而且也无法知道设备得到的IP地址是多少。手动指定的方式，是需要自己输入一个固定的IP给设备，而且这个IP地址如果设备不恢复出厂设置的话，是固定不会改变的，这个方式就比较稳定。所以说两种方式各有好处，可以根据实际需求来进行选择。</w:t>
      </w:r>
    </w:p>
    <w:p>
      <w:pPr>
        <w:numPr>
          <w:ilvl w:val="0"/>
          <w:numId w:val="0"/>
        </w:numPr>
        <w:jc w:val="center"/>
      </w:pPr>
    </w:p>
    <w:p>
      <w:pPr>
        <w:rPr>
          <w:rFonts w:hint="eastAsia"/>
          <w:lang w:val="en-US" w:eastAsia="zh-CN"/>
        </w:rPr>
      </w:pPr>
      <w:r>
        <w:rPr>
          <w:rFonts w:hint="eastAsia"/>
          <w:lang w:val="en-US" w:eastAsia="zh-CN"/>
        </w:rPr>
        <w:br w:type="page"/>
      </w:r>
    </w:p>
    <w:p>
      <w:pPr>
        <w:pStyle w:val="3"/>
        <w:bidi w:val="0"/>
        <w:ind w:left="576" w:leftChars="0" w:hanging="576" w:firstLineChars="0"/>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 </w:t>
      </w:r>
      <w:bookmarkStart w:id="16" w:name="_Toc20659"/>
      <w:r>
        <w:rPr>
          <w:rFonts w:hint="eastAsia" w:asciiTheme="majorEastAsia" w:hAnsiTheme="majorEastAsia" w:eastAsiaTheme="majorEastAsia" w:cstheme="majorEastAsia"/>
          <w:sz w:val="28"/>
          <w:szCs w:val="28"/>
          <w:lang w:val="en-US" w:eastAsia="zh-CN"/>
        </w:rPr>
        <w:t>维护地址</w:t>
      </w:r>
      <w:bookmarkEnd w:id="16"/>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“维护地址”专门在以太网接口上配置一个专用的IP地址（即以太网口默认管理IP地址）。即使您忘记以太网的IP设置，或者因为DHCP获取地址而无法获知IP，您仍然可以通过所配置的专用IP地址连接和访问设备。</w:t>
      </w:r>
    </w:p>
    <w:p>
      <w:pPr>
        <w:ind w:firstLine="480" w:firstLineChars="200"/>
        <w:rPr>
          <w:rFonts w:hint="eastAsia"/>
          <w:sz w:val="24"/>
          <w:szCs w:val="24"/>
          <w:lang w:val="en-US" w:eastAsia="zh-CN"/>
        </w:rPr>
      </w:pPr>
    </w:p>
    <w:p>
      <w:pPr>
        <w:numPr>
          <w:ilvl w:val="0"/>
          <w:numId w:val="0"/>
        </w:numPr>
        <w:jc w:val="center"/>
      </w:pPr>
      <w:r>
        <w:drawing>
          <wp:inline distT="0" distB="0" distL="114300" distR="114300">
            <wp:extent cx="6442075" cy="1264920"/>
            <wp:effectExtent l="0" t="0" r="15875" b="1143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31"/>
                    <a:stretch>
                      <a:fillRect/>
                    </a:stretch>
                  </pic:blipFill>
                  <pic:spPr>
                    <a:xfrm>
                      <a:off x="0" y="0"/>
                      <a:ext cx="6442075" cy="1264920"/>
                    </a:xfrm>
                    <a:prstGeom prst="rect">
                      <a:avLst/>
                    </a:prstGeom>
                    <a:noFill/>
                    <a:ln>
                      <a:noFill/>
                    </a:ln>
                  </pic:spPr>
                </pic:pic>
              </a:graphicData>
            </a:graphic>
          </wp:inline>
        </w:drawing>
      </w:r>
      <w:r>
        <w:drawing>
          <wp:inline distT="0" distB="0" distL="114300" distR="114300">
            <wp:extent cx="635" cy="0"/>
            <wp:effectExtent l="0" t="0" r="0" b="0"/>
            <wp:docPr id="1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
                    <pic:cNvPicPr>
                      <a:picLocks noChangeAspect="1"/>
                    </pic:cNvPicPr>
                  </pic:nvPicPr>
                  <pic:blipFill>
                    <a:blip r:embed="rId32"/>
                    <a:stretch>
                      <a:fillRect/>
                    </a:stretch>
                  </pic:blipFill>
                  <pic:spPr>
                    <a:xfrm>
                      <a:off x="0" y="0"/>
                      <a:ext cx="635" cy="0"/>
                    </a:xfrm>
                    <a:prstGeom prst="rect">
                      <a:avLst/>
                    </a:prstGeom>
                    <a:noFill/>
                    <a:ln>
                      <a:noFill/>
                    </a:ln>
                  </pic:spPr>
                </pic:pic>
              </a:graphicData>
            </a:graphic>
          </wp:inline>
        </w:drawing>
      </w:r>
      <w:r>
        <w:drawing>
          <wp:inline distT="0" distB="0" distL="114300" distR="114300">
            <wp:extent cx="635" cy="0"/>
            <wp:effectExtent l="0" t="0" r="0" b="0"/>
            <wp:docPr id="1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
                    <pic:cNvPicPr>
                      <a:picLocks noChangeAspect="1"/>
                    </pic:cNvPicPr>
                  </pic:nvPicPr>
                  <pic:blipFill>
                    <a:blip r:embed="rId32"/>
                    <a:stretch>
                      <a:fillRect/>
                    </a:stretch>
                  </pic:blipFill>
                  <pic:spPr>
                    <a:xfrm>
                      <a:off x="0" y="0"/>
                      <a:ext cx="635" cy="0"/>
                    </a:xfrm>
                    <a:prstGeom prst="rect">
                      <a:avLst/>
                    </a:prstGeom>
                    <a:noFill/>
                    <a:ln>
                      <a:noFill/>
                    </a:ln>
                  </pic:spPr>
                </pic:pic>
              </a:graphicData>
            </a:graphic>
          </wp:inline>
        </w:drawing>
      </w:r>
    </w:p>
    <w:p>
      <w:pPr>
        <w:numPr>
          <w:ilvl w:val="0"/>
          <w:numId w:val="0"/>
        </w:numPr>
        <w:jc w:val="center"/>
      </w:pPr>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“维护地址”是将设备绑定了一个独立的IP地址，这个IP地址不影响其他的网卡使用，在特殊情况下，可以起到一个管理编码器的作用，这个地址是可以手动更改的（一般不必更改），默认的地址是192.168.1.168。</w:t>
      </w:r>
    </w:p>
    <w:p>
      <w:pPr>
        <w:rPr>
          <w:rFonts w:hint="eastAsia"/>
          <w:sz w:val="21"/>
          <w:szCs w:val="21"/>
          <w:lang w:val="en-US" w:eastAsia="zh-CN"/>
        </w:rPr>
      </w:pPr>
    </w:p>
    <w:p>
      <w:pPr>
        <w:pStyle w:val="34"/>
        <w:pBdr>
          <w:top w:val="single" w:color="7F7F7F" w:sz="4" w:space="1"/>
          <w:bottom w:val="single" w:color="7F7F7F" w:sz="4" w:space="1"/>
        </w:pBdr>
        <w:spacing w:before="156" w:after="156"/>
        <w:ind w:firstLine="0" w:firstLineChars="0"/>
        <w:rPr>
          <w:rFonts w:hint="default" w:eastAsia="宋体"/>
          <w:i/>
          <w:iCs/>
          <w:sz w:val="21"/>
          <w:szCs w:val="21"/>
          <w:lang w:val="en-US" w:eastAsia="zh-CN"/>
        </w:rPr>
      </w:pPr>
      <w:r>
        <w:rPr>
          <w:rFonts w:ascii="华文楷体" w:hAnsi="华文楷体" w:eastAsia="华文楷体"/>
          <w:b/>
          <w:szCs w:val="24"/>
        </w:rPr>
        <w:drawing>
          <wp:inline distT="0" distB="0" distL="0" distR="0">
            <wp:extent cx="266700" cy="2381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华文楷体" w:hAnsi="华文楷体" w:eastAsia="华文楷体"/>
          <w:b/>
          <w:bCs w:val="0"/>
          <w:sz w:val="21"/>
          <w:szCs w:val="21"/>
          <w:lang w:val="en-US" w:eastAsia="zh-CN"/>
        </w:rPr>
        <w:t xml:space="preserve">  </w:t>
      </w:r>
      <w:r>
        <w:rPr>
          <w:rFonts w:hint="eastAsia" w:asciiTheme="minorEastAsia" w:hAnsiTheme="minorEastAsia" w:eastAsiaTheme="minorEastAsia" w:cstheme="minorEastAsia"/>
          <w:b/>
          <w:bCs w:val="0"/>
          <w:i w:val="0"/>
          <w:iCs w:val="0"/>
          <w:sz w:val="24"/>
          <w:szCs w:val="24"/>
        </w:rPr>
        <w:t>注意：</w:t>
      </w:r>
      <w:r>
        <w:rPr>
          <w:rFonts w:hint="eastAsia" w:asciiTheme="minorEastAsia" w:hAnsiTheme="minorEastAsia" w:eastAsiaTheme="minorEastAsia" w:cstheme="minorEastAsia"/>
          <w:b/>
          <w:bCs w:val="0"/>
          <w:i w:val="0"/>
          <w:iCs w:val="0"/>
          <w:sz w:val="24"/>
          <w:szCs w:val="24"/>
          <w:lang w:val="en-US" w:eastAsia="zh-CN"/>
        </w:rPr>
        <w:t>通过维护地址的IP地址访问设备时，您的电脑必须拥有一个相同网段的IP地址。</w:t>
      </w:r>
    </w:p>
    <w:p>
      <w:pPr>
        <w:pStyle w:val="2"/>
        <w:numPr>
          <w:ilvl w:val="0"/>
          <w:numId w:val="0"/>
        </w:numPr>
        <w:shd w:val="clear" w:color="auto" w:fill="FFFFFF" w:themeFill="background1"/>
        <w:ind w:leftChars="0"/>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lang w:val="en-US" w:eastAsia="zh-CN"/>
        </w:rPr>
        <w:br w:type="page"/>
      </w:r>
      <w:bookmarkStart w:id="17" w:name="_Toc32451"/>
    </w:p>
    <w:p>
      <w:pPr>
        <w:pStyle w:val="2"/>
        <w:shd w:val="clear" w:color="auto" w:fill="FFFFFF" w:themeFill="background1"/>
        <w:ind w:left="574" w:hanging="574"/>
        <w:rPr>
          <w:rFonts w:hint="eastAsia" w:asciiTheme="majorEastAsia" w:hAnsiTheme="majorEastAsia" w:eastAsiaTheme="majorEastAsia" w:cstheme="majorEastAsia"/>
          <w:sz w:val="32"/>
          <w:szCs w:val="32"/>
          <w:lang w:val="en-US" w:eastAsia="zh-CN"/>
        </w:rPr>
      </w:pPr>
      <w:bookmarkStart w:id="18" w:name="_Toc29726"/>
      <w:r>
        <w:rPr>
          <w:rFonts w:hint="eastAsia" w:asciiTheme="majorEastAsia" w:hAnsiTheme="majorEastAsia" w:eastAsiaTheme="majorEastAsia" w:cstheme="majorEastAsia"/>
          <w:sz w:val="32"/>
          <w:szCs w:val="32"/>
          <w:lang w:val="en-US" w:eastAsia="zh-CN"/>
        </w:rPr>
        <w:t>NDI发现和</w:t>
      </w:r>
      <w:bookmarkEnd w:id="17"/>
      <w:r>
        <w:rPr>
          <w:rFonts w:hint="eastAsia" w:asciiTheme="majorEastAsia" w:hAnsiTheme="majorEastAsia" w:eastAsiaTheme="majorEastAsia" w:cstheme="majorEastAsia"/>
          <w:sz w:val="32"/>
          <w:szCs w:val="32"/>
          <w:lang w:val="en-US" w:eastAsia="zh-CN"/>
        </w:rPr>
        <w:t>监看</w:t>
      </w:r>
      <w:bookmarkEnd w:id="18"/>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这是一款面向NDI视频制作领域的专业化视频编解码设备，可将HDMI视频源编码压缩成NDI协议流通过有线网络传输或将NDI流协议解码输出，供网络中任何兼容的系统、设备或软件使用。</w:t>
      </w: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bookmarkStart w:id="19" w:name="_Toc3574"/>
      <w:bookmarkStart w:id="20" w:name="_Toc487"/>
      <w:r>
        <w:rPr>
          <w:rFonts w:hint="eastAsia" w:asciiTheme="majorEastAsia" w:hAnsiTheme="majorEastAsia" w:eastAsiaTheme="majorEastAsia" w:cstheme="majorEastAsia"/>
          <w:sz w:val="28"/>
          <w:szCs w:val="28"/>
          <w:lang w:val="en-US" w:eastAsia="zh-CN"/>
        </w:rPr>
        <w:t>NDI Tools工具</w:t>
      </w:r>
      <w:bookmarkEnd w:id="19"/>
      <w:r>
        <w:rPr>
          <w:rFonts w:hint="eastAsia" w:asciiTheme="majorEastAsia" w:hAnsiTheme="majorEastAsia" w:eastAsiaTheme="majorEastAsia" w:cstheme="majorEastAsia"/>
          <w:sz w:val="28"/>
          <w:szCs w:val="28"/>
          <w:lang w:val="en-US" w:eastAsia="zh-CN"/>
        </w:rPr>
        <w:t>安装</w:t>
      </w:r>
      <w:bookmarkEnd w:id="20"/>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NEWTEK官网下载安装NDI Tools工具程序：</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(https://www.newtek.com/ndi/tools/#)</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default" w:asciiTheme="minorEastAsia" w:hAnsiTheme="minorEastAsia" w:eastAsiaTheme="minorEastAsia" w:cstheme="minorEastAsia"/>
          <w:sz w:val="28"/>
          <w:szCs w:val="28"/>
          <w:lang w:val="en-US" w:eastAsia="zh-CN"/>
        </w:rPr>
      </w:pPr>
    </w:p>
    <w:p>
      <w:pPr>
        <w:jc w:val="center"/>
      </w:pPr>
      <w:bookmarkStart w:id="21" w:name="_Toc19994"/>
      <w:r>
        <w:drawing>
          <wp:inline distT="0" distB="0" distL="114300" distR="114300">
            <wp:extent cx="6447790" cy="3723005"/>
            <wp:effectExtent l="0" t="0" r="10160" b="10795"/>
            <wp:docPr id="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
                    <pic:cNvPicPr>
                      <a:picLocks noChangeAspect="1"/>
                    </pic:cNvPicPr>
                  </pic:nvPicPr>
                  <pic:blipFill>
                    <a:blip r:embed="rId33"/>
                    <a:stretch>
                      <a:fillRect/>
                    </a:stretch>
                  </pic:blipFill>
                  <pic:spPr>
                    <a:xfrm>
                      <a:off x="0" y="0"/>
                      <a:ext cx="6447790" cy="3723005"/>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rPr>
          <w:rFonts w:hint="eastAsia"/>
          <w:lang w:val="en-US" w:eastAsia="zh-CN"/>
        </w:rPr>
      </w:pPr>
    </w:p>
    <w:p>
      <w:pPr>
        <w:jc w:val="center"/>
        <w:rPr>
          <w:rFonts w:hint="eastAsia"/>
          <w:lang w:val="en-US" w:eastAsia="zh-CN"/>
        </w:rPr>
      </w:pP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bookmarkStart w:id="22" w:name="_Toc4898"/>
      <w:r>
        <w:rPr>
          <w:rFonts w:hint="eastAsia" w:asciiTheme="majorEastAsia" w:hAnsiTheme="majorEastAsia" w:eastAsiaTheme="majorEastAsia" w:cstheme="majorEastAsia"/>
          <w:sz w:val="28"/>
          <w:szCs w:val="28"/>
          <w:lang w:val="en-US" w:eastAsia="zh-CN"/>
        </w:rPr>
        <w:t>NDI发现和连接</w:t>
      </w:r>
      <w:bookmarkEnd w:id="21"/>
      <w:bookmarkEnd w:id="22"/>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当设备接入网络后，同一广播域内PC端其他支持NDI协议的工具即可自动发现网络中的NDI流。目前支持NDI协议的工具已经非常广泛，下面以NewTek Studio Monitor和VMIX为例介绍如何自动发现和拉取NDI视频流。</w:t>
      </w:r>
    </w:p>
    <w:p>
      <w:pPr>
        <w:numPr>
          <w:ilvl w:val="0"/>
          <w:numId w:val="0"/>
        </w:numPr>
        <w:ind w:firstLine="420"/>
        <w:rPr>
          <w:rFonts w:hint="eastAsia"/>
          <w:sz w:val="21"/>
          <w:szCs w:val="21"/>
          <w:lang w:val="en-US" w:eastAsia="zh-CN"/>
        </w:rPr>
      </w:pPr>
      <w:r>
        <w:rPr>
          <w:rFonts w:hint="eastAsia" w:asciiTheme="minorEastAsia" w:hAnsiTheme="minorEastAsia" w:eastAsiaTheme="minorEastAsia" w:cstheme="minorEastAsia"/>
          <w:sz w:val="28"/>
          <w:szCs w:val="28"/>
          <w:lang w:val="en-US" w:eastAsia="zh-CN"/>
        </w:rPr>
        <w:t>打开NewTek的Studio Monitor软件，点击左上角的图标（或右击），即可显示Monitor软件已经发现的设备名称列表，名称列表后面会根据不同设备和通道名称显示网络中发现的所有NDI流，直接选中需要连接的设备，即可拉取播放当前选择的视频流。</w:t>
      </w:r>
    </w:p>
    <w:p>
      <w:pPr>
        <w:jc w:val="center"/>
      </w:pPr>
      <w:r>
        <w:drawing>
          <wp:inline distT="0" distB="0" distL="114300" distR="114300">
            <wp:extent cx="3514725" cy="2057400"/>
            <wp:effectExtent l="0" t="0" r="952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4"/>
                    <a:stretch>
                      <a:fillRect/>
                    </a:stretch>
                  </pic:blipFill>
                  <pic:spPr>
                    <a:xfrm>
                      <a:off x="0" y="0"/>
                      <a:ext cx="3514725" cy="2057400"/>
                    </a:xfrm>
                    <a:prstGeom prst="rect">
                      <a:avLst/>
                    </a:prstGeom>
                    <a:noFill/>
                    <a:ln>
                      <a:noFill/>
                    </a:ln>
                  </pic:spPr>
                </pic:pic>
              </a:graphicData>
            </a:graphic>
          </wp:inline>
        </w:drawing>
      </w:r>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打开Monitor工具播放NDI的视频后，点击播放器右下角的齿轮状按钮 </w:t>
      </w:r>
      <w:r>
        <w:rPr>
          <w:rFonts w:hint="default" w:asciiTheme="minorEastAsia" w:hAnsiTheme="minorEastAsia" w:eastAsiaTheme="minorEastAsia" w:cstheme="minorEastAsia"/>
          <w:sz w:val="28"/>
          <w:szCs w:val="28"/>
          <w:lang w:val="en-US" w:eastAsia="zh-CN"/>
        </w:rPr>
        <w:drawing>
          <wp:inline distT="0" distB="0" distL="114300" distR="114300">
            <wp:extent cx="247650" cy="247650"/>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5"/>
                    <a:stretch>
                      <a:fillRect/>
                    </a:stretch>
                  </pic:blipFill>
                  <pic:spPr>
                    <a:xfrm>
                      <a:off x="0" y="0"/>
                      <a:ext cx="247650" cy="247650"/>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，可以直接打开NDI设备的WEB管理页面，方便直接对NDI设备进行管理。</w:t>
      </w:r>
    </w:p>
    <w:p>
      <w:pPr>
        <w:jc w:val="center"/>
        <w:rPr>
          <w:rFonts w:hint="default"/>
          <w:lang w:val="en-US" w:eastAsia="zh-CN"/>
        </w:rPr>
      </w:pPr>
      <w:r>
        <w:drawing>
          <wp:inline distT="0" distB="0" distL="114300" distR="114300">
            <wp:extent cx="4331970" cy="3225800"/>
            <wp:effectExtent l="0" t="0" r="11430" b="1270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36"/>
                    <a:stretch>
                      <a:fillRect/>
                    </a:stretch>
                  </pic:blipFill>
                  <pic:spPr>
                    <a:xfrm>
                      <a:off x="0" y="0"/>
                      <a:ext cx="4331970" cy="3225800"/>
                    </a:xfrm>
                    <a:prstGeom prst="rect">
                      <a:avLst/>
                    </a:prstGeom>
                    <a:noFill/>
                    <a:ln>
                      <a:noFill/>
                    </a:ln>
                  </pic:spPr>
                </pic:pic>
              </a:graphicData>
            </a:graphic>
          </wp:inline>
        </w:drawing>
      </w:r>
    </w:p>
    <w:p>
      <w:pPr>
        <w:pStyle w:val="34"/>
        <w:pBdr>
          <w:top w:val="single" w:color="7F7F7F" w:sz="4" w:space="1"/>
          <w:bottom w:val="single" w:color="7F7F7F" w:sz="4" w:space="1"/>
        </w:pBdr>
        <w:spacing w:before="156" w:after="156"/>
        <w:ind w:firstLine="0" w:firstLineChars="0"/>
        <w:rPr>
          <w:rFonts w:hint="default"/>
          <w:sz w:val="21"/>
          <w:szCs w:val="21"/>
          <w:lang w:val="en-US" w:eastAsia="zh-CN"/>
        </w:rPr>
      </w:pPr>
      <w:r>
        <w:rPr>
          <w:rFonts w:hint="eastAsia"/>
          <w:sz w:val="21"/>
          <w:szCs w:val="21"/>
          <w:lang w:val="en-US" w:eastAsia="zh-CN"/>
        </w:rPr>
        <w:br w:type="page"/>
      </w:r>
    </w:p>
    <w:p>
      <w:pPr>
        <w:numPr>
          <w:ilvl w:val="0"/>
          <w:numId w:val="0"/>
        </w:numPr>
        <w:ind w:firstLine="42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打开VMIX软件，点击左下角“添加输入”，选择“more”即可显示可以添加的各种源，点击“NDI/桌面捕捉”选项，可以显示NDI视频源清单，根据设备名称和通道名称，您可以选中想要添加的设备，点击“OK”之后即可将选择的NDI视频源添加到VMIX的播放源列表。</w:t>
      </w:r>
    </w:p>
    <w:p>
      <w:pPr>
        <w:jc w:val="center"/>
      </w:pPr>
      <w:r>
        <w:drawing>
          <wp:inline distT="0" distB="0" distL="114300" distR="114300">
            <wp:extent cx="5617845" cy="3382010"/>
            <wp:effectExtent l="0" t="0" r="1905" b="889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7"/>
                    <a:stretch>
                      <a:fillRect/>
                    </a:stretch>
                  </pic:blipFill>
                  <pic:spPr>
                    <a:xfrm>
                      <a:off x="0" y="0"/>
                      <a:ext cx="5617845" cy="3382010"/>
                    </a:xfrm>
                    <a:prstGeom prst="rect">
                      <a:avLst/>
                    </a:prstGeom>
                    <a:noFill/>
                    <a:ln>
                      <a:noFill/>
                    </a:ln>
                  </pic:spPr>
                </pic:pic>
              </a:graphicData>
            </a:graphic>
          </wp:inline>
        </w:drawing>
      </w:r>
    </w:p>
    <w:p>
      <w:pPr>
        <w:pStyle w:val="34"/>
        <w:pBdr>
          <w:top w:val="single" w:color="7F7F7F" w:sz="4" w:space="1"/>
          <w:bottom w:val="single" w:color="7F7F7F" w:sz="4" w:space="1"/>
        </w:pBdr>
        <w:spacing w:before="156" w:after="156"/>
        <w:ind w:firstLine="0" w:firstLineChars="0"/>
        <w:rPr>
          <w:b/>
          <w:bCs w:val="0"/>
        </w:rPr>
      </w:pPr>
      <w:r>
        <w:rPr>
          <w:rFonts w:ascii="华文楷体" w:hAnsi="华文楷体" w:eastAsia="华文楷体"/>
          <w:b/>
          <w:bCs w:val="0"/>
          <w:szCs w:val="24"/>
        </w:rPr>
        <w:drawing>
          <wp:inline distT="0" distB="0" distL="0" distR="0">
            <wp:extent cx="266700" cy="2381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华文楷体" w:hAnsi="华文楷体" w:eastAsia="华文楷体"/>
          <w:b/>
          <w:bCs w:val="0"/>
          <w:szCs w:val="24"/>
          <w:lang w:val="en-US" w:eastAsia="zh-CN"/>
        </w:rPr>
        <w:t xml:space="preserve">  </w:t>
      </w:r>
      <w:r>
        <w:rPr>
          <w:rFonts w:hint="eastAsia" w:ascii="宋体" w:hAnsi="宋体"/>
          <w:b/>
          <w:bCs w:val="0"/>
          <w:i w:val="0"/>
          <w:iCs w:val="0"/>
          <w:sz w:val="24"/>
          <w:szCs w:val="24"/>
        </w:rPr>
        <w:t>注意：</w:t>
      </w:r>
      <w:r>
        <w:rPr>
          <w:rFonts w:hint="eastAsia" w:ascii="宋体" w:hAnsi="宋体"/>
          <w:b/>
          <w:bCs w:val="0"/>
          <w:i w:val="0"/>
          <w:iCs w:val="0"/>
          <w:sz w:val="24"/>
          <w:szCs w:val="24"/>
          <w:lang w:val="en-US" w:eastAsia="zh-CN"/>
        </w:rPr>
        <w:t>NDI发现是通过组播实现的，所以需要将设备和其他NDI设备置于同一个子网之内，并且设备配置了同一个子网的IP地址且能互通（可以自动获取），否则可能导致无法自动发现NDI流。</w:t>
      </w:r>
    </w:p>
    <w:p>
      <w:pPr>
        <w:pStyle w:val="3"/>
        <w:bidi w:val="0"/>
        <w:ind w:left="576" w:leftChars="0" w:hanging="576" w:firstLineChars="0"/>
        <w:rPr>
          <w:rFonts w:hint="default" w:asciiTheme="majorEastAsia" w:hAnsiTheme="majorEastAsia" w:eastAsiaTheme="majorEastAsia" w:cstheme="majorEastAsia"/>
          <w:sz w:val="28"/>
          <w:szCs w:val="28"/>
          <w:lang w:val="en-US" w:eastAsia="zh-CN"/>
        </w:rPr>
      </w:pPr>
      <w:bookmarkStart w:id="23" w:name="_Toc4073"/>
      <w:bookmarkStart w:id="24" w:name="_Toc1953"/>
      <w:r>
        <w:rPr>
          <w:rFonts w:hint="eastAsia" w:asciiTheme="majorEastAsia" w:hAnsiTheme="majorEastAsia" w:eastAsiaTheme="majorEastAsia" w:cstheme="majorEastAsia"/>
          <w:sz w:val="28"/>
          <w:szCs w:val="28"/>
          <w:lang w:val="en-US" w:eastAsia="zh-CN"/>
        </w:rPr>
        <w:t>NDI</w:t>
      </w:r>
      <w:bookmarkEnd w:id="23"/>
      <w:r>
        <w:rPr>
          <w:rFonts w:hint="eastAsia" w:asciiTheme="majorEastAsia" w:hAnsiTheme="majorEastAsia" w:eastAsiaTheme="majorEastAsia" w:cstheme="majorEastAsia"/>
          <w:sz w:val="28"/>
          <w:szCs w:val="28"/>
          <w:lang w:val="en-US" w:eastAsia="zh-CN"/>
        </w:rPr>
        <w:t>编码码率</w:t>
      </w:r>
      <w:bookmarkEnd w:id="24"/>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Theme="minorEastAsia" w:hAnsiTheme="minorEastAsia" w:eastAsiaTheme="minorEastAsia" w:cstheme="minorEastAsia"/>
          <w:sz w:val="28"/>
          <w:szCs w:val="28"/>
          <w:lang w:val="en-US" w:eastAsia="zh-CN"/>
        </w:rPr>
        <w:t>设备编码传输码率较高，设备需要连接到千兆网络，拉流端设备网卡也需要千兆网卡，否则会导致卡顿或者播放异常。下表为不同分辨率编码参考码率：</w:t>
      </w:r>
    </w:p>
    <w:tbl>
      <w:tblPr>
        <w:tblStyle w:val="28"/>
        <w:tblW w:w="6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0"/>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分辨率</w:t>
            </w:r>
          </w:p>
        </w:tc>
        <w:tc>
          <w:tcPr>
            <w:tcW w:w="345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编码输出带宽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4KP60</w:t>
            </w:r>
          </w:p>
        </w:tc>
        <w:tc>
          <w:tcPr>
            <w:tcW w:w="345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250Mbps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4KP30</w:t>
            </w:r>
          </w:p>
        </w:tc>
        <w:tc>
          <w:tcPr>
            <w:tcW w:w="345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200Mbps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1080P60</w:t>
            </w:r>
          </w:p>
        </w:tc>
        <w:tc>
          <w:tcPr>
            <w:tcW w:w="345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125Mbps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17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720P60</w:t>
            </w:r>
          </w:p>
        </w:tc>
        <w:tc>
          <w:tcPr>
            <w:tcW w:w="345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90Mbps</w:t>
            </w:r>
          </w:p>
        </w:tc>
      </w:tr>
    </w:tbl>
    <w:p>
      <w:pPr>
        <w:pStyle w:val="2"/>
        <w:shd w:val="clear" w:color="auto" w:fill="FFFFFF" w:themeFill="background1"/>
        <w:ind w:left="574" w:hanging="574"/>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 xml:space="preserve"> </w:t>
      </w:r>
      <w:bookmarkStart w:id="25" w:name="_Toc27073"/>
      <w:r>
        <w:rPr>
          <w:rFonts w:hint="eastAsia" w:asciiTheme="majorEastAsia" w:hAnsiTheme="majorEastAsia" w:eastAsiaTheme="majorEastAsia" w:cstheme="majorEastAsia"/>
          <w:sz w:val="32"/>
          <w:szCs w:val="32"/>
          <w:lang w:val="en-US" w:eastAsia="zh-CN"/>
        </w:rPr>
        <w:t>编码参数配置</w:t>
      </w:r>
      <w:bookmarkEnd w:id="25"/>
    </w:p>
    <w:p>
      <w:pPr>
        <w:pStyle w:val="3"/>
        <w:bidi w:val="0"/>
        <w:ind w:left="576" w:leftChars="0" w:hanging="576" w:firstLineChars="0"/>
        <w:rPr>
          <w:rFonts w:hint="default" w:asciiTheme="majorEastAsia" w:hAnsiTheme="majorEastAsia" w:eastAsiaTheme="majorEastAsia" w:cstheme="majorEastAsia"/>
          <w:sz w:val="28"/>
          <w:szCs w:val="28"/>
          <w:lang w:val="en-US" w:eastAsia="zh-CN"/>
        </w:rPr>
      </w:pPr>
      <w:bookmarkStart w:id="26" w:name="_Toc7156"/>
      <w:r>
        <w:rPr>
          <w:rFonts w:hint="eastAsia" w:asciiTheme="majorEastAsia" w:hAnsiTheme="majorEastAsia" w:eastAsiaTheme="majorEastAsia" w:cstheme="majorEastAsia"/>
          <w:sz w:val="28"/>
          <w:szCs w:val="28"/>
          <w:lang w:val="en-US" w:eastAsia="zh-CN"/>
        </w:rPr>
        <w:t>信息栏</w:t>
      </w:r>
      <w:bookmarkEnd w:id="26"/>
    </w:p>
    <w:p>
      <w:pPr>
        <w:widowControl/>
        <w:jc w:val="left"/>
      </w:pPr>
    </w:p>
    <w:p>
      <w:pPr>
        <w:widowControl/>
        <w:ind w:firstLine="236" w:firstLineChars="0"/>
        <w:jc w:val="center"/>
      </w:pPr>
      <w:r>
        <w:drawing>
          <wp:inline distT="0" distB="0" distL="114300" distR="114300">
            <wp:extent cx="5969000" cy="551180"/>
            <wp:effectExtent l="0" t="0" r="12700" b="127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8"/>
                    <a:stretch>
                      <a:fillRect/>
                    </a:stretch>
                  </pic:blipFill>
                  <pic:spPr>
                    <a:xfrm>
                      <a:off x="0" y="0"/>
                      <a:ext cx="5969000" cy="551180"/>
                    </a:xfrm>
                    <a:prstGeom prst="rect">
                      <a:avLst/>
                    </a:prstGeom>
                    <a:noFill/>
                    <a:ln>
                      <a:noFill/>
                    </a:ln>
                  </pic:spPr>
                </pic:pic>
              </a:graphicData>
            </a:graphic>
          </wp:inline>
        </w:drawing>
      </w:r>
    </w:p>
    <w:p>
      <w:pPr>
        <w:widowControl/>
        <w:jc w:val="left"/>
      </w:pP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分辨率：显示输入信号源的分辨率；</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帧率：显示输入信号源的帧率；</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码率：显示实时编码码率的变化情况；</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音频格式：显示编码音频采样率和声道。</w:t>
      </w:r>
    </w:p>
    <w:p>
      <w:pPr>
        <w:widowControl/>
        <w:numPr>
          <w:ilvl w:val="0"/>
          <w:numId w:val="0"/>
        </w:numPr>
        <w:jc w:val="left"/>
        <w:rPr>
          <w:rFonts w:hint="eastAsia" w:asciiTheme="minorEastAsia" w:hAnsiTheme="minorEastAsia" w:eastAsiaTheme="minorEastAsia" w:cstheme="minorEastAsia"/>
          <w:sz w:val="24"/>
          <w:szCs w:val="24"/>
        </w:rPr>
      </w:pPr>
    </w:p>
    <w:p>
      <w:pPr>
        <w:pStyle w:val="3"/>
        <w:bidi w:val="0"/>
        <w:ind w:left="576" w:leftChars="0" w:hanging="576" w:firstLineChars="0"/>
        <w:rPr>
          <w:rFonts w:hint="eastAsia" w:asciiTheme="minorEastAsia" w:hAnsiTheme="minorEastAsia" w:eastAsiaTheme="minorEastAsia" w:cstheme="minorEastAsia"/>
          <w:sz w:val="28"/>
          <w:szCs w:val="28"/>
        </w:rPr>
      </w:pPr>
      <w:bookmarkStart w:id="27" w:name="_Toc30035"/>
      <w:r>
        <w:rPr>
          <w:rFonts w:hint="eastAsia" w:asciiTheme="majorEastAsia" w:hAnsiTheme="majorEastAsia" w:eastAsiaTheme="majorEastAsia" w:cstheme="majorEastAsia"/>
          <w:sz w:val="28"/>
          <w:szCs w:val="28"/>
          <w:lang w:val="en-US" w:eastAsia="zh-CN"/>
        </w:rPr>
        <w:t>基本设置</w:t>
      </w:r>
      <w:bookmarkEnd w:id="27"/>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NDI是NewTek开发的一种协议，用于在局域网内传输IP视频流，具有高质量和低延迟。通过“基本设置”来配置NDI的相关参数。</w:t>
      </w:r>
    </w:p>
    <w:p>
      <w:pPr>
        <w:numPr>
          <w:ilvl w:val="0"/>
          <w:numId w:val="0"/>
        </w:numPr>
        <w:ind w:firstLine="420"/>
        <w:rPr>
          <w:rFonts w:hint="eastAsia" w:asciiTheme="minorEastAsia" w:hAnsiTheme="minorEastAsia" w:eastAsiaTheme="minorEastAsia" w:cstheme="minorEastAsia"/>
          <w:sz w:val="21"/>
          <w:szCs w:val="21"/>
          <w:lang w:val="en-US" w:eastAsia="zh-CN"/>
        </w:rPr>
      </w:pPr>
    </w:p>
    <w:p>
      <w:pPr>
        <w:widowControl/>
        <w:jc w:val="center"/>
      </w:pPr>
      <w:r>
        <w:drawing>
          <wp:inline distT="0" distB="0" distL="114300" distR="114300">
            <wp:extent cx="6444615" cy="1334770"/>
            <wp:effectExtent l="0" t="0" r="13335" b="177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39"/>
                    <a:stretch>
                      <a:fillRect/>
                    </a:stretch>
                  </pic:blipFill>
                  <pic:spPr>
                    <a:xfrm>
                      <a:off x="0" y="0"/>
                      <a:ext cx="6444615" cy="1334770"/>
                    </a:xfrm>
                    <a:prstGeom prst="rect">
                      <a:avLst/>
                    </a:prstGeom>
                    <a:noFill/>
                    <a:ln>
                      <a:noFill/>
                    </a:ln>
                  </pic:spPr>
                </pic:pic>
              </a:graphicData>
            </a:graphic>
          </wp:inline>
        </w:drawing>
      </w:r>
    </w:p>
    <w:p>
      <w:pPr>
        <w:widowControl/>
        <w:jc w:val="left"/>
      </w:pP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组：组名称可以包含英文字母和数字。允许配置多个组名称，组名称之间用英文逗号分隔，默认组为公共组。如果不想网络上其他设备能够随意搜索到它，可以设置一个指定组名称，其他设备需要通过指定的组名称才能搜索到这个设备；</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设备名称：NDI源的设备名称；</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NDI通道名称：当同一网络存在多个NDI源时，可修改设备的通道名称为不同，以正确的标识不同的设备；</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音频源：可以选择HDMI内嵌音频或者模拟输入，默认为HDMI内嵌音频。模拟音频输入不可以作为音频源编码输出，仅支持对讲功能；</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音量：对输入的模拟音频和HDMI内嵌音频进行增益调节；</w:t>
      </w:r>
    </w:p>
    <w:p>
      <w:pPr>
        <w:widowControl/>
        <w:numPr>
          <w:ilvl w:val="0"/>
          <w:numId w:val="9"/>
        </w:numPr>
        <w:ind w:left="840" w:leftChars="0" w:hanging="420" w:firstLineChars="0"/>
        <w:jc w:val="left"/>
        <w:rPr>
          <w:rFonts w:hint="default"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eastAsia="zh-CN"/>
        </w:rPr>
        <w:t>编码质量：当降低和增加编码质量后，编码画质和编码的码率也随之调节。</w:t>
      </w:r>
    </w:p>
    <w:p>
      <w:pPr>
        <w:pStyle w:val="34"/>
        <w:pBdr>
          <w:top w:val="single" w:color="7F7F7F" w:sz="4" w:space="1"/>
          <w:bottom w:val="single" w:color="7F7F7F" w:sz="4" w:space="1"/>
        </w:pBdr>
        <w:spacing w:before="156" w:after="156"/>
        <w:ind w:firstLine="0" w:firstLineChars="0"/>
        <w:rPr>
          <w:rFonts w:hint="eastAsia" w:ascii="宋体" w:hAnsi="宋体"/>
          <w:b/>
          <w:bCs w:val="0"/>
          <w:i w:val="0"/>
          <w:iCs w:val="0"/>
          <w:sz w:val="24"/>
          <w:szCs w:val="24"/>
          <w:lang w:val="en-US" w:eastAsia="zh-CN"/>
        </w:rPr>
      </w:pPr>
      <w:r>
        <w:rPr>
          <w:rFonts w:ascii="华文楷体" w:hAnsi="华文楷体" w:eastAsia="华文楷体"/>
          <w:b/>
          <w:bCs w:val="0"/>
          <w:szCs w:val="24"/>
        </w:rPr>
        <w:drawing>
          <wp:inline distT="0" distB="0" distL="0" distR="0">
            <wp:extent cx="266700" cy="2381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华文楷体" w:hAnsi="华文楷体" w:eastAsia="华文楷体"/>
          <w:b/>
          <w:bCs w:val="0"/>
          <w:szCs w:val="24"/>
          <w:lang w:val="en-US" w:eastAsia="zh-CN"/>
        </w:rPr>
        <w:t xml:space="preserve">  </w:t>
      </w:r>
      <w:r>
        <w:rPr>
          <w:rFonts w:hint="eastAsia" w:ascii="宋体" w:hAnsi="宋体"/>
          <w:b/>
          <w:bCs w:val="0"/>
          <w:i w:val="0"/>
          <w:iCs w:val="0"/>
          <w:sz w:val="24"/>
          <w:szCs w:val="24"/>
        </w:rPr>
        <w:t>注意：</w:t>
      </w:r>
      <w:r>
        <w:rPr>
          <w:rFonts w:hint="eastAsia" w:ascii="宋体" w:hAnsi="宋体"/>
          <w:b/>
          <w:bCs w:val="0"/>
          <w:i w:val="0"/>
          <w:iCs w:val="0"/>
          <w:sz w:val="24"/>
          <w:szCs w:val="24"/>
          <w:lang w:val="en-US" w:eastAsia="zh-CN"/>
        </w:rPr>
        <w:t>修改设备组、设备名称和通道名称后无需保存应用，修改参数后，点击页面其他任意位置参数即刻生效。</w:t>
      </w:r>
    </w:p>
    <w:p>
      <w:pPr>
        <w:pStyle w:val="3"/>
        <w:pageBreakBefore w:val="0"/>
        <w:widowControl w:val="0"/>
        <w:kinsoku/>
        <w:wordWrap/>
        <w:overflowPunct/>
        <w:topLinePunct w:val="0"/>
        <w:autoSpaceDE/>
        <w:autoSpaceDN/>
        <w:bidi w:val="0"/>
        <w:adjustRightInd/>
        <w:snapToGrid/>
        <w:spacing w:line="240" w:lineRule="auto"/>
        <w:ind w:left="576" w:leftChars="0" w:hanging="576" w:firstLineChars="0"/>
        <w:textAlignment w:val="auto"/>
        <w:rPr>
          <w:rFonts w:hint="eastAsia" w:asciiTheme="minorEastAsia" w:hAnsiTheme="minorEastAsia" w:eastAsiaTheme="minorEastAsia" w:cstheme="minorEastAsia"/>
          <w:sz w:val="28"/>
          <w:szCs w:val="28"/>
        </w:rPr>
      </w:pPr>
      <w:bookmarkStart w:id="28" w:name="_Toc27712"/>
      <w:r>
        <w:rPr>
          <w:rFonts w:hint="eastAsia" w:asciiTheme="majorEastAsia" w:hAnsiTheme="majorEastAsia" w:eastAsiaTheme="majorEastAsia" w:cstheme="majorEastAsia"/>
          <w:sz w:val="28"/>
          <w:szCs w:val="28"/>
          <w:lang w:val="en-US" w:eastAsia="zh-CN"/>
        </w:rPr>
        <w:t>高级设置</w:t>
      </w:r>
      <w:bookmarkEnd w:id="28"/>
    </w:p>
    <w:p>
      <w:pPr>
        <w:pStyle w:val="4"/>
        <w:keepNext/>
        <w:keepLines/>
        <w:pageBreakBefore w:val="0"/>
        <w:widowControl w:val="0"/>
        <w:kinsoku/>
        <w:wordWrap/>
        <w:overflowPunct/>
        <w:topLinePunct w:val="0"/>
        <w:autoSpaceDE/>
        <w:autoSpaceDN/>
        <w:bidi w:val="0"/>
        <w:adjustRightInd/>
        <w:snapToGrid/>
        <w:spacing w:line="240" w:lineRule="auto"/>
        <w:ind w:left="1134" w:leftChars="0" w:hanging="1134" w:firstLineChars="0"/>
        <w:textAlignment w:val="auto"/>
        <w:rPr>
          <w:rFonts w:hint="eastAsia" w:asciiTheme="majorEastAsia" w:hAnsiTheme="majorEastAsia" w:eastAsiaTheme="majorEastAsia" w:cstheme="majorEastAsia"/>
          <w:b/>
          <w:bCs/>
          <w:sz w:val="28"/>
          <w:szCs w:val="28"/>
          <w:lang w:val="en-US" w:eastAsia="zh-CN"/>
        </w:rPr>
      </w:pPr>
      <w:bookmarkStart w:id="29" w:name="_Toc17807"/>
      <w:r>
        <w:rPr>
          <w:rFonts w:hint="eastAsia" w:asciiTheme="majorEastAsia" w:hAnsiTheme="majorEastAsia" w:eastAsiaTheme="majorEastAsia" w:cstheme="majorEastAsia"/>
          <w:b/>
          <w:bCs/>
          <w:sz w:val="28"/>
          <w:szCs w:val="28"/>
          <w:lang w:val="en-US" w:eastAsia="zh-CN"/>
        </w:rPr>
        <w:t>NDI连接</w:t>
      </w:r>
      <w:bookmarkEnd w:id="29"/>
    </w:p>
    <w:p>
      <w:pPr>
        <w:pageBreakBefore w:val="0"/>
        <w:widowControl w:val="0"/>
        <w:numPr>
          <w:ilvl w:val="0"/>
          <w:numId w:val="0"/>
        </w:numPr>
        <w:kinsoku/>
        <w:wordWrap/>
        <w:overflowPunct/>
        <w:topLinePunct w:val="0"/>
        <w:autoSpaceDE/>
        <w:autoSpaceDN/>
        <w:bidi w:val="0"/>
        <w:adjustRightInd/>
        <w:snapToGrid/>
        <w:spacing w:line="240" w:lineRule="auto"/>
        <w:ind w:firstLine="42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NDI默认采用单播方式传输；</w:t>
      </w:r>
    </w:p>
    <w:p>
      <w:pPr>
        <w:pageBreakBefore w:val="0"/>
        <w:widowControl w:val="0"/>
        <w:numPr>
          <w:ilvl w:val="0"/>
          <w:numId w:val="0"/>
        </w:numPr>
        <w:kinsoku/>
        <w:wordWrap/>
        <w:overflowPunct/>
        <w:topLinePunct w:val="0"/>
        <w:autoSpaceDE/>
        <w:autoSpaceDN/>
        <w:bidi w:val="0"/>
        <w:adjustRightInd/>
        <w:snapToGrid/>
        <w:spacing w:line="240" w:lineRule="auto"/>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选择组播模式，NDI传输以组播模式传输音视频。点击“生成”，自动生成一个随机组播地址，也可以手动配置组播地址，并点击“应用”使配置生效。</w:t>
      </w:r>
    </w:p>
    <w:p>
      <w:pPr>
        <w:pageBreakBefore w:val="0"/>
        <w:widowControl w:val="0"/>
        <w:numPr>
          <w:ilvl w:val="0"/>
          <w:numId w:val="0"/>
        </w:numPr>
        <w:kinsoku/>
        <w:wordWrap/>
        <w:overflowPunct/>
        <w:topLinePunct w:val="0"/>
        <w:autoSpaceDE/>
        <w:autoSpaceDN/>
        <w:bidi w:val="0"/>
        <w:adjustRightInd/>
        <w:snapToGrid/>
        <w:spacing w:line="240" w:lineRule="auto"/>
        <w:ind w:firstLine="420"/>
        <w:textAlignment w:val="auto"/>
        <w:rPr>
          <w:rFonts w:hint="default" w:asciiTheme="minorEastAsia" w:hAnsiTheme="minorEastAsia" w:eastAsiaTheme="minorEastAsia" w:cstheme="minorEastAsia"/>
          <w:sz w:val="18"/>
          <w:szCs w:val="18"/>
          <w:lang w:val="en-US" w:eastAsia="zh-CN"/>
        </w:rPr>
      </w:pPr>
    </w:p>
    <w:p>
      <w:pPr>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5266690" cy="975360"/>
            <wp:effectExtent l="0" t="0" r="10160" b="1524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40"/>
                    <a:stretch>
                      <a:fillRect/>
                    </a:stretch>
                  </pic:blipFill>
                  <pic:spPr>
                    <a:xfrm>
                      <a:off x="0" y="0"/>
                      <a:ext cx="5266690" cy="9753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240" w:lineRule="auto"/>
        <w:jc w:val="center"/>
        <w:textAlignment w:val="auto"/>
      </w:pPr>
    </w:p>
    <w:p>
      <w:pPr>
        <w:pStyle w:val="34"/>
        <w:pBdr>
          <w:top w:val="single" w:color="7F7F7F" w:sz="4" w:space="1"/>
          <w:bottom w:val="single" w:color="7F7F7F" w:sz="4" w:space="1"/>
        </w:pBdr>
        <w:spacing w:before="156" w:after="156"/>
        <w:ind w:firstLine="0" w:firstLineChars="0"/>
        <w:rPr>
          <w:rFonts w:hint="eastAsia" w:ascii="宋体" w:hAnsi="宋体"/>
          <w:b/>
          <w:bCs w:val="0"/>
          <w:i w:val="0"/>
          <w:iCs w:val="0"/>
          <w:sz w:val="24"/>
          <w:szCs w:val="24"/>
          <w:lang w:val="en-US" w:eastAsia="zh-CN"/>
        </w:rPr>
      </w:pPr>
      <w:r>
        <w:rPr>
          <w:rFonts w:ascii="华文楷体" w:hAnsi="华文楷体" w:eastAsia="华文楷体"/>
          <w:b/>
          <w:bCs w:val="0"/>
          <w:szCs w:val="24"/>
        </w:rPr>
        <w:drawing>
          <wp:inline distT="0" distB="0" distL="0" distR="0">
            <wp:extent cx="266700" cy="2381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华文楷体" w:hAnsi="华文楷体" w:eastAsia="华文楷体"/>
          <w:b/>
          <w:bCs w:val="0"/>
          <w:szCs w:val="24"/>
          <w:lang w:val="en-US" w:eastAsia="zh-CN"/>
        </w:rPr>
        <w:t xml:space="preserve">  </w:t>
      </w:r>
      <w:r>
        <w:rPr>
          <w:rFonts w:hint="eastAsia" w:ascii="宋体" w:hAnsi="宋体"/>
          <w:b/>
          <w:bCs w:val="0"/>
          <w:i w:val="0"/>
          <w:iCs w:val="0"/>
          <w:sz w:val="24"/>
          <w:szCs w:val="24"/>
        </w:rPr>
        <w:t>注意：</w:t>
      </w:r>
      <w:r>
        <w:rPr>
          <w:rFonts w:hint="eastAsia" w:ascii="宋体" w:hAnsi="宋体"/>
          <w:b/>
          <w:bCs w:val="0"/>
          <w:i w:val="0"/>
          <w:iCs w:val="0"/>
          <w:sz w:val="24"/>
          <w:szCs w:val="24"/>
          <w:lang w:val="en-US" w:eastAsia="zh-CN"/>
        </w:rPr>
        <w:t>由于Full NDI的码流很大，如果选择组播传输方式，请注意对网络内其他设备的影响。</w:t>
      </w:r>
    </w:p>
    <w:p>
      <w:pPr>
        <w:pStyle w:val="4"/>
        <w:keepNext/>
        <w:keepLines/>
        <w:pageBreakBefore w:val="0"/>
        <w:widowControl w:val="0"/>
        <w:kinsoku/>
        <w:wordWrap/>
        <w:overflowPunct/>
        <w:topLinePunct w:val="0"/>
        <w:autoSpaceDE/>
        <w:autoSpaceDN/>
        <w:bidi w:val="0"/>
        <w:adjustRightInd/>
        <w:snapToGrid/>
        <w:spacing w:line="240" w:lineRule="auto"/>
        <w:ind w:left="1134" w:leftChars="0" w:hanging="1134" w:firstLineChars="0"/>
        <w:textAlignment w:val="auto"/>
        <w:rPr>
          <w:rFonts w:hint="default"/>
          <w:lang w:val="en-US" w:eastAsia="zh-CN"/>
        </w:rPr>
      </w:pPr>
      <w:bookmarkStart w:id="30" w:name="_Toc27082"/>
      <w:r>
        <w:rPr>
          <w:rFonts w:hint="eastAsia" w:asciiTheme="majorEastAsia" w:hAnsiTheme="majorEastAsia" w:eastAsiaTheme="majorEastAsia" w:cstheme="majorEastAsia"/>
          <w:b/>
          <w:bCs/>
          <w:sz w:val="28"/>
          <w:szCs w:val="28"/>
          <w:lang w:val="en-US" w:eastAsia="zh-CN"/>
        </w:rPr>
        <w:t>PTZ控制</w:t>
      </w:r>
      <w:bookmarkEnd w:id="30"/>
    </w:p>
    <w:p>
      <w:pPr>
        <w:pageBreakBefore w:val="0"/>
        <w:widowControl w:val="0"/>
        <w:numPr>
          <w:ilvl w:val="0"/>
          <w:numId w:val="0"/>
        </w:numPr>
        <w:kinsoku/>
        <w:wordWrap/>
        <w:overflowPunct/>
        <w:topLinePunct w:val="0"/>
        <w:autoSpaceDE/>
        <w:autoSpaceDN/>
        <w:bidi w:val="0"/>
        <w:adjustRightInd/>
        <w:snapToGrid/>
        <w:spacing w:line="240" w:lineRule="atLeast"/>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设备支持PTZ控制协议，协议类型支持网络PTZ和串口PTZ。</w:t>
      </w:r>
    </w:p>
    <w:p>
      <w:pPr>
        <w:pageBreakBefore w:val="0"/>
        <w:widowControl w:val="0"/>
        <w:numPr>
          <w:ilvl w:val="0"/>
          <w:numId w:val="0"/>
        </w:numPr>
        <w:kinsoku/>
        <w:wordWrap/>
        <w:overflowPunct/>
        <w:topLinePunct w:val="0"/>
        <w:autoSpaceDE/>
        <w:autoSpaceDN/>
        <w:bidi w:val="0"/>
        <w:adjustRightInd/>
        <w:snapToGrid/>
        <w:spacing w:line="120" w:lineRule="auto"/>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网络PTZ需正确配置连接的云台协议地址和端口，</w:t>
      </w:r>
      <w:r>
        <w:rPr>
          <w:rFonts w:hint="default" w:asciiTheme="minorEastAsia" w:hAnsiTheme="minorEastAsia" w:eastAsiaTheme="minorEastAsia" w:cstheme="minorEastAsia"/>
          <w:sz w:val="28"/>
          <w:szCs w:val="28"/>
          <w:lang w:val="en-US" w:eastAsia="zh-CN"/>
        </w:rPr>
        <w:t>指定PTZ控制协议(支持Sony Visca, Pelco-D/P)</w:t>
      </w:r>
      <w:r>
        <w:rPr>
          <w:rFonts w:hint="eastAsia" w:asciiTheme="minorEastAsia" w:hAnsiTheme="minorEastAsia" w:eastAsiaTheme="minorEastAsia" w:cstheme="minorEastAsia"/>
          <w:sz w:val="28"/>
          <w:szCs w:val="28"/>
          <w:lang w:val="en-US" w:eastAsia="zh-CN"/>
        </w:rPr>
        <w:t>。</w:t>
      </w:r>
    </w:p>
    <w:p>
      <w:pPr>
        <w:bidi w:val="0"/>
        <w:rPr>
          <w:rFonts w:hint="eastAsia" w:ascii="Times New Roman" w:hAnsi="Times New Roman" w:eastAsia="宋体" w:cs="Times New Roman"/>
          <w:kern w:val="2"/>
          <w:sz w:val="18"/>
          <w:szCs w:val="24"/>
          <w:lang w:val="en-US" w:eastAsia="zh-CN" w:bidi="ar-SA"/>
        </w:rPr>
      </w:pPr>
    </w:p>
    <w:p>
      <w:pPr>
        <w:widowControl/>
        <w:jc w:val="center"/>
      </w:pPr>
      <w:r>
        <w:drawing>
          <wp:inline distT="0" distB="0" distL="114300" distR="114300">
            <wp:extent cx="5711825" cy="1881505"/>
            <wp:effectExtent l="0" t="0" r="3175"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1"/>
                    <a:stretch>
                      <a:fillRect/>
                    </a:stretch>
                  </pic:blipFill>
                  <pic:spPr>
                    <a:xfrm>
                      <a:off x="0" y="0"/>
                      <a:ext cx="5711825" cy="1881505"/>
                    </a:xfrm>
                    <a:prstGeom prst="rect">
                      <a:avLst/>
                    </a:prstGeom>
                    <a:noFill/>
                    <a:ln>
                      <a:noFill/>
                    </a:ln>
                  </pic:spPr>
                </pic:pic>
              </a:graphicData>
            </a:graphic>
          </wp:inline>
        </w:drawing>
      </w:r>
    </w:p>
    <w:p>
      <w:pPr>
        <w:numPr>
          <w:ilvl w:val="0"/>
          <w:numId w:val="0"/>
        </w:numPr>
        <w:ind w:firstLine="42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串口PTZ需通过设备扩展的TYPE-C接口转USB母头后，插入USB to RS232/RS422/RS485转换器(线)可以让设备支持串口控制功能。</w:t>
      </w:r>
    </w:p>
    <w:p>
      <w:pPr>
        <w:widowControl/>
        <w:jc w:val="center"/>
      </w:pPr>
      <w:r>
        <w:drawing>
          <wp:inline distT="0" distB="0" distL="114300" distR="114300">
            <wp:extent cx="5579110" cy="1849755"/>
            <wp:effectExtent l="0" t="0" r="2540" b="171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42"/>
                    <a:stretch>
                      <a:fillRect/>
                    </a:stretch>
                  </pic:blipFill>
                  <pic:spPr>
                    <a:xfrm>
                      <a:off x="0" y="0"/>
                      <a:ext cx="5579110" cy="1849755"/>
                    </a:xfrm>
                    <a:prstGeom prst="rect">
                      <a:avLst/>
                    </a:prstGeom>
                    <a:noFill/>
                    <a:ln>
                      <a:noFill/>
                    </a:ln>
                  </pic:spPr>
                </pic:pic>
              </a:graphicData>
            </a:graphic>
          </wp:inline>
        </w:drawing>
      </w:r>
    </w:p>
    <w:p>
      <w:pPr>
        <w:numPr>
          <w:ilvl w:val="0"/>
          <w:numId w:val="0"/>
        </w:numPr>
        <w:ind w:firstLine="42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正确配置控制参数后，可以通过NewTek的Studio Monitor自带的PTZ控制面板进行控制服务。</w:t>
      </w:r>
    </w:p>
    <w:p>
      <w:pPr>
        <w:widowControl/>
        <w:jc w:val="center"/>
      </w:pPr>
      <w:r>
        <w:drawing>
          <wp:inline distT="0" distB="0" distL="114300" distR="114300">
            <wp:extent cx="5892800" cy="3597275"/>
            <wp:effectExtent l="0" t="0" r="12700" b="317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43"/>
                    <a:stretch>
                      <a:fillRect/>
                    </a:stretch>
                  </pic:blipFill>
                  <pic:spPr>
                    <a:xfrm>
                      <a:off x="0" y="0"/>
                      <a:ext cx="5892800" cy="3597275"/>
                    </a:xfrm>
                    <a:prstGeom prst="rect">
                      <a:avLst/>
                    </a:prstGeom>
                    <a:noFill/>
                    <a:ln>
                      <a:noFill/>
                    </a:ln>
                  </pic:spPr>
                </pic:pic>
              </a:graphicData>
            </a:graphic>
          </wp:inline>
        </w:drawing>
      </w:r>
    </w:p>
    <w:p>
      <w:pPr>
        <w:widowControl/>
        <w:jc w:val="left"/>
      </w:pPr>
    </w:p>
    <w:p>
      <w:pPr>
        <w:pStyle w:val="2"/>
        <w:shd w:val="clear" w:color="auto" w:fill="FFFFFF" w:themeFill="background1"/>
        <w:ind w:left="574" w:hanging="574"/>
        <w:rPr>
          <w:rFonts w:hint="eastAsia" w:asciiTheme="majorEastAsia" w:hAnsiTheme="majorEastAsia" w:eastAsiaTheme="majorEastAsia" w:cstheme="majorEastAsia"/>
          <w:sz w:val="32"/>
          <w:szCs w:val="32"/>
          <w:lang w:val="en-US" w:eastAsia="zh-CN"/>
        </w:rPr>
      </w:pPr>
      <w:bookmarkStart w:id="31" w:name="_Toc27985"/>
      <w:r>
        <w:rPr>
          <w:rFonts w:hint="eastAsia" w:asciiTheme="majorEastAsia" w:hAnsiTheme="majorEastAsia" w:eastAsiaTheme="majorEastAsia" w:cstheme="majorEastAsia"/>
          <w:sz w:val="32"/>
          <w:szCs w:val="32"/>
          <w:lang w:val="en-US" w:eastAsia="zh-CN"/>
        </w:rPr>
        <w:t>NDI解码设置</w:t>
      </w:r>
      <w:bookmarkEnd w:id="31"/>
    </w:p>
    <w:p>
      <w:pPr>
        <w:pageBreakBefore w:val="0"/>
        <w:widowControl w:val="0"/>
        <w:numPr>
          <w:ilvl w:val="0"/>
          <w:numId w:val="0"/>
        </w:numPr>
        <w:kinsoku/>
        <w:wordWrap/>
        <w:overflowPunct/>
        <w:topLinePunct w:val="0"/>
        <w:autoSpaceDE/>
        <w:autoSpaceDN/>
        <w:bidi w:val="0"/>
        <w:adjustRightInd/>
        <w:snapToGrid/>
        <w:spacing w:line="240" w:lineRule="atLeast"/>
        <w:ind w:firstLine="42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您可以在设备的WEB页面菜单项，点击“解码”切换至解码功能。</w:t>
      </w:r>
    </w:p>
    <w:p>
      <w:pPr>
        <w:pageBreakBefore w:val="0"/>
        <w:widowControl w:val="0"/>
        <w:numPr>
          <w:ilvl w:val="0"/>
          <w:numId w:val="0"/>
        </w:numPr>
        <w:kinsoku/>
        <w:wordWrap/>
        <w:overflowPunct/>
        <w:topLinePunct w:val="0"/>
        <w:autoSpaceDE/>
        <w:autoSpaceDN/>
        <w:bidi w:val="0"/>
        <w:adjustRightInd/>
        <w:snapToGrid/>
        <w:spacing w:line="240" w:lineRule="atLeast"/>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设备开启解码功能之前，首先查看以太网IP地址，并使用此IP地址登录WEB管理页面后，再切换至解码功能页面。</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tLeast"/>
        <w:ind w:firstLine="420"/>
        <w:textAlignment w:val="auto"/>
        <w:rPr>
          <w:rFonts w:hint="eastAsia" w:asciiTheme="minorEastAsia" w:hAnsiTheme="minorEastAsia" w:eastAsiaTheme="minorEastAsia" w:cstheme="minorEastAsia"/>
          <w:sz w:val="24"/>
          <w:szCs w:val="24"/>
          <w:lang w:val="en-US" w:eastAsia="zh-CN"/>
        </w:rPr>
      </w:pPr>
    </w:p>
    <w:p>
      <w:pPr>
        <w:pageBreakBefore w:val="0"/>
        <w:widowControl w:val="0"/>
        <w:numPr>
          <w:ilvl w:val="0"/>
          <w:numId w:val="0"/>
        </w:numPr>
        <w:kinsoku/>
        <w:wordWrap/>
        <w:overflowPunct/>
        <w:topLinePunct w:val="0"/>
        <w:autoSpaceDE/>
        <w:autoSpaceDN/>
        <w:bidi w:val="0"/>
        <w:adjustRightInd/>
        <w:snapToGrid/>
        <w:spacing w:line="240" w:lineRule="atLeast"/>
        <w:jc w:val="center"/>
        <w:textAlignment w:val="auto"/>
      </w:pPr>
      <w:r>
        <w:drawing>
          <wp:inline distT="0" distB="0" distL="114300" distR="114300">
            <wp:extent cx="6442075" cy="2174875"/>
            <wp:effectExtent l="0" t="0" r="15875"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4"/>
                    <a:stretch>
                      <a:fillRect/>
                    </a:stretch>
                  </pic:blipFill>
                  <pic:spPr>
                    <a:xfrm>
                      <a:off x="0" y="0"/>
                      <a:ext cx="6442075" cy="217487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tLeast"/>
        <w:ind w:firstLine="420"/>
        <w:textAlignment w:val="auto"/>
        <w:rPr>
          <w:rFonts w:hint="default"/>
          <w:lang w:val="en-US" w:eastAsia="zh-CN"/>
        </w:rPr>
      </w:pPr>
    </w:p>
    <w:p>
      <w:pPr>
        <w:pStyle w:val="34"/>
        <w:keepNext w:val="0"/>
        <w:keepLines w:val="0"/>
        <w:pageBreakBefore w:val="0"/>
        <w:widowControl w:val="0"/>
        <w:pBdr>
          <w:top w:val="single" w:color="7F7F7F" w:sz="4" w:space="1"/>
          <w:bottom w:val="single" w:color="7F7F7F" w:sz="4" w:space="1"/>
        </w:pBdr>
        <w:kinsoku/>
        <w:wordWrap/>
        <w:overflowPunct/>
        <w:topLinePunct w:val="0"/>
        <w:autoSpaceDE/>
        <w:autoSpaceDN/>
        <w:bidi w:val="0"/>
        <w:adjustRightInd/>
        <w:snapToGrid/>
        <w:spacing w:before="156" w:after="156" w:line="360" w:lineRule="auto"/>
        <w:ind w:firstLine="0" w:firstLineChars="0"/>
        <w:textAlignment w:val="auto"/>
        <w:rPr>
          <w:rFonts w:hint="eastAsia" w:ascii="宋体" w:hAnsi="宋体"/>
          <w:b/>
          <w:bCs w:val="0"/>
          <w:i w:val="0"/>
          <w:iCs w:val="0"/>
          <w:sz w:val="24"/>
          <w:szCs w:val="24"/>
          <w:lang w:val="en-US" w:eastAsia="zh-CN"/>
        </w:rPr>
      </w:pPr>
      <w:r>
        <w:rPr>
          <w:rFonts w:ascii="华文楷体" w:hAnsi="华文楷体" w:eastAsia="华文楷体"/>
          <w:b/>
          <w:bCs w:val="0"/>
          <w:szCs w:val="24"/>
        </w:rPr>
        <w:drawing>
          <wp:inline distT="0" distB="0" distL="0" distR="0">
            <wp:extent cx="266700" cy="2381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宋体" w:hAnsi="宋体"/>
          <w:b/>
          <w:bCs w:val="0"/>
          <w:i w:val="0"/>
          <w:iCs w:val="0"/>
          <w:sz w:val="24"/>
          <w:szCs w:val="24"/>
          <w:lang w:val="en-US" w:eastAsia="zh-CN"/>
        </w:rPr>
        <w:t>注意：本设备编码和解码不可同时进行，当切换到解码功能后，设备编码功能停止工作。解码模式也会生成一条可供发现的NDI流，通道名称为“Decoding Channel”。使用Studio Monitor连接这个NDI流，再点击右下角齿轮状按钮跳转到设备的WEB管理页面。</w:t>
      </w:r>
    </w:p>
    <w:p>
      <w:pPr>
        <w:rPr>
          <w:rFonts w:hint="eastAsia"/>
          <w:lang w:val="en-US" w:eastAsia="zh-CN"/>
        </w:rPr>
      </w:pPr>
    </w:p>
    <w:p>
      <w:r>
        <w:drawing>
          <wp:inline distT="0" distB="0" distL="114300" distR="114300">
            <wp:extent cx="6150610" cy="2880995"/>
            <wp:effectExtent l="0" t="0" r="2540" b="1460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5"/>
                    <a:srcRect t="4725"/>
                    <a:stretch>
                      <a:fillRect/>
                    </a:stretch>
                  </pic:blipFill>
                  <pic:spPr>
                    <a:xfrm>
                      <a:off x="0" y="0"/>
                      <a:ext cx="6150610" cy="2880995"/>
                    </a:xfrm>
                    <a:prstGeom prst="rect">
                      <a:avLst/>
                    </a:prstGeom>
                    <a:noFill/>
                    <a:ln>
                      <a:noFill/>
                    </a:ln>
                  </pic:spPr>
                </pic:pic>
              </a:graphicData>
            </a:graphic>
          </wp:inline>
        </w:drawing>
      </w:r>
    </w:p>
    <w:p>
      <w:pPr>
        <w:rPr>
          <w:rFonts w:hint="default"/>
          <w:lang w:val="en-US" w:eastAsia="zh-CN"/>
        </w:rPr>
      </w:pPr>
    </w:p>
    <w:p>
      <w:pPr>
        <w:pStyle w:val="3"/>
        <w:bidi w:val="0"/>
        <w:ind w:left="576" w:leftChars="0" w:hanging="576" w:firstLineChars="0"/>
        <w:rPr>
          <w:rFonts w:hint="default" w:asciiTheme="minorEastAsia" w:hAnsiTheme="minorEastAsia" w:eastAsiaTheme="minorEastAsia" w:cstheme="minorEastAsia"/>
          <w:sz w:val="28"/>
          <w:szCs w:val="28"/>
          <w:lang w:val="en-US"/>
        </w:rPr>
      </w:pPr>
      <w:bookmarkStart w:id="32" w:name="_Toc20489"/>
      <w:r>
        <w:rPr>
          <w:rFonts w:hint="eastAsia" w:asciiTheme="majorEastAsia" w:hAnsiTheme="majorEastAsia" w:eastAsiaTheme="majorEastAsia" w:cstheme="majorEastAsia"/>
          <w:sz w:val="28"/>
          <w:szCs w:val="28"/>
          <w:lang w:val="en-US" w:eastAsia="zh-CN"/>
        </w:rPr>
        <w:t>发现NDI源</w:t>
      </w:r>
      <w:bookmarkEnd w:id="32"/>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同一局域网内，NDI源可通过自动发现展示在列表中，点击</w:t>
      </w:r>
      <w:r>
        <w:drawing>
          <wp:inline distT="0" distB="0" distL="114300" distR="114300">
            <wp:extent cx="485775" cy="276225"/>
            <wp:effectExtent l="0" t="0" r="9525" b="952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6"/>
                    <a:stretch>
                      <a:fillRect/>
                    </a:stretch>
                  </pic:blipFill>
                  <pic:spPr>
                    <a:xfrm>
                      <a:off x="0" y="0"/>
                      <a:ext cx="485775" cy="27622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图标可实时更新网络NDI源。点击NDI源对应的</w:t>
      </w:r>
      <w:r>
        <w:rPr>
          <w:rFonts w:hint="eastAsia"/>
          <w:sz w:val="30"/>
          <w:szCs w:val="30"/>
          <w:lang w:val="en-US" w:eastAsia="zh-CN"/>
        </w:rPr>
        <w:drawing>
          <wp:inline distT="0" distB="0" distL="114300" distR="114300">
            <wp:extent cx="266700" cy="228600"/>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47"/>
                    <a:stretch>
                      <a:fillRect/>
                    </a:stretch>
                  </pic:blipFill>
                  <pic:spPr>
                    <a:xfrm>
                      <a:off x="0" y="0"/>
                      <a:ext cx="266700" cy="228600"/>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图标，可把源添加到解码预设框；点击NDI源对应的</w:t>
      </w:r>
      <w:r>
        <w:drawing>
          <wp:inline distT="0" distB="0" distL="114300" distR="114300">
            <wp:extent cx="266700" cy="228600"/>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8"/>
                    <a:stretch>
                      <a:fillRect/>
                    </a:stretch>
                  </pic:blipFill>
                  <pic:spPr>
                    <a:xfrm>
                      <a:off x="0" y="0"/>
                      <a:ext cx="266700" cy="228600"/>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图标，可将此视频源直接解码输出。</w:t>
      </w:r>
    </w:p>
    <w:p>
      <w:pPr>
        <w:widowControl/>
        <w:jc w:val="center"/>
      </w:pPr>
      <w:r>
        <w:drawing>
          <wp:inline distT="0" distB="0" distL="114300" distR="114300">
            <wp:extent cx="6087110" cy="1407795"/>
            <wp:effectExtent l="0" t="0" r="8890" b="19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9"/>
                    <a:stretch>
                      <a:fillRect/>
                    </a:stretch>
                  </pic:blipFill>
                  <pic:spPr>
                    <a:xfrm>
                      <a:off x="0" y="0"/>
                      <a:ext cx="6087110" cy="1407795"/>
                    </a:xfrm>
                    <a:prstGeom prst="rect">
                      <a:avLst/>
                    </a:prstGeom>
                    <a:noFill/>
                    <a:ln>
                      <a:noFill/>
                    </a:ln>
                  </pic:spPr>
                </pic:pic>
              </a:graphicData>
            </a:graphic>
          </wp:inline>
        </w:drawing>
      </w:r>
    </w:p>
    <w:p>
      <w:pPr>
        <w:widowControl/>
        <w:jc w:val="left"/>
      </w:pPr>
    </w:p>
    <w:p>
      <w:pPr>
        <w:widowControl/>
        <w:ind w:firstLine="560" w:firstLineChars="20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点击扫描列表栏</w:t>
      </w:r>
      <w:r>
        <w:rPr>
          <w:rFonts w:hint="eastAsia" w:asciiTheme="minorEastAsia" w:hAnsiTheme="minorEastAsia" w:eastAsiaTheme="minorEastAsia" w:cstheme="minorEastAsia"/>
          <w:sz w:val="28"/>
          <w:szCs w:val="28"/>
          <w:lang w:val="en-US" w:eastAsia="zh-CN"/>
        </w:rPr>
        <w:drawing>
          <wp:inline distT="0" distB="0" distL="114300" distR="114300">
            <wp:extent cx="295275" cy="200025"/>
            <wp:effectExtent l="0" t="0" r="9525" b="9525"/>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50"/>
                    <a:stretch>
                      <a:fillRect/>
                    </a:stretch>
                  </pic:blipFill>
                  <pic:spPr>
                    <a:xfrm>
                      <a:off x="0" y="0"/>
                      <a:ext cx="295275" cy="20002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图标，添加不同组或同一局域网中不同网段的NDI视频源。</w:t>
      </w:r>
    </w:p>
    <w:p>
      <w:pPr>
        <w:widowControl/>
        <w:jc w:val="center"/>
      </w:pPr>
      <w:r>
        <w:drawing>
          <wp:inline distT="0" distB="0" distL="114300" distR="114300">
            <wp:extent cx="5556885" cy="212725"/>
            <wp:effectExtent l="0" t="0" r="5715" b="1587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51"/>
                    <a:stretch>
                      <a:fillRect/>
                    </a:stretch>
                  </pic:blipFill>
                  <pic:spPr>
                    <a:xfrm>
                      <a:off x="0" y="0"/>
                      <a:ext cx="5556885" cy="212725"/>
                    </a:xfrm>
                    <a:prstGeom prst="rect">
                      <a:avLst/>
                    </a:prstGeom>
                    <a:noFill/>
                    <a:ln>
                      <a:noFill/>
                    </a:ln>
                  </pic:spPr>
                </pic:pic>
              </a:graphicData>
            </a:graphic>
          </wp:inline>
        </w:drawing>
      </w:r>
    </w:p>
    <w:p>
      <w:pPr>
        <w:widowControl/>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果你想搜索同一子网内不同组名的设备，在“组”方框内填入指定的组名（比如kiloview），点击回车键，这个时候“组”方框内将显示两个组名，然后点击“确定”按钮（无需填入IP地址），设备将会同时搜索这两个组名的NDI源。（你也可以同时添加多个组名进行搜索）</w:t>
      </w:r>
    </w:p>
    <w:p>
      <w:pPr>
        <w:widowControl/>
        <w:ind w:firstLine="560" w:firstLineChars="200"/>
        <w:jc w:val="left"/>
        <w:rPr>
          <w:rFonts w:hint="eastAsia" w:asciiTheme="minorEastAsia" w:hAnsiTheme="minorEastAsia" w:eastAsiaTheme="minorEastAsia" w:cstheme="minorEastAsia"/>
          <w:sz w:val="28"/>
          <w:szCs w:val="28"/>
          <w:lang w:val="en-US" w:eastAsia="zh-CN"/>
        </w:rPr>
      </w:pPr>
    </w:p>
    <w:p>
      <w:pPr>
        <w:widowControl/>
        <w:jc w:val="center"/>
      </w:pPr>
      <w:r>
        <w:drawing>
          <wp:inline distT="0" distB="0" distL="114300" distR="114300">
            <wp:extent cx="5200650" cy="2628900"/>
            <wp:effectExtent l="0" t="0" r="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2"/>
                    <a:stretch>
                      <a:fillRect/>
                    </a:stretch>
                  </pic:blipFill>
                  <pic:spPr>
                    <a:xfrm>
                      <a:off x="0" y="0"/>
                      <a:ext cx="5200650" cy="2628900"/>
                    </a:xfrm>
                    <a:prstGeom prst="rect">
                      <a:avLst/>
                    </a:prstGeom>
                    <a:noFill/>
                    <a:ln>
                      <a:noFill/>
                    </a:ln>
                  </pic:spPr>
                </pic:pic>
              </a:graphicData>
            </a:graphic>
          </wp:inline>
        </w:drawing>
      </w:r>
    </w:p>
    <w:p>
      <w:pPr>
        <w:widowControl/>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当你需要搜索跨网段的NDI源，如果组名是非公共组则需要先填入指定组名，然后在“IP”项填入指定IP地址，点击其后的</w:t>
      </w:r>
      <w:r>
        <w:rPr>
          <w:rFonts w:hint="eastAsia" w:asciiTheme="minorEastAsia" w:hAnsiTheme="minorEastAsia" w:eastAsiaTheme="minorEastAsia" w:cstheme="minorEastAsia"/>
          <w:sz w:val="28"/>
          <w:szCs w:val="28"/>
          <w:lang w:val="en-US" w:eastAsia="zh-CN"/>
        </w:rPr>
        <w:drawing>
          <wp:inline distT="0" distB="0" distL="114300" distR="114300">
            <wp:extent cx="295275" cy="200025"/>
            <wp:effectExtent l="0" t="0" r="9525" b="952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50"/>
                    <a:stretch>
                      <a:fillRect/>
                    </a:stretch>
                  </pic:blipFill>
                  <pic:spPr>
                    <a:xfrm>
                      <a:off x="0" y="0"/>
                      <a:ext cx="295275" cy="20002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按钮，就会将这个IP地址添加到“手动扫描地址列表”，你可以一次添加多个IP地址同时进行搜索，然后按“确定”保存。</w:t>
      </w:r>
    </w:p>
    <w:p>
      <w:pPr>
        <w:widowControl/>
        <w:jc w:val="center"/>
      </w:pPr>
      <w:r>
        <w:drawing>
          <wp:inline distT="0" distB="0" distL="114300" distR="114300">
            <wp:extent cx="5200650" cy="3286125"/>
            <wp:effectExtent l="0" t="0" r="0" b="952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53"/>
                    <a:stretch>
                      <a:fillRect/>
                    </a:stretch>
                  </pic:blipFill>
                  <pic:spPr>
                    <a:xfrm>
                      <a:off x="0" y="0"/>
                      <a:ext cx="5200650" cy="3286125"/>
                    </a:xfrm>
                    <a:prstGeom prst="rect">
                      <a:avLst/>
                    </a:prstGeom>
                    <a:noFill/>
                    <a:ln>
                      <a:noFill/>
                    </a:ln>
                  </pic:spPr>
                </pic:pic>
              </a:graphicData>
            </a:graphic>
          </wp:inline>
        </w:drawing>
      </w:r>
    </w:p>
    <w:p>
      <w:pPr>
        <w:pStyle w:val="3"/>
        <w:bidi w:val="0"/>
        <w:ind w:left="576" w:leftChars="0" w:hanging="576" w:firstLineChars="0"/>
        <w:rPr>
          <w:rFonts w:hint="eastAsia" w:asciiTheme="minorEastAsia" w:hAnsiTheme="minorEastAsia" w:eastAsiaTheme="minorEastAsia" w:cstheme="minorEastAsia"/>
          <w:sz w:val="28"/>
          <w:szCs w:val="28"/>
          <w:lang w:val="en-US" w:eastAsia="zh-CN"/>
        </w:rPr>
      </w:pPr>
      <w:bookmarkStart w:id="33" w:name="_Toc26156"/>
      <w:r>
        <w:rPr>
          <w:rFonts w:hint="eastAsia" w:asciiTheme="majorEastAsia" w:hAnsiTheme="majorEastAsia" w:eastAsiaTheme="majorEastAsia" w:cstheme="majorEastAsia"/>
          <w:sz w:val="28"/>
          <w:szCs w:val="28"/>
          <w:lang w:val="en-US" w:eastAsia="zh-CN"/>
        </w:rPr>
        <w:t>解码输出</w:t>
      </w:r>
      <w:bookmarkEnd w:id="33"/>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在解码预设栏可添加最多9个预设解码源，点击对应的NDI源，设备开始解码。通过点击不同的NDI源，可快速切换解码输出。在预设框NDI源的右上角，点击x可以删除添加的源。</w:t>
      </w:r>
    </w:p>
    <w:p>
      <w:pPr>
        <w:widowControl/>
        <w:jc w:val="center"/>
      </w:pPr>
      <w:r>
        <w:drawing>
          <wp:inline distT="0" distB="0" distL="114300" distR="114300">
            <wp:extent cx="6127750" cy="1646555"/>
            <wp:effectExtent l="0" t="0" r="6350" b="1079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54"/>
                    <a:stretch>
                      <a:fillRect/>
                    </a:stretch>
                  </pic:blipFill>
                  <pic:spPr>
                    <a:xfrm>
                      <a:off x="0" y="0"/>
                      <a:ext cx="6127750" cy="16465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ascii="Times New Roman" w:hAnsi="Times New Roman" w:eastAsia="宋体" w:cs="Times New Roman"/>
          <w:kern w:val="2"/>
          <w:sz w:val="18"/>
          <w:szCs w:val="24"/>
          <w:lang w:val="en-US" w:eastAsia="zh-CN" w:bidi="ar-SA"/>
        </w:rPr>
      </w:pPr>
      <w:r>
        <w:rPr>
          <w:rFonts w:hint="eastAsia" w:asciiTheme="minorEastAsia" w:hAnsiTheme="minorEastAsia" w:eastAsiaTheme="minorEastAsia" w:cstheme="minorEastAsia"/>
          <w:sz w:val="28"/>
          <w:szCs w:val="28"/>
          <w:lang w:val="en-US" w:eastAsia="zh-CN"/>
        </w:rPr>
        <w:t>解码预设栏保留一个空白输出框，当切换至无解码输出的视频源时，设备输出此框设置的色彩。也可以用于测试输出，选择不同的色彩区域，可输出不同的色彩到监视器。</w:t>
      </w:r>
    </w:p>
    <w:p>
      <w:pPr>
        <w:widowControl/>
        <w:jc w:val="both"/>
      </w:pPr>
      <w:r>
        <w:drawing>
          <wp:anchor distT="0" distB="0" distL="114300" distR="114300" simplePos="0" relativeHeight="251667456" behindDoc="0" locked="0" layoutInCell="1" allowOverlap="1">
            <wp:simplePos x="0" y="0"/>
            <wp:positionH relativeFrom="column">
              <wp:posOffset>3702685</wp:posOffset>
            </wp:positionH>
            <wp:positionV relativeFrom="paragraph">
              <wp:posOffset>81280</wp:posOffset>
            </wp:positionV>
            <wp:extent cx="1826895" cy="1542415"/>
            <wp:effectExtent l="0" t="0" r="1905" b="635"/>
            <wp:wrapTopAndBottom/>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55"/>
                    <a:stretch>
                      <a:fillRect/>
                    </a:stretch>
                  </pic:blipFill>
                  <pic:spPr>
                    <a:xfrm>
                      <a:off x="0" y="0"/>
                      <a:ext cx="1826895" cy="1542415"/>
                    </a:xfrm>
                    <a:prstGeom prst="rect">
                      <a:avLst/>
                    </a:prstGeom>
                    <a:noFill/>
                    <a:ln>
                      <a:noFill/>
                    </a:ln>
                  </pic:spPr>
                </pic:pic>
              </a:graphicData>
            </a:graphic>
          </wp:anchor>
        </w:drawing>
      </w:r>
      <w:r>
        <w:drawing>
          <wp:anchor distT="0" distB="0" distL="114300" distR="114300" simplePos="0" relativeHeight="251665408" behindDoc="1" locked="0" layoutInCell="1" allowOverlap="1">
            <wp:simplePos x="0" y="0"/>
            <wp:positionH relativeFrom="column">
              <wp:posOffset>942340</wp:posOffset>
            </wp:positionH>
            <wp:positionV relativeFrom="paragraph">
              <wp:posOffset>228600</wp:posOffset>
            </wp:positionV>
            <wp:extent cx="1905000" cy="981075"/>
            <wp:effectExtent l="0" t="0" r="0" b="9525"/>
            <wp:wrapTight wrapText="bothSides">
              <wp:wrapPolygon>
                <wp:start x="0" y="0"/>
                <wp:lineTo x="0" y="21390"/>
                <wp:lineTo x="21384" y="21390"/>
                <wp:lineTo x="21384" y="0"/>
                <wp:lineTo x="0" y="0"/>
              </wp:wrapPolygon>
            </wp:wrapTight>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56"/>
                    <a:stretch>
                      <a:fillRect/>
                    </a:stretch>
                  </pic:blipFill>
                  <pic:spPr>
                    <a:xfrm>
                      <a:off x="0" y="0"/>
                      <a:ext cx="1905000" cy="981075"/>
                    </a:xfrm>
                    <a:prstGeom prst="rect">
                      <a:avLst/>
                    </a:prstGeom>
                    <a:noFill/>
                    <a:ln>
                      <a:noFill/>
                    </a:ln>
                  </pic:spPr>
                </pic:pic>
              </a:graphicData>
            </a:graphic>
          </wp:anchor>
        </w:drawing>
      </w: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default" w:eastAsia="宋体"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点击右侧图标</w:t>
      </w:r>
      <w:r>
        <w:drawing>
          <wp:inline distT="0" distB="0" distL="114300" distR="114300">
            <wp:extent cx="233680" cy="209550"/>
            <wp:effectExtent l="0" t="0" r="13970" b="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57"/>
                    <a:stretch>
                      <a:fillRect/>
                    </a:stretch>
                  </pic:blipFill>
                  <pic:spPr>
                    <a:xfrm>
                      <a:off x="0" y="0"/>
                      <a:ext cx="233680" cy="209550"/>
                    </a:xfrm>
                    <a:prstGeom prst="rect">
                      <a:avLst/>
                    </a:prstGeom>
                    <a:noFill/>
                    <a:ln>
                      <a:noFill/>
                    </a:ln>
                  </pic:spPr>
                </pic:pic>
              </a:graphicData>
            </a:graphic>
          </wp:inline>
        </w:drawing>
      </w:r>
      <w:r>
        <w:rPr>
          <w:rFonts w:hint="eastAsia"/>
          <w:lang w:eastAsia="zh-CN"/>
        </w:rPr>
        <w:t>，</w:t>
      </w:r>
      <w:r>
        <w:rPr>
          <w:rFonts w:hint="eastAsia" w:asciiTheme="minorEastAsia" w:hAnsiTheme="minorEastAsia" w:eastAsiaTheme="minorEastAsia" w:cstheme="minorEastAsia"/>
          <w:sz w:val="28"/>
          <w:szCs w:val="28"/>
          <w:lang w:val="en-US" w:eastAsia="zh-CN"/>
        </w:rPr>
        <w:t>进入平滑切换设置。当视频较大或者传输较慢时，设置较长的平滑时间可以保证切换画面达到更好的平滑切换效果，否则当切换后画面还未输出时会显示设置的Blank画面。</w:t>
      </w:r>
    </w:p>
    <w:p>
      <w:pPr>
        <w:widowControl/>
        <w:jc w:val="center"/>
      </w:pPr>
      <w:r>
        <w:drawing>
          <wp:inline distT="0" distB="0" distL="114300" distR="114300">
            <wp:extent cx="4715510" cy="1872615"/>
            <wp:effectExtent l="0" t="0" r="8890" b="1333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58"/>
                    <a:stretch>
                      <a:fillRect/>
                    </a:stretch>
                  </pic:blipFill>
                  <pic:spPr>
                    <a:xfrm>
                      <a:off x="0" y="0"/>
                      <a:ext cx="4715510" cy="1872615"/>
                    </a:xfrm>
                    <a:prstGeom prst="rect">
                      <a:avLst/>
                    </a:prstGeom>
                    <a:noFill/>
                    <a:ln>
                      <a:noFill/>
                    </a:ln>
                  </pic:spPr>
                </pic:pic>
              </a:graphicData>
            </a:graphic>
          </wp:inline>
        </w:drawing>
      </w:r>
    </w:p>
    <w:p>
      <w:pPr>
        <w:pStyle w:val="3"/>
        <w:bidi w:val="0"/>
        <w:ind w:left="576" w:leftChars="0" w:hanging="576" w:firstLineChars="0"/>
        <w:rPr>
          <w:rFonts w:hint="default" w:asciiTheme="minorEastAsia" w:hAnsiTheme="minorEastAsia" w:eastAsiaTheme="minorEastAsia" w:cstheme="minorEastAsia"/>
          <w:sz w:val="28"/>
          <w:szCs w:val="28"/>
          <w:lang w:val="en-US"/>
        </w:rPr>
      </w:pPr>
      <w:bookmarkStart w:id="34" w:name="_Toc5709"/>
      <w:r>
        <w:rPr>
          <w:rFonts w:hint="eastAsia" w:asciiTheme="majorEastAsia" w:hAnsiTheme="majorEastAsia" w:eastAsiaTheme="majorEastAsia" w:cstheme="majorEastAsia"/>
          <w:sz w:val="28"/>
          <w:szCs w:val="28"/>
          <w:lang w:val="en-US" w:eastAsia="zh-CN"/>
        </w:rPr>
        <w:t>解码参数设置</w:t>
      </w:r>
      <w:bookmarkEnd w:id="34"/>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“当前解码输出”区域展示当前解码NDI源名称、源通道名称、分辨率/刷新率、音频参数、源IP地址和实时码率/帧率等信息。</w:t>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8"/>
          <w:szCs w:val="28"/>
          <w:lang w:val="en-US" w:eastAsia="zh-CN"/>
        </w:rPr>
      </w:pPr>
      <w:r>
        <w:drawing>
          <wp:inline distT="0" distB="0" distL="114300" distR="114300">
            <wp:extent cx="6213475" cy="1136650"/>
            <wp:effectExtent l="0" t="0" r="15875" b="635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9"/>
                    <a:stretch>
                      <a:fillRect/>
                    </a:stretch>
                  </pic:blipFill>
                  <pic:spPr>
                    <a:xfrm>
                      <a:off x="0" y="0"/>
                      <a:ext cx="6213475" cy="11366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8"/>
          <w:szCs w:val="28"/>
          <w:lang w:val="en-US" w:eastAsia="zh-CN"/>
        </w:rPr>
        <w:t>如果当前解码源断开，在右上角会出现告警提示，提示设备不在线。</w:t>
      </w:r>
    </w:p>
    <w:p>
      <w:pPr>
        <w:keepNext w:val="0"/>
        <w:keepLines w:val="0"/>
        <w:pageBreakBefore w:val="0"/>
        <w:widowControl w:val="0"/>
        <w:numPr>
          <w:ilvl w:val="0"/>
          <w:numId w:val="0"/>
        </w:numPr>
        <w:kinsoku/>
        <w:wordWrap/>
        <w:overflowPunct/>
        <w:topLinePunct w:val="0"/>
        <w:autoSpaceDE/>
        <w:autoSpaceDN/>
        <w:bidi w:val="0"/>
        <w:adjustRightInd/>
        <w:snapToGrid/>
        <w:ind w:firstLine="420"/>
        <w:jc w:val="center"/>
        <w:textAlignment w:val="auto"/>
        <w:rPr>
          <w:rFonts w:hint="default"/>
          <w:lang w:val="en-US" w:eastAsia="zh-CN"/>
        </w:rPr>
      </w:pPr>
      <w:r>
        <w:drawing>
          <wp:inline distT="0" distB="0" distL="114300" distR="114300">
            <wp:extent cx="2056765" cy="454660"/>
            <wp:effectExtent l="0" t="0" r="635" b="25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0"/>
                    <a:stretch>
                      <a:fillRect/>
                    </a:stretch>
                  </pic:blipFill>
                  <pic:spPr>
                    <a:xfrm>
                      <a:off x="0" y="0"/>
                      <a:ext cx="2056765" cy="4546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点击右侧</w:t>
      </w:r>
      <w:r>
        <w:drawing>
          <wp:inline distT="0" distB="0" distL="114300" distR="114300">
            <wp:extent cx="247650" cy="238125"/>
            <wp:effectExtent l="0" t="0" r="0" b="9525"/>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61"/>
                    <a:stretch>
                      <a:fillRect/>
                    </a:stretch>
                  </pic:blipFill>
                  <pic:spPr>
                    <a:xfrm>
                      <a:off x="0" y="0"/>
                      <a:ext cx="247650" cy="23812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图标，解码输出分辨率默认跟随源的分辨率，解码输出帧率和音频可设置选择输出。</w:t>
      </w:r>
    </w:p>
    <w:p>
      <w:pPr>
        <w:keepNext w:val="0"/>
        <w:keepLines w:val="0"/>
        <w:pageBreakBefore w:val="0"/>
        <w:widowControl w:val="0"/>
        <w:numPr>
          <w:ilvl w:val="0"/>
          <w:numId w:val="0"/>
        </w:numPr>
        <w:kinsoku/>
        <w:wordWrap/>
        <w:overflowPunct/>
        <w:topLinePunct w:val="0"/>
        <w:autoSpaceDE/>
        <w:autoSpaceDN/>
        <w:bidi w:val="0"/>
        <w:adjustRightInd/>
        <w:snapToGrid/>
        <w:ind w:firstLine="420"/>
        <w:jc w:val="center"/>
        <w:textAlignment w:val="auto"/>
      </w:pPr>
      <w:r>
        <w:drawing>
          <wp:inline distT="0" distB="0" distL="114300" distR="114300">
            <wp:extent cx="4117340" cy="2291715"/>
            <wp:effectExtent l="0" t="0" r="16510" b="1333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62"/>
                    <a:stretch>
                      <a:fillRect/>
                    </a:stretch>
                  </pic:blipFill>
                  <pic:spPr>
                    <a:xfrm>
                      <a:off x="0" y="0"/>
                      <a:ext cx="4117340" cy="2291715"/>
                    </a:xfrm>
                    <a:prstGeom prst="rect">
                      <a:avLst/>
                    </a:prstGeom>
                    <a:noFill/>
                    <a:ln>
                      <a:noFill/>
                    </a:ln>
                  </pic:spPr>
                </pic:pic>
              </a:graphicData>
            </a:graphic>
          </wp:inline>
        </w:drawing>
      </w:r>
    </w:p>
    <w:p>
      <w:pPr>
        <w:pStyle w:val="34"/>
        <w:keepNext w:val="0"/>
        <w:keepLines w:val="0"/>
        <w:pageBreakBefore w:val="0"/>
        <w:widowControl w:val="0"/>
        <w:pBdr>
          <w:top w:val="single" w:color="7F7F7F" w:sz="4" w:space="1"/>
          <w:bottom w:val="single" w:color="7F7F7F" w:sz="4" w:space="1"/>
        </w:pBdr>
        <w:kinsoku/>
        <w:wordWrap/>
        <w:overflowPunct/>
        <w:topLinePunct w:val="0"/>
        <w:autoSpaceDE/>
        <w:autoSpaceDN/>
        <w:bidi w:val="0"/>
        <w:adjustRightInd/>
        <w:snapToGrid/>
        <w:spacing w:before="156" w:after="156" w:line="360" w:lineRule="auto"/>
        <w:ind w:firstLine="0" w:firstLineChars="0"/>
        <w:textAlignment w:val="auto"/>
        <w:rPr>
          <w:rFonts w:hint="default" w:ascii="宋体" w:hAnsi="宋体"/>
          <w:b/>
          <w:bCs w:val="0"/>
          <w:i w:val="0"/>
          <w:iCs w:val="0"/>
          <w:sz w:val="24"/>
          <w:szCs w:val="24"/>
          <w:lang w:val="en-US" w:eastAsia="zh-CN"/>
        </w:rPr>
      </w:pPr>
      <w:r>
        <w:rPr>
          <w:rFonts w:ascii="华文楷体" w:hAnsi="华文楷体" w:eastAsia="华文楷体"/>
          <w:b/>
          <w:bCs w:val="0"/>
          <w:szCs w:val="24"/>
        </w:rPr>
        <w:drawing>
          <wp:inline distT="0" distB="0" distL="0" distR="0">
            <wp:extent cx="266700" cy="2381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宋体" w:hAnsi="宋体"/>
          <w:b/>
          <w:bCs w:val="0"/>
          <w:i w:val="0"/>
          <w:iCs w:val="0"/>
          <w:sz w:val="24"/>
          <w:szCs w:val="24"/>
          <w:lang w:val="en-US" w:eastAsia="zh-CN"/>
        </w:rPr>
        <w:t>注意：N40在解码输出4K P25/30时采用4:2:2编码，如视频源4K P25/30格式采用4:2:0编码，解码输出时将以4:2:0方式自动适配输出4K P50/60格式。</w:t>
      </w:r>
    </w:p>
    <w:p>
      <w:pPr>
        <w:pStyle w:val="2"/>
        <w:shd w:val="clear" w:color="auto" w:fill="FFFFFF" w:themeFill="background1"/>
        <w:ind w:left="574" w:hanging="574"/>
        <w:rPr>
          <w:rFonts w:hint="eastAsia" w:asciiTheme="majorEastAsia" w:hAnsiTheme="majorEastAsia" w:eastAsiaTheme="majorEastAsia" w:cstheme="majorEastAsia"/>
          <w:sz w:val="32"/>
          <w:szCs w:val="32"/>
          <w:lang w:val="en-US" w:eastAsia="zh-CN"/>
        </w:rPr>
      </w:pPr>
      <w:bookmarkStart w:id="35" w:name="_Toc26106"/>
      <w:r>
        <w:rPr>
          <w:rFonts w:hint="eastAsia" w:asciiTheme="majorEastAsia" w:hAnsiTheme="majorEastAsia" w:eastAsiaTheme="majorEastAsia" w:cstheme="majorEastAsia"/>
          <w:sz w:val="32"/>
          <w:szCs w:val="32"/>
          <w:lang w:val="en-US" w:eastAsia="zh-CN"/>
        </w:rPr>
        <w:t>系统设置</w:t>
      </w:r>
      <w:bookmarkEnd w:id="35"/>
    </w:p>
    <w:p>
      <w:pPr>
        <w:pStyle w:val="3"/>
        <w:bidi w:val="0"/>
        <w:ind w:left="576" w:leftChars="0" w:hanging="576" w:firstLineChars="0"/>
        <w:rPr>
          <w:rFonts w:hint="default" w:asciiTheme="minorEastAsia" w:hAnsiTheme="minorEastAsia" w:eastAsiaTheme="minorEastAsia" w:cstheme="minorEastAsia"/>
          <w:sz w:val="28"/>
          <w:szCs w:val="28"/>
          <w:lang w:val="en-US"/>
        </w:rPr>
      </w:pPr>
      <w:bookmarkStart w:id="36" w:name="_Toc28591"/>
      <w:r>
        <w:rPr>
          <w:rFonts w:hint="eastAsia" w:asciiTheme="majorEastAsia" w:hAnsiTheme="majorEastAsia" w:eastAsiaTheme="majorEastAsia" w:cstheme="majorEastAsia"/>
          <w:sz w:val="28"/>
          <w:szCs w:val="28"/>
          <w:lang w:val="en-US" w:eastAsia="zh-CN"/>
        </w:rPr>
        <w:t>用户管理</w:t>
      </w:r>
      <w:bookmarkEnd w:id="36"/>
    </w:p>
    <w:p>
      <w:pPr>
        <w:widowControl/>
        <w:ind w:firstLine="560" w:firstLineChars="200"/>
        <w:jc w:val="left"/>
        <w:rPr>
          <w:rFonts w:hint="default"/>
          <w:lang w:val="en-US"/>
        </w:rPr>
      </w:pPr>
      <w:r>
        <w:rPr>
          <w:rFonts w:hint="eastAsia" w:asciiTheme="minorEastAsia" w:hAnsiTheme="minorEastAsia" w:eastAsiaTheme="minorEastAsia" w:cstheme="minorEastAsia"/>
          <w:sz w:val="28"/>
          <w:szCs w:val="28"/>
          <w:lang w:val="en-US" w:eastAsia="zh-CN"/>
        </w:rPr>
        <w:t>可添加和删除用户，修改用户密码等。</w:t>
      </w:r>
    </w:p>
    <w:p>
      <w:pPr>
        <w:widowControl/>
        <w:jc w:val="center"/>
      </w:pPr>
      <w:r>
        <w:drawing>
          <wp:inline distT="0" distB="0" distL="114300" distR="114300">
            <wp:extent cx="5635625" cy="1043305"/>
            <wp:effectExtent l="0" t="0" r="3175" b="4445"/>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63"/>
                    <a:stretch>
                      <a:fillRect/>
                    </a:stretch>
                  </pic:blipFill>
                  <pic:spPr>
                    <a:xfrm>
                      <a:off x="0" y="0"/>
                      <a:ext cx="5635625" cy="1043305"/>
                    </a:xfrm>
                    <a:prstGeom prst="rect">
                      <a:avLst/>
                    </a:prstGeom>
                    <a:noFill/>
                    <a:ln>
                      <a:noFill/>
                    </a:ln>
                  </pic:spPr>
                </pic:pic>
              </a:graphicData>
            </a:graphic>
          </wp:inline>
        </w:drawing>
      </w: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bookmarkStart w:id="37" w:name="_Toc23951"/>
      <w:r>
        <w:rPr>
          <w:rFonts w:hint="eastAsia" w:asciiTheme="majorEastAsia" w:hAnsiTheme="majorEastAsia" w:eastAsiaTheme="majorEastAsia" w:cstheme="majorEastAsia"/>
          <w:sz w:val="28"/>
          <w:szCs w:val="28"/>
          <w:lang w:val="en-US" w:eastAsia="zh-CN"/>
        </w:rPr>
        <w:t>快速复位</w:t>
      </w:r>
      <w:bookmarkEnd w:id="37"/>
    </w:p>
    <w:p>
      <w:pPr>
        <w:ind w:firstLine="360" w:firstLineChars="200"/>
        <w:jc w:val="both"/>
        <w:rPr>
          <w:rFonts w:hint="eastAsia" w:eastAsia="宋体"/>
          <w:lang w:eastAsia="zh-CN"/>
        </w:rPr>
      </w:pPr>
      <w:r>
        <w:rPr>
          <w:rFonts w:hint="eastAsia"/>
          <w:lang w:eastAsia="zh-CN"/>
        </w:rPr>
        <w:tab/>
      </w:r>
      <w:r>
        <w:rPr>
          <w:rFonts w:hint="eastAsia" w:asciiTheme="minorEastAsia" w:hAnsiTheme="minorEastAsia" w:eastAsiaTheme="minorEastAsia" w:cstheme="minorEastAsia"/>
          <w:sz w:val="28"/>
          <w:szCs w:val="28"/>
          <w:lang w:val="en-US" w:eastAsia="zh-CN"/>
        </w:rPr>
        <w:t>“快速复位”用于重置编解码器服务，通常用于使修改的参数立即生效或编解码异常情况，当前的编解码服务会短暂中断，大约需要3S。</w:t>
      </w: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bookmarkStart w:id="38" w:name="_Toc21351"/>
      <w:r>
        <w:rPr>
          <w:rFonts w:hint="eastAsia" w:asciiTheme="majorEastAsia" w:hAnsiTheme="majorEastAsia" w:eastAsiaTheme="majorEastAsia" w:cstheme="majorEastAsia"/>
          <w:sz w:val="28"/>
          <w:szCs w:val="28"/>
          <w:lang w:val="en-US" w:eastAsia="zh-CN"/>
        </w:rPr>
        <w:t>设备重启</w:t>
      </w:r>
      <w:bookmarkEnd w:id="38"/>
    </w:p>
    <w:p>
      <w:pPr>
        <w:ind w:firstLine="560" w:firstLineChars="200"/>
        <w:jc w:val="both"/>
      </w:pPr>
      <w:r>
        <w:rPr>
          <w:rFonts w:hint="eastAsia" w:asciiTheme="minorEastAsia" w:hAnsiTheme="minorEastAsia" w:eastAsiaTheme="minorEastAsia" w:cstheme="minorEastAsia"/>
          <w:sz w:val="28"/>
          <w:szCs w:val="28"/>
          <w:lang w:val="en-US" w:eastAsia="zh-CN"/>
        </w:rPr>
        <w:t>“设备重启”用于设备软件重启，相当于设备重新开机，持续时间大约1分钟。</w:t>
      </w: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bookmarkStart w:id="39" w:name="_Toc21030"/>
      <w:r>
        <w:rPr>
          <w:rFonts w:hint="eastAsia" w:asciiTheme="majorEastAsia" w:hAnsiTheme="majorEastAsia" w:eastAsiaTheme="majorEastAsia" w:cstheme="majorEastAsia"/>
          <w:sz w:val="28"/>
          <w:szCs w:val="28"/>
          <w:lang w:val="en-US" w:eastAsia="zh-CN"/>
        </w:rPr>
        <w:t>恢复出厂设置</w:t>
      </w:r>
      <w:bookmarkEnd w:id="39"/>
    </w:p>
    <w:p>
      <w:pPr>
        <w:ind w:firstLine="560" w:firstLineChars="200"/>
        <w:jc w:val="both"/>
      </w:pPr>
      <w:r>
        <w:rPr>
          <w:rFonts w:hint="eastAsia" w:asciiTheme="minorEastAsia" w:hAnsiTheme="minorEastAsia" w:eastAsiaTheme="minorEastAsia" w:cstheme="minorEastAsia"/>
          <w:sz w:val="28"/>
          <w:szCs w:val="28"/>
          <w:lang w:val="en-US" w:eastAsia="zh-CN"/>
        </w:rPr>
        <w:t>如果用户修改参数导致设备不能正常工作（最典型的情况是修改了网络地址以致无法通过网络访问设备），可以恢复设备的出厂设置，使设备的配置恢复出厂时的默认值。</w:t>
      </w:r>
    </w:p>
    <w:p>
      <w:pPr>
        <w:jc w:val="left"/>
        <w:rPr>
          <w:rFonts w:hint="eastAsia"/>
          <w:b/>
          <w:bCs/>
          <w:color w:val="auto"/>
          <w:sz w:val="28"/>
          <w:szCs w:val="28"/>
          <w:lang w:val="en-US" w:eastAsia="zh-CN"/>
        </w:rPr>
      </w:pPr>
      <w:r>
        <w:rPr>
          <w:rFonts w:hint="eastAsia"/>
          <w:b/>
          <w:bCs/>
          <w:color w:val="auto"/>
          <w:sz w:val="28"/>
          <w:szCs w:val="28"/>
          <w:lang w:val="en-US" w:eastAsia="zh-CN"/>
        </w:rPr>
        <w:t>恢复出厂设置有两种方法：</w:t>
      </w:r>
    </w:p>
    <w:p>
      <w:pPr>
        <w:numPr>
          <w:ilvl w:val="0"/>
          <w:numId w:val="10"/>
        </w:numPr>
        <w:ind w:left="0" w:leftChars="0" w:firstLine="40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WEB界面的“系统设置”&gt;恢复出厂设置”；</w:t>
      </w:r>
    </w:p>
    <w:p>
      <w:pPr>
        <w:numPr>
          <w:ilvl w:val="0"/>
          <w:numId w:val="10"/>
        </w:numPr>
        <w:ind w:left="0" w:leftChars="0" w:firstLine="400" w:firstLineChars="0"/>
        <w:jc w:val="left"/>
      </w:pPr>
      <w:r>
        <w:rPr>
          <w:rFonts w:hint="eastAsia" w:asciiTheme="minorEastAsia" w:hAnsiTheme="minorEastAsia" w:eastAsiaTheme="minorEastAsia" w:cstheme="minorEastAsia"/>
          <w:sz w:val="28"/>
          <w:szCs w:val="28"/>
          <w:lang w:val="en-US" w:eastAsia="zh-CN"/>
        </w:rPr>
        <w:t>RESET按钮：设备底面的复位按钮，按住复位按钮，维持5秒以上，设备将恢复出厂设置。恢复出厂设置将导致设备硬重启，重启过程大概需要持续1分钟。</w:t>
      </w:r>
    </w:p>
    <w:p>
      <w:pPr>
        <w:pStyle w:val="3"/>
        <w:bidi w:val="0"/>
        <w:ind w:left="576" w:leftChars="0" w:hanging="576" w:firstLineChars="0"/>
        <w:rPr>
          <w:rFonts w:hint="default" w:asciiTheme="majorEastAsia" w:hAnsiTheme="majorEastAsia" w:eastAsiaTheme="majorEastAsia" w:cstheme="majorEastAsia"/>
          <w:sz w:val="28"/>
          <w:szCs w:val="28"/>
          <w:lang w:val="en-US" w:eastAsia="zh-CN"/>
        </w:rPr>
      </w:pPr>
      <w:bookmarkStart w:id="40" w:name="_Toc6402"/>
      <w:r>
        <w:rPr>
          <w:rFonts w:hint="eastAsia" w:asciiTheme="majorEastAsia" w:hAnsiTheme="majorEastAsia" w:eastAsiaTheme="majorEastAsia" w:cstheme="majorEastAsia"/>
          <w:sz w:val="28"/>
          <w:szCs w:val="28"/>
          <w:lang w:val="en-US" w:eastAsia="zh-CN"/>
        </w:rPr>
        <w:t>固件升级</w:t>
      </w:r>
      <w:bookmarkEnd w:id="40"/>
    </w:p>
    <w:p>
      <w:pPr>
        <w:ind w:firstLine="560" w:firstLineChars="2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每个产品都是不断的进行完善的，所以我们会不断的对设备进行功能升级以及BUG修复。对设备支持新功能或者BUG修复都会以升级包的形式对设备进行升级，如有需要请联系技术支持获取升级包。</w:t>
      </w:r>
    </w:p>
    <w:p>
      <w:pPr>
        <w:ind w:firstLine="560" w:firstLineChars="200"/>
        <w:jc w:val="both"/>
      </w:pPr>
      <w:r>
        <w:rPr>
          <w:rFonts w:hint="eastAsia" w:asciiTheme="minorEastAsia" w:hAnsiTheme="minorEastAsia" w:eastAsiaTheme="minorEastAsia" w:cstheme="minorEastAsia"/>
          <w:sz w:val="28"/>
          <w:szCs w:val="28"/>
          <w:lang w:val="en-US" w:eastAsia="zh-CN"/>
        </w:rPr>
        <w:t>点击“系统设置”选择“固件升级”，进入到固件升级的界面。将固件升级包上传到设备后，点击“升级”按钮开始升级。整个升级过程大概会持续2-3分钟（根据固件大小和网络情况而定），设备会自动重启，升级过程中切记不要断电，否则会造成升级失败，设备异常。如需帮助请联系技术支持协助完成升级操作。</w:t>
      </w:r>
    </w:p>
    <w:p>
      <w:pPr>
        <w:widowControl/>
        <w:jc w:val="center"/>
      </w:pPr>
      <w:r>
        <w:drawing>
          <wp:inline distT="0" distB="0" distL="114300" distR="114300">
            <wp:extent cx="5234305" cy="1326515"/>
            <wp:effectExtent l="0" t="0" r="4445" b="6985"/>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pic:cNvPicPr>
                  </pic:nvPicPr>
                  <pic:blipFill>
                    <a:blip r:embed="rId64"/>
                    <a:stretch>
                      <a:fillRect/>
                    </a:stretch>
                  </pic:blipFill>
                  <pic:spPr>
                    <a:xfrm>
                      <a:off x="0" y="0"/>
                      <a:ext cx="5234305" cy="1326515"/>
                    </a:xfrm>
                    <a:prstGeom prst="rect">
                      <a:avLst/>
                    </a:prstGeom>
                    <a:noFill/>
                    <a:ln>
                      <a:noFill/>
                    </a:ln>
                  </pic:spPr>
                </pic:pic>
              </a:graphicData>
            </a:graphic>
          </wp:inline>
        </w:drawing>
      </w:r>
    </w:p>
    <w:p>
      <w:pPr>
        <w:ind w:firstLine="560" w:firstLineChars="200"/>
        <w:jc w:val="both"/>
      </w:pPr>
      <w:r>
        <w:rPr>
          <w:rFonts w:hint="eastAsia" w:asciiTheme="minorEastAsia" w:hAnsiTheme="minorEastAsia" w:eastAsiaTheme="minorEastAsia" w:cstheme="minorEastAsia"/>
          <w:sz w:val="28"/>
          <w:szCs w:val="28"/>
          <w:lang w:val="en-US" w:eastAsia="zh-CN"/>
        </w:rPr>
        <w:t>升级完成后，在WEB页面右上角</w:t>
      </w:r>
      <w:r>
        <w:drawing>
          <wp:inline distT="0" distB="0" distL="114300" distR="114300">
            <wp:extent cx="247650" cy="219075"/>
            <wp:effectExtent l="0" t="0" r="0" b="952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65"/>
                    <a:stretch>
                      <a:fillRect/>
                    </a:stretch>
                  </pic:blipFill>
                  <pic:spPr>
                    <a:xfrm>
                      <a:off x="0" y="0"/>
                      <a:ext cx="247650" cy="21907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图标，确认当前软件版本是否和最新升级包一直，以确保设备升级成功。</w:t>
      </w:r>
    </w:p>
    <w:p>
      <w:pPr>
        <w:widowControl/>
        <w:jc w:val="center"/>
      </w:pPr>
      <w:r>
        <w:drawing>
          <wp:inline distT="0" distB="0" distL="114300" distR="114300">
            <wp:extent cx="3014345" cy="1845310"/>
            <wp:effectExtent l="0" t="0" r="14605" b="2540"/>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66"/>
                    <a:stretch>
                      <a:fillRect/>
                    </a:stretch>
                  </pic:blipFill>
                  <pic:spPr>
                    <a:xfrm>
                      <a:off x="0" y="0"/>
                      <a:ext cx="3014345" cy="1845310"/>
                    </a:xfrm>
                    <a:prstGeom prst="rect">
                      <a:avLst/>
                    </a:prstGeom>
                    <a:noFill/>
                    <a:ln>
                      <a:noFill/>
                    </a:ln>
                  </pic:spPr>
                </pic:pic>
              </a:graphicData>
            </a:graphic>
          </wp:inline>
        </w:drawing>
      </w:r>
    </w:p>
    <w:p>
      <w:pPr>
        <w:widowControl/>
        <w:jc w:val="left"/>
      </w:pPr>
    </w:p>
    <w:p>
      <w:pPr>
        <w:widowControl/>
        <w:jc w:val="left"/>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default" w:eastAsia="宋体"/>
          <w:sz w:val="32"/>
          <w:szCs w:val="32"/>
          <w:lang w:val="en-US" w:eastAsia="zh-CN"/>
        </w:rPr>
      </w:pPr>
      <w:r>
        <w:rPr>
          <w:rFonts w:hint="eastAsia"/>
          <w:b w:val="0"/>
          <w:bCs w:val="0"/>
          <w:sz w:val="36"/>
          <w:szCs w:val="36"/>
          <w:lang w:val="en-US" w:eastAsia="zh-CN"/>
        </w:rPr>
        <w:t>谢谢阅读！</w:t>
      </w: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b/>
          <w:bCs/>
          <w:sz w:val="44"/>
          <w:szCs w:val="44"/>
        </w:rPr>
      </w:pPr>
      <w:r>
        <w:rPr>
          <w:rFonts w:hint="eastAsia"/>
          <w:b/>
          <w:bCs/>
          <w:sz w:val="44"/>
          <w:szCs w:val="44"/>
          <w:lang w:eastAsia="zh-CN"/>
        </w:rPr>
        <w:t>长</w:t>
      </w:r>
      <w:r>
        <w:rPr>
          <w:rFonts w:hint="eastAsia"/>
          <w:b/>
          <w:bCs/>
          <w:sz w:val="44"/>
          <w:szCs w:val="44"/>
        </w:rPr>
        <w:t>沙千视电</w:t>
      </w:r>
      <w:r>
        <w:rPr>
          <w:rFonts w:hint="eastAsia"/>
          <w:b/>
          <w:bCs/>
          <w:sz w:val="44"/>
          <w:szCs w:val="44"/>
          <w:lang w:eastAsia="zh-CN"/>
        </w:rPr>
        <w:t>子</w:t>
      </w:r>
      <w:r>
        <w:rPr>
          <w:rFonts w:hint="eastAsia"/>
          <w:b/>
          <w:bCs/>
          <w:sz w:val="44"/>
          <w:szCs w:val="44"/>
        </w:rPr>
        <w:t>科技有限公司</w:t>
      </w:r>
    </w:p>
    <w:p>
      <w:pPr>
        <w:widowControl/>
        <w:jc w:val="center"/>
        <w:rPr>
          <w:rFonts w:hint="eastAsia"/>
          <w:b/>
          <w:bCs/>
          <w:sz w:val="44"/>
          <w:szCs w:val="44"/>
        </w:rPr>
      </w:pPr>
    </w:p>
    <w:p>
      <w:pPr>
        <w:widowControl/>
        <w:jc w:val="center"/>
        <w:rPr>
          <w:rFonts w:hint="eastAsia"/>
          <w:b w:val="0"/>
          <w:bCs w:val="0"/>
          <w:sz w:val="28"/>
          <w:szCs w:val="28"/>
          <w:lang w:val="en-US" w:eastAsia="zh-CN"/>
        </w:rPr>
      </w:pPr>
      <w:r>
        <w:rPr>
          <w:rFonts w:hint="eastAsia"/>
          <w:b w:val="0"/>
          <w:bCs w:val="0"/>
          <w:sz w:val="28"/>
          <w:szCs w:val="28"/>
          <w:lang w:val="en-US" w:eastAsia="zh-CN"/>
        </w:rPr>
        <w:t>联系电话：0731-88315979</w:t>
      </w:r>
    </w:p>
    <w:p>
      <w:pPr>
        <w:widowControl/>
        <w:jc w:val="center"/>
        <w:rPr>
          <w:rFonts w:hint="eastAsia"/>
          <w:b w:val="0"/>
          <w:bCs w:val="0"/>
          <w:sz w:val="28"/>
          <w:szCs w:val="28"/>
          <w:lang w:val="en-US" w:eastAsia="zh-CN"/>
        </w:rPr>
      </w:pPr>
      <w:r>
        <w:rPr>
          <w:rFonts w:hint="eastAsia"/>
          <w:b w:val="0"/>
          <w:bCs w:val="0"/>
          <w:sz w:val="28"/>
          <w:szCs w:val="28"/>
          <w:lang w:val="en-US" w:eastAsia="zh-CN"/>
        </w:rPr>
        <w:t>网址：</w:t>
      </w:r>
      <w:r>
        <w:rPr>
          <w:rFonts w:hint="eastAsia"/>
          <w:b w:val="0"/>
          <w:bCs w:val="0"/>
          <w:sz w:val="28"/>
          <w:szCs w:val="28"/>
          <w:lang w:val="en-US" w:eastAsia="zh-CN"/>
        </w:rPr>
        <w:fldChar w:fldCharType="begin"/>
      </w:r>
      <w:r>
        <w:rPr>
          <w:rFonts w:hint="eastAsia"/>
          <w:b w:val="0"/>
          <w:bCs w:val="0"/>
          <w:sz w:val="28"/>
          <w:szCs w:val="28"/>
          <w:lang w:val="en-US" w:eastAsia="zh-CN"/>
        </w:rPr>
        <w:instrText xml:space="preserve"> HYPERLINK "http://www.kiloview.com/" </w:instrText>
      </w:r>
      <w:r>
        <w:rPr>
          <w:rFonts w:hint="eastAsia"/>
          <w:b w:val="0"/>
          <w:bCs w:val="0"/>
          <w:sz w:val="28"/>
          <w:szCs w:val="28"/>
          <w:lang w:val="en-US" w:eastAsia="zh-CN"/>
        </w:rPr>
        <w:fldChar w:fldCharType="separate"/>
      </w:r>
      <w:r>
        <w:rPr>
          <w:rFonts w:hint="eastAsia"/>
          <w:b w:val="0"/>
          <w:bCs w:val="0"/>
          <w:sz w:val="28"/>
          <w:szCs w:val="28"/>
          <w:lang w:val="en-US" w:eastAsia="zh-CN"/>
        </w:rPr>
        <w:t>www.kiloview.com</w:t>
      </w:r>
      <w:r>
        <w:rPr>
          <w:rFonts w:hint="eastAsia"/>
          <w:b w:val="0"/>
          <w:bCs w:val="0"/>
          <w:sz w:val="28"/>
          <w:szCs w:val="28"/>
          <w:lang w:val="en-US" w:eastAsia="zh-CN"/>
        </w:rPr>
        <w:fldChar w:fldCharType="end"/>
      </w:r>
    </w:p>
    <w:p>
      <w:pPr>
        <w:widowControl/>
        <w:jc w:val="center"/>
        <w:rPr>
          <w:rFonts w:hint="eastAsia"/>
          <w:b w:val="0"/>
          <w:bCs w:val="0"/>
          <w:sz w:val="28"/>
          <w:szCs w:val="28"/>
          <w:lang w:val="en-US" w:eastAsia="zh-CN"/>
        </w:rPr>
      </w:pPr>
      <w:r>
        <w:rPr>
          <w:rFonts w:hint="eastAsia"/>
          <w:b w:val="0"/>
          <w:bCs w:val="0"/>
          <w:sz w:val="28"/>
          <w:szCs w:val="28"/>
          <w:lang w:val="en-US" w:eastAsia="zh-CN"/>
        </w:rPr>
        <w:t>官方微博：KILOVIEW千视科技</w:t>
      </w:r>
    </w:p>
    <w:p>
      <w:pPr>
        <w:widowControl/>
        <w:jc w:val="center"/>
        <w:rPr>
          <w:rFonts w:hint="eastAsia"/>
          <w:b w:val="0"/>
          <w:bCs w:val="0"/>
          <w:sz w:val="28"/>
          <w:szCs w:val="28"/>
          <w:lang w:val="en-US" w:eastAsia="zh-CN"/>
        </w:rPr>
      </w:pPr>
      <w:r>
        <w:rPr>
          <w:rFonts w:hint="eastAsia"/>
          <w:b w:val="0"/>
          <w:bCs w:val="0"/>
          <w:sz w:val="28"/>
          <w:szCs w:val="28"/>
          <w:lang w:val="en-US" w:eastAsia="zh-CN"/>
        </w:rPr>
        <w:t>技术支持邮箱：</w:t>
      </w:r>
      <w:r>
        <w:rPr>
          <w:rFonts w:hint="eastAsia"/>
          <w:b w:val="0"/>
          <w:bCs w:val="0"/>
          <w:sz w:val="28"/>
          <w:szCs w:val="28"/>
          <w:lang w:val="en-US" w:eastAsia="zh-CN"/>
        </w:rPr>
        <w:fldChar w:fldCharType="begin"/>
      </w:r>
      <w:r>
        <w:rPr>
          <w:rFonts w:hint="eastAsia"/>
          <w:b w:val="0"/>
          <w:bCs w:val="0"/>
          <w:sz w:val="28"/>
          <w:szCs w:val="28"/>
          <w:lang w:val="en-US" w:eastAsia="zh-CN"/>
        </w:rPr>
        <w:instrText xml:space="preserve"> HYPERLINK "mailto:support@kiloview.com" </w:instrText>
      </w:r>
      <w:r>
        <w:rPr>
          <w:rFonts w:hint="eastAsia"/>
          <w:b w:val="0"/>
          <w:bCs w:val="0"/>
          <w:sz w:val="28"/>
          <w:szCs w:val="28"/>
          <w:lang w:val="en-US" w:eastAsia="zh-CN"/>
        </w:rPr>
        <w:fldChar w:fldCharType="separate"/>
      </w:r>
      <w:r>
        <w:rPr>
          <w:rFonts w:hint="eastAsia"/>
          <w:b w:val="0"/>
          <w:bCs w:val="0"/>
          <w:sz w:val="28"/>
          <w:szCs w:val="28"/>
          <w:lang w:val="en-US" w:eastAsia="zh-CN"/>
        </w:rPr>
        <w:t>support@kiloview.com</w:t>
      </w:r>
      <w:r>
        <w:rPr>
          <w:rFonts w:hint="eastAsia"/>
          <w:b w:val="0"/>
          <w:bCs w:val="0"/>
          <w:sz w:val="28"/>
          <w:szCs w:val="28"/>
          <w:lang w:val="en-US" w:eastAsia="zh-CN"/>
        </w:rPr>
        <w:fldChar w:fldCharType="end"/>
      </w:r>
    </w:p>
    <w:p>
      <w:pPr>
        <w:widowControl/>
        <w:jc w:val="center"/>
        <w:rPr>
          <w:rFonts w:hint="default"/>
          <w:b w:val="0"/>
          <w:bCs w:val="0"/>
          <w:sz w:val="28"/>
          <w:szCs w:val="28"/>
          <w:lang w:val="en-US" w:eastAsia="zh-CN"/>
        </w:rPr>
      </w:pPr>
      <w:r>
        <w:rPr>
          <w:rFonts w:hint="eastAsia"/>
          <w:b w:val="0"/>
          <w:bCs w:val="0"/>
          <w:sz w:val="28"/>
          <w:szCs w:val="28"/>
          <w:lang w:val="en-US" w:eastAsia="zh-CN"/>
        </w:rPr>
        <w:t>技术支持热线：18573195156/18573195256</w:t>
      </w:r>
    </w:p>
    <w:p>
      <w:pPr>
        <w:widowControl/>
        <w:jc w:val="center"/>
      </w:pPr>
      <w:r>
        <w:rPr>
          <w:rFonts w:hint="eastAsia"/>
          <w:b w:val="0"/>
          <w:bCs w:val="0"/>
          <w:sz w:val="28"/>
          <w:szCs w:val="28"/>
          <w:lang w:val="en-US" w:eastAsia="zh-CN"/>
        </w:rPr>
        <w:t>地址：长沙市雨花区新兴路268号国际企业中心13栋7楼</w:t>
      </w:r>
    </w:p>
    <w:sectPr>
      <w:headerReference r:id="rId7" w:type="default"/>
      <w:footerReference r:id="rId8" w:type="default"/>
      <w:pgSz w:w="11905" w:h="16838"/>
      <w:pgMar w:top="567" w:right="873" w:bottom="567" w:left="873" w:header="567" w:footer="68"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幼圆">
    <w:panose1 w:val="02010509060101010101"/>
    <w:charset w:val="86"/>
    <w:family w:val="roma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FZLTXHK-Identity-H">
    <w:altName w:val="Segoe Print"/>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HAnsi" w:hAnsiTheme="minorHAnsi" w:eastAsiaTheme="minorEastAsia" w:cstheme="minorBidi"/>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default" w:asciiTheme="minorHAnsi" w:hAnsiTheme="minorHAnsi" w:eastAsiaTheme="minorEastAsia" w:cstheme="minorBidi"/>
        <w:sz w:val="21"/>
        <w:szCs w:val="21"/>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5079"/>
        <w:tab w:val="clear" w:pos="4153"/>
      </w:tabs>
      <w:jc w:val="center"/>
      <w:rPr>
        <w:rFonts w:asciiTheme="minorHAnsi" w:hAnsiTheme="minorHAnsi" w:eastAsiaTheme="minorEastAsia" w:cstheme="minorBidi"/>
        <w:sz w:val="21"/>
        <w:szCs w:val="21"/>
      </w:rPr>
    </w:pPr>
    <w:r>
      <w:rPr>
        <w:rFonts w:hint="eastAsia" w:asciiTheme="minorEastAsia" w:hAnsiTheme="minorEastAsia" w:eastAsiaTheme="minorEastAsia" w:cstheme="minorEastAsia"/>
        <w:sz w:val="24"/>
        <w:szCs w:val="24"/>
        <w:lang w:val="en-US" w:eastAsia="zh-CN"/>
      </w:rPr>
      <w:t>版权所有</w:t>
    </w:r>
    <w:r>
      <w:rPr>
        <w:rFonts w:hint="eastAsia" w:asciiTheme="minorHAnsi" w:hAnsiTheme="minorHAnsi" w:eastAsiaTheme="minorEastAsia" w:cstheme="minorBidi"/>
        <w:sz w:val="24"/>
        <w:szCs w:val="24"/>
        <w:lang w:val="en-US" w:eastAsia="zh-CN"/>
      </w:rPr>
      <w:t>©</w:t>
    </w:r>
    <w:r>
      <w:rPr>
        <w:rFonts w:hint="eastAsia" w:asciiTheme="minorEastAsia" w:hAnsiTheme="minorEastAsia" w:eastAsiaTheme="minorEastAsia" w:cstheme="minorEastAsia"/>
        <w:sz w:val="24"/>
        <w:szCs w:val="24"/>
        <w:lang w:val="en-US" w:eastAsia="zh-CN"/>
      </w:rPr>
      <w:t xml:space="preserve">2020 </w:t>
    </w:r>
    <w:r>
      <w:rPr>
        <w:rFonts w:hint="default" w:asciiTheme="minorHAnsi" w:hAnsiTheme="minorHAnsi" w:eastAsiaTheme="minorEastAsia" w:cstheme="minorBidi"/>
        <w:sz w:val="24"/>
        <w:szCs w:val="24"/>
        <w:lang w:val="en-US" w:eastAsia="zh-CN"/>
      </w:rPr>
      <w:t>长沙千视电子科技有限公司</w:t>
    </w:r>
    <w:r>
      <w:rPr>
        <w:sz w:val="21"/>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7"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O21w/GAQAAbQMAAA4AAABkcnMvZTJvRG9jLnhtbK1TwY7TMBC9&#10;I/EPlu802UrLRlHTFWi1CAkB0rIf4Dp2Y8n2WGO3SfkA+ANOXLjzXf0Oxm7TRXBDXJyxZ+bNezOT&#10;1e3kLNsrjAZ8x68WNWfKS+iN33b88dP9i4azmITvhQWvOn5Qkd+unz9bjaFVSxjA9goZgfjYjqHj&#10;Q0qhraooB+VEXEBQnpwa0IlEV9xWPYqR0J2tlnX9shoB+4AgVYz0endy8nXB11rJ9EHrqBKzHSdu&#10;qZxYzk0+q/VKtFsUYTDyTEP8AwsnjKeiF6g7kQTbofkLyhmJEEGnhQRXgdZGqqKB1FzVf6h5GERQ&#10;RQs1J4ZLm+L/g5Xv9x+Rmb7jS2qPF45mdPz29fj95/HHF3aT+zOG2FLYQ6DANL2GieY8v0d6zLIn&#10;jS5/SRAjP0EdLt1VU2IyJzXLpqnJJck3Xwi/ekoPGNMbBY5lo+NI4ytdFft3MZ1C55BczcO9sbaM&#10;0Ho2Eup1c3NdMi4uQreeimQVJ7bZStNmOkvbQH8gZbTDVHEA/MzZSPvQcU8Ly5l966ndeXVmA2dj&#10;MxvCS0rseOJsF9Bsh7JmmWEMr3aJWBbyufCp2pkPzbTIP+9fXprf7yXq6S9Z/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aYJL0wAAAAUBAAAPAAAAAAAAAAEAIAAAACIAAABkcnMvZG93bnJldi54&#10;bWxQSwECFAAUAAAACACHTuJAU7bXD8YBAABtAwAADgAAAAAAAAABACAAAAAiAQAAZHJzL2Uyb0Rv&#10;Yy54bWxQSwUGAAAAAAYABgBZAQAAWgUAAAAA&#10;">
              <v:fill on="f" focussize="0,0"/>
              <v:stroke on="f" weight="1.2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rPr>
        <w:rFonts w:hint="default" w:eastAsia="宋体"/>
        <w:sz w:val="52"/>
        <w:szCs w:val="52"/>
        <w:u w:val="single"/>
        <w:lang w:val="en-US" w:eastAsia="zh-CN"/>
      </w:rPr>
    </w:pPr>
    <w:r>
      <w:rPr>
        <w:sz w:val="52"/>
        <w:szCs w:val="52"/>
      </w:rPr>
      <w:drawing>
        <wp:anchor distT="0" distB="0" distL="114300" distR="114300" simplePos="0" relativeHeight="251665408" behindDoc="0" locked="0" layoutInCell="1" allowOverlap="1">
          <wp:simplePos x="0" y="0"/>
          <wp:positionH relativeFrom="column">
            <wp:posOffset>37465</wp:posOffset>
          </wp:positionH>
          <wp:positionV relativeFrom="paragraph">
            <wp:posOffset>24130</wp:posOffset>
          </wp:positionV>
          <wp:extent cx="1428750" cy="304800"/>
          <wp:effectExtent l="0" t="0" r="0" b="0"/>
          <wp:wrapNone/>
          <wp:docPr id="15" name="图片 16" descr="LOGO 640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LOGO 640宽.png"/>
                  <pic:cNvPicPr>
                    <a:picLocks noChangeAspect="1"/>
                  </pic:cNvPicPr>
                </pic:nvPicPr>
                <pic:blipFill>
                  <a:blip r:embed="rId1"/>
                  <a:stretch>
                    <a:fillRect/>
                  </a:stretch>
                </pic:blipFill>
                <pic:spPr>
                  <a:xfrm>
                    <a:off x="0" y="0"/>
                    <a:ext cx="1428750" cy="304800"/>
                  </a:xfrm>
                  <a:prstGeom prst="rect">
                    <a:avLst/>
                  </a:prstGeom>
                </pic:spPr>
              </pic:pic>
            </a:graphicData>
          </a:graphic>
        </wp:anchor>
      </w:drawing>
    </w:r>
    <w:r>
      <w:rPr>
        <w:rFonts w:hint="eastAsia"/>
        <w:sz w:val="52"/>
        <w:szCs w:val="52"/>
        <w:u w:val="single"/>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2563"/>
        <w:tab w:val="clear" w:pos="8306"/>
      </w:tabs>
      <w:jc w:val="left"/>
      <w:rPr>
        <w:rFonts w:hint="default"/>
        <w:sz w:val="52"/>
        <w:szCs w:val="52"/>
        <w:u w:val="single"/>
        <w:lang w:val="en-US"/>
      </w:rPr>
    </w:pPr>
    <w:r>
      <w:rPr>
        <w:sz w:val="52"/>
        <w:szCs w:val="52"/>
      </w:rPr>
      <mc:AlternateContent>
        <mc:Choice Requires="wps">
          <w:drawing>
            <wp:anchor distT="0" distB="0" distL="114300" distR="114300" simplePos="0" relativeHeight="251662336" behindDoc="0" locked="0" layoutInCell="1" allowOverlap="1">
              <wp:simplePos x="0" y="0"/>
              <wp:positionH relativeFrom="column">
                <wp:posOffset>4174490</wp:posOffset>
              </wp:positionH>
              <wp:positionV relativeFrom="paragraph">
                <wp:posOffset>31750</wp:posOffset>
              </wp:positionV>
              <wp:extent cx="2216150" cy="292100"/>
              <wp:effectExtent l="0" t="0" r="12700" b="12700"/>
              <wp:wrapNone/>
              <wp:docPr id="13" name="文本框 5"/>
              <wp:cNvGraphicFramePr/>
              <a:graphic xmlns:a="http://schemas.openxmlformats.org/drawingml/2006/main">
                <a:graphicData uri="http://schemas.microsoft.com/office/word/2010/wordprocessingShape">
                  <wps:wsp>
                    <wps:cNvSpPr txBox="1"/>
                    <wps:spPr>
                      <a:xfrm>
                        <a:off x="0" y="0"/>
                        <a:ext cx="2216150" cy="292100"/>
                      </a:xfrm>
                      <a:prstGeom prst="rect">
                        <a:avLst/>
                      </a:prstGeom>
                      <a:gradFill rotWithShape="0">
                        <a:gsLst>
                          <a:gs pos="0">
                            <a:srgbClr val="FFFFFF"/>
                          </a:gs>
                          <a:gs pos="100000">
                            <a:srgbClr val="FFFFFF"/>
                          </a:gs>
                        </a:gsLst>
                        <a:lin ang="0"/>
                        <a:tileRect/>
                      </a:gradFill>
                      <a:ln w="15875">
                        <a:noFill/>
                      </a:ln>
                    </wps:spPr>
                    <wps:txbx>
                      <w:txbxContent>
                        <w:p>
                          <w:pPr>
                            <w:rPr>
                              <w:color w:val="262626" w:themeColor="text1" w:themeTint="D9"/>
                              <w:sz w:val="24"/>
                              <w14:textFill>
                                <w14:solidFill>
                                  <w14:schemeClr w14:val="tx1">
                                    <w14:lumMod w14:val="85000"/>
                                    <w14:lumOff w14:val="15000"/>
                                  </w14:schemeClr>
                                </w14:solidFill>
                              </w14:textFill>
                            </w:rPr>
                          </w:pPr>
                          <w:r>
                            <w:rPr>
                              <w:rFonts w:hint="eastAsia" w:ascii="宋体" w:hAnsi="宋体" w:cs="宋体"/>
                              <w:color w:val="262626" w:themeColor="text1" w:themeTint="D9"/>
                              <w:sz w:val="24"/>
                              <w:lang w:val="en-US" w:eastAsia="zh-CN"/>
                              <w14:textFill>
                                <w14:solidFill>
                                  <w14:schemeClr w14:val="tx1">
                                    <w14:lumMod w14:val="85000"/>
                                    <w14:lumOff w14:val="15000"/>
                                  </w14:schemeClr>
                                </w14:solidFill>
                              </w14:textFill>
                            </w:rPr>
                            <w:t>N40 for NDI</w:t>
                          </w:r>
                          <w:r>
                            <w:rPr>
                              <w:rFonts w:hint="eastAsia" w:ascii="宋体" w:hAnsi="宋体" w:cs="宋体"/>
                              <w:color w:val="262626" w:themeColor="text1" w:themeTint="D9"/>
                              <w:sz w:val="28"/>
                              <w:szCs w:val="28"/>
                              <w:vertAlign w:val="superscript"/>
                              <w:lang w:val="en-US"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24"/>
                              <w14:textFill>
                                <w14:solidFill>
                                  <w14:schemeClr w14:val="tx1">
                                    <w14:lumMod w14:val="85000"/>
                                    <w14:lumOff w14:val="15000"/>
                                  </w14:schemeClr>
                                </w14:solidFill>
                              </w14:textFill>
                            </w:rPr>
                            <w:t>·</w:t>
                          </w:r>
                          <w:r>
                            <w:rPr>
                              <w:rFonts w:hint="eastAsia"/>
                              <w:color w:val="262626" w:themeColor="text1" w:themeTint="D9"/>
                              <w:sz w:val="24"/>
                              <w14:textFill>
                                <w14:solidFill>
                                  <w14:schemeClr w14:val="tx1">
                                    <w14:lumMod w14:val="85000"/>
                                    <w14:lumOff w14:val="15000"/>
                                  </w14:schemeClr>
                                </w14:solidFill>
                              </w14:textFill>
                            </w:rPr>
                            <w:t>用户手册</w:t>
                          </w:r>
                        </w:p>
                      </w:txbxContent>
                    </wps:txbx>
                    <wps:bodyPr upright="1"/>
                  </wps:wsp>
                </a:graphicData>
              </a:graphic>
            </wp:anchor>
          </w:drawing>
        </mc:Choice>
        <mc:Fallback>
          <w:pict>
            <v:shape id="文本框 5" o:spid="_x0000_s1026" o:spt="202" type="#_x0000_t202" style="position:absolute;left:0pt;margin-left:328.7pt;margin-top:2.5pt;height:23pt;width:174.5pt;z-index:251662336;mso-width-relative:page;mso-height-relative:page;" fillcolor="#FFFFFF" filled="t" stroked="f" coordsize="21600,21600" o:gfxdata="UEsDBAoAAAAAAIdO4kAAAAAAAAAAAAAAAAAEAAAAZHJzL1BLAwQUAAAACACHTuJA2BZdCdUAAAAJ&#10;AQAADwAAAGRycy9kb3ducmV2LnhtbE1PyU7DMBC9I/EP1iBxqagd1LRViNMDEuKCqLogrm48JCHx&#10;OMRu2v490xMc36K35Kuz68SIQ2g8aUimCgRS6W1DlYb97uVhCSJEQ9Z0nlDDBQOsitub3GTWn2iD&#10;4zZWgkMoZEZDHWOfSRnKGp0JU98jsfblB2ciw6GSdjAnDnedfFRqLp1piBtq0+NzjWW7PToN72lo&#10;J/jztim/l0k7WbyOH5/rtdb3d4l6AhHxHP/McJ3P06HgTQd/JBtEp2GeLmZs1ZDypavObUwcmEgU&#10;yCKX/x8Uv1BLAwQUAAAACACHTuJAmzwmyuIBAAC7AwAADgAAAGRycy9lMm9Eb2MueG1srVNLjtQw&#10;EN0jcQfLezof1MMQdXokGDUbBIgBsXY7dmLJP5U9nfQF4Aas2LDnXH2OKTuZnhFILBBeOHZV+VW9&#10;V5XN1WQ0OQgIytmWVquSEmG565TtW/r50+7ZJSUhMtsx7axo6VEEerV9+mQz+kbUbnC6E0AQxIZm&#10;9C0dYvRNUQQ+CMPCynlh0SkdGBbxCn3RARsR3eiiLsuLYnTQeXBchIDW69lJtxlfSsHjeymDiES3&#10;FGuLeYe879NebDes6YH5QfGlDPYPVRimLCY9Q12zyMgtqD+gjOLggpNxxZ0pnJSKi8wB2VTlb2xu&#10;BuZF5oLiBH+WKfw/WP7u8AGI6rB3zymxzGCPTt+/nX78Ov38StZJn9GHBsNuPAbG6ZWbMPbeHtCY&#10;aE8STPoiIYJ+VPp4VldMkXA01nV1Ua3RxdFXv6yrMstfPLz2EOIb4QxJh5YCdi+Lyg5vQ8RKMPQ+&#10;ZNG62ymtCbj4RcUhy5XSZmfAN/OBeIeKzeYA/f61BnJgOBC7vBIXRO7D42gsDldG+vuT/HJJpZUl&#10;LA3+MldRafERSSwJgOVyUxptyYgyri9frHMO6xKROU5brCeJPoubTnHaT+hMx73rjtiIWw+qH1Ck&#10;3IocjhMyE5mnOY3g43sGffjntn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YFl0J1QAAAAkBAAAP&#10;AAAAAAAAAAEAIAAAACIAAABkcnMvZG93bnJldi54bWxQSwECFAAUAAAACACHTuJAmzwmyuIBAAC7&#10;AwAADgAAAAAAAAABACAAAAAkAQAAZHJzL2Uyb0RvYy54bWxQSwUGAAAAAAYABgBZAQAAeAUAAAAA&#10;">
              <v:fill type="gradient" on="t" color2="#FFFFFF" angle="90" focus="100%" focussize="0,0">
                <o:fill type="gradientUnscaled" v:ext="backwardCompatible"/>
              </v:fill>
              <v:stroke on="f" weight="1.25pt"/>
              <v:imagedata o:title=""/>
              <o:lock v:ext="edit" aspectratio="f"/>
              <v:textbox>
                <w:txbxContent>
                  <w:p>
                    <w:pPr>
                      <w:rPr>
                        <w:color w:val="262626" w:themeColor="text1" w:themeTint="D9"/>
                        <w:sz w:val="24"/>
                        <w14:textFill>
                          <w14:solidFill>
                            <w14:schemeClr w14:val="tx1">
                              <w14:lumMod w14:val="85000"/>
                              <w14:lumOff w14:val="15000"/>
                            </w14:schemeClr>
                          </w14:solidFill>
                        </w14:textFill>
                      </w:rPr>
                    </w:pPr>
                    <w:r>
                      <w:rPr>
                        <w:rFonts w:hint="eastAsia" w:ascii="宋体" w:hAnsi="宋体" w:cs="宋体"/>
                        <w:color w:val="262626" w:themeColor="text1" w:themeTint="D9"/>
                        <w:sz w:val="24"/>
                        <w:lang w:val="en-US" w:eastAsia="zh-CN"/>
                        <w14:textFill>
                          <w14:solidFill>
                            <w14:schemeClr w14:val="tx1">
                              <w14:lumMod w14:val="85000"/>
                              <w14:lumOff w14:val="15000"/>
                            </w14:schemeClr>
                          </w14:solidFill>
                        </w14:textFill>
                      </w:rPr>
                      <w:t>N40 for NDI</w:t>
                    </w:r>
                    <w:r>
                      <w:rPr>
                        <w:rFonts w:hint="eastAsia" w:ascii="宋体" w:hAnsi="宋体" w:cs="宋体"/>
                        <w:color w:val="262626" w:themeColor="text1" w:themeTint="D9"/>
                        <w:sz w:val="28"/>
                        <w:szCs w:val="28"/>
                        <w:vertAlign w:val="superscript"/>
                        <w:lang w:val="en-US"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24"/>
                        <w14:textFill>
                          <w14:solidFill>
                            <w14:schemeClr w14:val="tx1">
                              <w14:lumMod w14:val="85000"/>
                              <w14:lumOff w14:val="15000"/>
                            </w14:schemeClr>
                          </w14:solidFill>
                        </w14:textFill>
                      </w:rPr>
                      <w:t>·</w:t>
                    </w:r>
                    <w:r>
                      <w:rPr>
                        <w:rFonts w:hint="eastAsia"/>
                        <w:color w:val="262626" w:themeColor="text1" w:themeTint="D9"/>
                        <w:sz w:val="24"/>
                        <w14:textFill>
                          <w14:solidFill>
                            <w14:schemeClr w14:val="tx1">
                              <w14:lumMod w14:val="85000"/>
                              <w14:lumOff w14:val="15000"/>
                            </w14:schemeClr>
                          </w14:solidFill>
                        </w14:textFill>
                      </w:rPr>
                      <w:t>用户手册</w:t>
                    </w:r>
                  </w:p>
                </w:txbxContent>
              </v:textbox>
            </v:shape>
          </w:pict>
        </mc:Fallback>
      </mc:AlternateContent>
    </w:r>
    <w:r>
      <w:rPr>
        <w:sz w:val="52"/>
        <w:szCs w:val="52"/>
      </w:rPr>
      <w:drawing>
        <wp:anchor distT="0" distB="0" distL="114300" distR="114300" simplePos="0" relativeHeight="251660288" behindDoc="0" locked="0" layoutInCell="1" allowOverlap="1">
          <wp:simplePos x="0" y="0"/>
          <wp:positionH relativeFrom="column">
            <wp:posOffset>66040</wp:posOffset>
          </wp:positionH>
          <wp:positionV relativeFrom="paragraph">
            <wp:posOffset>24765</wp:posOffset>
          </wp:positionV>
          <wp:extent cx="1428750" cy="304800"/>
          <wp:effectExtent l="0" t="0" r="0" b="0"/>
          <wp:wrapNone/>
          <wp:docPr id="3" name="图片 16" descr="LOGO 640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LOGO 640宽.png"/>
                  <pic:cNvPicPr>
                    <a:picLocks noChangeAspect="1"/>
                  </pic:cNvPicPr>
                </pic:nvPicPr>
                <pic:blipFill>
                  <a:blip r:embed="rId1"/>
                  <a:stretch>
                    <a:fillRect/>
                  </a:stretch>
                </pic:blipFill>
                <pic:spPr>
                  <a:xfrm>
                    <a:off x="0" y="0"/>
                    <a:ext cx="1428750" cy="304800"/>
                  </a:xfrm>
                  <a:prstGeom prst="rect">
                    <a:avLst/>
                  </a:prstGeom>
                </pic:spPr>
              </pic:pic>
            </a:graphicData>
          </a:graphic>
        </wp:anchor>
      </w:drawing>
    </w:r>
    <w:r>
      <w:rPr>
        <w:rFonts w:hint="eastAsia"/>
        <w:sz w:val="52"/>
        <w:szCs w:val="52"/>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D577DB"/>
    <w:multiLevelType w:val="singleLevel"/>
    <w:tmpl w:val="8BD577DB"/>
    <w:lvl w:ilvl="0" w:tentative="0">
      <w:start w:val="1"/>
      <w:numFmt w:val="bullet"/>
      <w:lvlText w:val=""/>
      <w:lvlJc w:val="left"/>
      <w:pPr>
        <w:ind w:left="420" w:hanging="420"/>
      </w:pPr>
      <w:rPr>
        <w:rFonts w:hint="default" w:ascii="Wingdings" w:hAnsi="Wingdings"/>
      </w:rPr>
    </w:lvl>
  </w:abstractNum>
  <w:abstractNum w:abstractNumId="1">
    <w:nsid w:val="CB3260E7"/>
    <w:multiLevelType w:val="singleLevel"/>
    <w:tmpl w:val="CB3260E7"/>
    <w:lvl w:ilvl="0" w:tentative="0">
      <w:start w:val="1"/>
      <w:numFmt w:val="bullet"/>
      <w:lvlText w:val=""/>
      <w:lvlJc w:val="left"/>
      <w:pPr>
        <w:ind w:left="420" w:hanging="420"/>
      </w:pPr>
      <w:rPr>
        <w:rFonts w:hint="default" w:ascii="Wingdings" w:hAnsi="Wingdings"/>
      </w:rPr>
    </w:lvl>
  </w:abstractNum>
  <w:abstractNum w:abstractNumId="2">
    <w:nsid w:val="D5ED870A"/>
    <w:multiLevelType w:val="singleLevel"/>
    <w:tmpl w:val="D5ED870A"/>
    <w:lvl w:ilvl="0" w:tentative="0">
      <w:start w:val="1"/>
      <w:numFmt w:val="bullet"/>
      <w:lvlText w:val=""/>
      <w:lvlJc w:val="left"/>
      <w:pPr>
        <w:ind w:left="420" w:hanging="420"/>
      </w:pPr>
      <w:rPr>
        <w:rFonts w:hint="default" w:ascii="Wingdings" w:hAnsi="Wingdings"/>
      </w:rPr>
    </w:lvl>
  </w:abstractNum>
  <w:abstractNum w:abstractNumId="3">
    <w:nsid w:val="F0D2BB55"/>
    <w:multiLevelType w:val="singleLevel"/>
    <w:tmpl w:val="F0D2BB55"/>
    <w:lvl w:ilvl="0" w:tentative="0">
      <w:start w:val="1"/>
      <w:numFmt w:val="decimalEnclosedCircleChinese"/>
      <w:suff w:val="nothing"/>
      <w:lvlText w:val="%1　"/>
      <w:lvlJc w:val="left"/>
      <w:pPr>
        <w:ind w:left="0" w:firstLine="400"/>
      </w:pPr>
      <w:rPr>
        <w:rFonts w:hint="eastAsia"/>
      </w:rPr>
    </w:lvl>
  </w:abstractNum>
  <w:abstractNum w:abstractNumId="4">
    <w:nsid w:val="0BFB91CA"/>
    <w:multiLevelType w:val="singleLevel"/>
    <w:tmpl w:val="0BFB91CA"/>
    <w:lvl w:ilvl="0" w:tentative="0">
      <w:start w:val="1"/>
      <w:numFmt w:val="decimal"/>
      <w:suff w:val="nothing"/>
      <w:lvlText w:val="%1）"/>
      <w:lvlJc w:val="left"/>
    </w:lvl>
  </w:abstractNum>
  <w:abstractNum w:abstractNumId="5">
    <w:nsid w:val="0FFFFF88"/>
    <w:multiLevelType w:val="singleLevel"/>
    <w:tmpl w:val="0FFFFF88"/>
    <w:lvl w:ilvl="0" w:tentative="0">
      <w:start w:val="1"/>
      <w:numFmt w:val="decimal"/>
      <w:pStyle w:val="12"/>
      <w:lvlText w:val="%1."/>
      <w:lvlJc w:val="left"/>
      <w:pPr>
        <w:tabs>
          <w:tab w:val="left" w:pos="360"/>
        </w:tabs>
        <w:ind w:left="360" w:hanging="360"/>
      </w:pPr>
    </w:lvl>
  </w:abstractNum>
  <w:abstractNum w:abstractNumId="6">
    <w:nsid w:val="0FFFFF89"/>
    <w:multiLevelType w:val="singleLevel"/>
    <w:tmpl w:val="0FFFFF89"/>
    <w:lvl w:ilvl="0" w:tentative="0">
      <w:start w:val="1"/>
      <w:numFmt w:val="bullet"/>
      <w:pStyle w:val="25"/>
      <w:lvlText w:val="●"/>
      <w:lvlJc w:val="left"/>
      <w:pPr>
        <w:tabs>
          <w:tab w:val="left" w:pos="360"/>
        </w:tabs>
        <w:ind w:left="360" w:hanging="360"/>
      </w:pPr>
      <w:rPr>
        <w:rFonts w:hint="default" w:ascii="宋体" w:hAnsi="宋体"/>
      </w:rPr>
    </w:lvl>
  </w:abstractNum>
  <w:abstractNum w:abstractNumId="7">
    <w:nsid w:val="231F179C"/>
    <w:multiLevelType w:val="multilevel"/>
    <w:tmpl w:val="231F179C"/>
    <w:lvl w:ilvl="0" w:tentative="0">
      <w:start w:val="1"/>
      <w:numFmt w:val="japaneseCounting"/>
      <w:pStyle w:val="41"/>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3EB58E"/>
    <w:multiLevelType w:val="singleLevel"/>
    <w:tmpl w:val="293EB58E"/>
    <w:lvl w:ilvl="0" w:tentative="0">
      <w:start w:val="1"/>
      <w:numFmt w:val="bullet"/>
      <w:lvlText w:val=""/>
      <w:lvlJc w:val="left"/>
      <w:pPr>
        <w:ind w:left="420" w:hanging="420"/>
      </w:pPr>
      <w:rPr>
        <w:rFonts w:hint="default" w:ascii="Wingdings" w:hAnsi="Wingdings"/>
      </w:rPr>
    </w:lvl>
  </w:abstractNum>
  <w:abstractNum w:abstractNumId="9">
    <w:nsid w:val="603E89FC"/>
    <w:multiLevelType w:val="multilevel"/>
    <w:tmpl w:val="603E89FC"/>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9"/>
  </w:num>
  <w:num w:numId="2">
    <w:abstractNumId w:val="5"/>
  </w:num>
  <w:num w:numId="3">
    <w:abstractNumId w:val="6"/>
  </w:num>
  <w:num w:numId="4">
    <w:abstractNumId w:val="7"/>
  </w:num>
  <w:num w:numId="5">
    <w:abstractNumId w:val="2"/>
  </w:num>
  <w:num w:numId="6">
    <w:abstractNumId w:val="8"/>
  </w:num>
  <w:num w:numId="7">
    <w:abstractNumId w:val="1"/>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1C2"/>
    <w:rsid w:val="00022139"/>
    <w:rsid w:val="00023322"/>
    <w:rsid w:val="00033DD3"/>
    <w:rsid w:val="000362C6"/>
    <w:rsid w:val="00045282"/>
    <w:rsid w:val="000514C0"/>
    <w:rsid w:val="000522B2"/>
    <w:rsid w:val="00062EFB"/>
    <w:rsid w:val="000831FE"/>
    <w:rsid w:val="000B5910"/>
    <w:rsid w:val="000C5AED"/>
    <w:rsid w:val="000D4DC4"/>
    <w:rsid w:val="000E6384"/>
    <w:rsid w:val="000F5E48"/>
    <w:rsid w:val="0011108A"/>
    <w:rsid w:val="001115E6"/>
    <w:rsid w:val="00115E15"/>
    <w:rsid w:val="0012343F"/>
    <w:rsid w:val="001248D2"/>
    <w:rsid w:val="00125164"/>
    <w:rsid w:val="0014066D"/>
    <w:rsid w:val="00146353"/>
    <w:rsid w:val="00154BEB"/>
    <w:rsid w:val="00172A27"/>
    <w:rsid w:val="00192C3F"/>
    <w:rsid w:val="001C7B19"/>
    <w:rsid w:val="001D0817"/>
    <w:rsid w:val="001E6A99"/>
    <w:rsid w:val="00200083"/>
    <w:rsid w:val="0022166E"/>
    <w:rsid w:val="002464B4"/>
    <w:rsid w:val="002464FA"/>
    <w:rsid w:val="002674B8"/>
    <w:rsid w:val="002943AD"/>
    <w:rsid w:val="002946E2"/>
    <w:rsid w:val="00297C23"/>
    <w:rsid w:val="002A2B0D"/>
    <w:rsid w:val="002A37B6"/>
    <w:rsid w:val="002B294E"/>
    <w:rsid w:val="002B6415"/>
    <w:rsid w:val="002D0393"/>
    <w:rsid w:val="002E0710"/>
    <w:rsid w:val="002E6DEA"/>
    <w:rsid w:val="002F5E05"/>
    <w:rsid w:val="00303C6D"/>
    <w:rsid w:val="003113BB"/>
    <w:rsid w:val="00311E6F"/>
    <w:rsid w:val="0032171A"/>
    <w:rsid w:val="00326510"/>
    <w:rsid w:val="003418B0"/>
    <w:rsid w:val="00352E8D"/>
    <w:rsid w:val="00354922"/>
    <w:rsid w:val="00365086"/>
    <w:rsid w:val="003700CD"/>
    <w:rsid w:val="00390C48"/>
    <w:rsid w:val="003A64D7"/>
    <w:rsid w:val="003C5BB7"/>
    <w:rsid w:val="003D2C75"/>
    <w:rsid w:val="003D3D0F"/>
    <w:rsid w:val="003D5E94"/>
    <w:rsid w:val="003D601B"/>
    <w:rsid w:val="003D788F"/>
    <w:rsid w:val="003E3BB9"/>
    <w:rsid w:val="00421FB6"/>
    <w:rsid w:val="004510DB"/>
    <w:rsid w:val="004603DC"/>
    <w:rsid w:val="004607B9"/>
    <w:rsid w:val="0048152A"/>
    <w:rsid w:val="004817F3"/>
    <w:rsid w:val="00490C37"/>
    <w:rsid w:val="00491916"/>
    <w:rsid w:val="004919C1"/>
    <w:rsid w:val="004B0F9E"/>
    <w:rsid w:val="004C2963"/>
    <w:rsid w:val="004D4B8F"/>
    <w:rsid w:val="004D5AF5"/>
    <w:rsid w:val="0051308A"/>
    <w:rsid w:val="005132CF"/>
    <w:rsid w:val="005171D4"/>
    <w:rsid w:val="005176CA"/>
    <w:rsid w:val="00542A52"/>
    <w:rsid w:val="00546452"/>
    <w:rsid w:val="005522D7"/>
    <w:rsid w:val="00554421"/>
    <w:rsid w:val="00556F6D"/>
    <w:rsid w:val="005703AD"/>
    <w:rsid w:val="00570A94"/>
    <w:rsid w:val="0057533B"/>
    <w:rsid w:val="00594609"/>
    <w:rsid w:val="005A2A6C"/>
    <w:rsid w:val="005A3402"/>
    <w:rsid w:val="005F5E05"/>
    <w:rsid w:val="005F72D2"/>
    <w:rsid w:val="00601FCE"/>
    <w:rsid w:val="00602C34"/>
    <w:rsid w:val="00624CCD"/>
    <w:rsid w:val="00624DC2"/>
    <w:rsid w:val="00636344"/>
    <w:rsid w:val="006506F9"/>
    <w:rsid w:val="00671C3C"/>
    <w:rsid w:val="00671FB5"/>
    <w:rsid w:val="00674D33"/>
    <w:rsid w:val="00675FF6"/>
    <w:rsid w:val="006766B3"/>
    <w:rsid w:val="00697823"/>
    <w:rsid w:val="006A1516"/>
    <w:rsid w:val="006A433C"/>
    <w:rsid w:val="006C2EC0"/>
    <w:rsid w:val="006C7215"/>
    <w:rsid w:val="006E284F"/>
    <w:rsid w:val="006F6368"/>
    <w:rsid w:val="00702E4D"/>
    <w:rsid w:val="007140BF"/>
    <w:rsid w:val="00717909"/>
    <w:rsid w:val="00744F8E"/>
    <w:rsid w:val="00757B36"/>
    <w:rsid w:val="00761986"/>
    <w:rsid w:val="007660B6"/>
    <w:rsid w:val="007A71CF"/>
    <w:rsid w:val="007B50B5"/>
    <w:rsid w:val="007D69CC"/>
    <w:rsid w:val="007E522C"/>
    <w:rsid w:val="007F551F"/>
    <w:rsid w:val="007F7713"/>
    <w:rsid w:val="008042C2"/>
    <w:rsid w:val="00811A7B"/>
    <w:rsid w:val="0082601A"/>
    <w:rsid w:val="008470F6"/>
    <w:rsid w:val="008571CE"/>
    <w:rsid w:val="008642EB"/>
    <w:rsid w:val="0088123E"/>
    <w:rsid w:val="008E0DE2"/>
    <w:rsid w:val="008F51A8"/>
    <w:rsid w:val="0091623F"/>
    <w:rsid w:val="009168C2"/>
    <w:rsid w:val="0091700D"/>
    <w:rsid w:val="009219F3"/>
    <w:rsid w:val="00967012"/>
    <w:rsid w:val="00972697"/>
    <w:rsid w:val="00972F63"/>
    <w:rsid w:val="00974FA1"/>
    <w:rsid w:val="009A016C"/>
    <w:rsid w:val="009B4A3F"/>
    <w:rsid w:val="009C1EA5"/>
    <w:rsid w:val="009D12E6"/>
    <w:rsid w:val="009E0D6F"/>
    <w:rsid w:val="009F50E1"/>
    <w:rsid w:val="00A012AB"/>
    <w:rsid w:val="00A31788"/>
    <w:rsid w:val="00A424E6"/>
    <w:rsid w:val="00A5799E"/>
    <w:rsid w:val="00AA6E88"/>
    <w:rsid w:val="00AC2D7D"/>
    <w:rsid w:val="00AD26D3"/>
    <w:rsid w:val="00AE69A4"/>
    <w:rsid w:val="00B105F7"/>
    <w:rsid w:val="00B11113"/>
    <w:rsid w:val="00B35E0E"/>
    <w:rsid w:val="00B46CE0"/>
    <w:rsid w:val="00B54289"/>
    <w:rsid w:val="00B558B3"/>
    <w:rsid w:val="00B84C64"/>
    <w:rsid w:val="00BA354C"/>
    <w:rsid w:val="00BA355E"/>
    <w:rsid w:val="00BA4973"/>
    <w:rsid w:val="00BB5556"/>
    <w:rsid w:val="00BB67AE"/>
    <w:rsid w:val="00BC0944"/>
    <w:rsid w:val="00BC0C8D"/>
    <w:rsid w:val="00BC426D"/>
    <w:rsid w:val="00BC69C3"/>
    <w:rsid w:val="00BD599E"/>
    <w:rsid w:val="00C015BA"/>
    <w:rsid w:val="00C24337"/>
    <w:rsid w:val="00C27B13"/>
    <w:rsid w:val="00C27F50"/>
    <w:rsid w:val="00C32E79"/>
    <w:rsid w:val="00C335BE"/>
    <w:rsid w:val="00C33C83"/>
    <w:rsid w:val="00C40CB7"/>
    <w:rsid w:val="00C50233"/>
    <w:rsid w:val="00C53048"/>
    <w:rsid w:val="00C54B82"/>
    <w:rsid w:val="00C55CB2"/>
    <w:rsid w:val="00C75BAB"/>
    <w:rsid w:val="00C76EC6"/>
    <w:rsid w:val="00C77CFC"/>
    <w:rsid w:val="00C831E4"/>
    <w:rsid w:val="00D029FA"/>
    <w:rsid w:val="00D2003A"/>
    <w:rsid w:val="00D25121"/>
    <w:rsid w:val="00D26AD9"/>
    <w:rsid w:val="00D51CCE"/>
    <w:rsid w:val="00D56543"/>
    <w:rsid w:val="00D72F7F"/>
    <w:rsid w:val="00D748C2"/>
    <w:rsid w:val="00D8236A"/>
    <w:rsid w:val="00D90240"/>
    <w:rsid w:val="00D94793"/>
    <w:rsid w:val="00DC63BB"/>
    <w:rsid w:val="00DF7D06"/>
    <w:rsid w:val="00DF7F95"/>
    <w:rsid w:val="00E022CC"/>
    <w:rsid w:val="00E1285B"/>
    <w:rsid w:val="00E24273"/>
    <w:rsid w:val="00E33D4D"/>
    <w:rsid w:val="00E40C1F"/>
    <w:rsid w:val="00E415D0"/>
    <w:rsid w:val="00E718F0"/>
    <w:rsid w:val="00E9492E"/>
    <w:rsid w:val="00EA10FC"/>
    <w:rsid w:val="00EA3243"/>
    <w:rsid w:val="00EB082E"/>
    <w:rsid w:val="00EB20F1"/>
    <w:rsid w:val="00EE6F7A"/>
    <w:rsid w:val="00EE77AE"/>
    <w:rsid w:val="00F0599F"/>
    <w:rsid w:val="00F11B93"/>
    <w:rsid w:val="00F20EE7"/>
    <w:rsid w:val="00F2654C"/>
    <w:rsid w:val="00F3541A"/>
    <w:rsid w:val="00F373DC"/>
    <w:rsid w:val="00F40659"/>
    <w:rsid w:val="00F56F6F"/>
    <w:rsid w:val="00F57AD5"/>
    <w:rsid w:val="00F64D02"/>
    <w:rsid w:val="00F64FD5"/>
    <w:rsid w:val="00F66ECA"/>
    <w:rsid w:val="00F66FE9"/>
    <w:rsid w:val="00F73BD1"/>
    <w:rsid w:val="00F83FE2"/>
    <w:rsid w:val="00F874DE"/>
    <w:rsid w:val="00FA53D1"/>
    <w:rsid w:val="00FA6EF2"/>
    <w:rsid w:val="00FC7798"/>
    <w:rsid w:val="00FE52CF"/>
    <w:rsid w:val="00FE6798"/>
    <w:rsid w:val="00FF5FEB"/>
    <w:rsid w:val="010712E5"/>
    <w:rsid w:val="010C2559"/>
    <w:rsid w:val="011B17A1"/>
    <w:rsid w:val="01244479"/>
    <w:rsid w:val="012D4882"/>
    <w:rsid w:val="013870BB"/>
    <w:rsid w:val="013B7869"/>
    <w:rsid w:val="014950AA"/>
    <w:rsid w:val="015A7C0E"/>
    <w:rsid w:val="016756C7"/>
    <w:rsid w:val="016C7790"/>
    <w:rsid w:val="0175070C"/>
    <w:rsid w:val="018054D4"/>
    <w:rsid w:val="01825D82"/>
    <w:rsid w:val="019659C2"/>
    <w:rsid w:val="01B00195"/>
    <w:rsid w:val="01BE2737"/>
    <w:rsid w:val="01BF0B38"/>
    <w:rsid w:val="01C0037D"/>
    <w:rsid w:val="01C50FF8"/>
    <w:rsid w:val="01C744FB"/>
    <w:rsid w:val="01C90456"/>
    <w:rsid w:val="01D36D13"/>
    <w:rsid w:val="01E711BE"/>
    <w:rsid w:val="01ED5820"/>
    <w:rsid w:val="01FA4ED1"/>
    <w:rsid w:val="020663A6"/>
    <w:rsid w:val="022D14A8"/>
    <w:rsid w:val="02335D33"/>
    <w:rsid w:val="024A3B1B"/>
    <w:rsid w:val="026155F3"/>
    <w:rsid w:val="02697E34"/>
    <w:rsid w:val="02935D46"/>
    <w:rsid w:val="02AF3B4C"/>
    <w:rsid w:val="02CA283E"/>
    <w:rsid w:val="02D72F9B"/>
    <w:rsid w:val="02F14FEE"/>
    <w:rsid w:val="03093610"/>
    <w:rsid w:val="0319268A"/>
    <w:rsid w:val="03272ACB"/>
    <w:rsid w:val="032D0FFA"/>
    <w:rsid w:val="03407CBE"/>
    <w:rsid w:val="03412B0A"/>
    <w:rsid w:val="034B0B26"/>
    <w:rsid w:val="03612F59"/>
    <w:rsid w:val="036149AD"/>
    <w:rsid w:val="037455DC"/>
    <w:rsid w:val="037B3068"/>
    <w:rsid w:val="03802F70"/>
    <w:rsid w:val="03835FE8"/>
    <w:rsid w:val="038B765F"/>
    <w:rsid w:val="038C05A4"/>
    <w:rsid w:val="03986508"/>
    <w:rsid w:val="03A501CB"/>
    <w:rsid w:val="03A7487E"/>
    <w:rsid w:val="03AF12C5"/>
    <w:rsid w:val="03AF235A"/>
    <w:rsid w:val="03C07752"/>
    <w:rsid w:val="03C51798"/>
    <w:rsid w:val="03D51319"/>
    <w:rsid w:val="03D55BE6"/>
    <w:rsid w:val="03D643C4"/>
    <w:rsid w:val="03E26F9D"/>
    <w:rsid w:val="03F32DDD"/>
    <w:rsid w:val="04070CFD"/>
    <w:rsid w:val="040E0FC0"/>
    <w:rsid w:val="0413146C"/>
    <w:rsid w:val="041549C1"/>
    <w:rsid w:val="042226C4"/>
    <w:rsid w:val="042B2B1D"/>
    <w:rsid w:val="043A37F5"/>
    <w:rsid w:val="043D2D07"/>
    <w:rsid w:val="043F03C2"/>
    <w:rsid w:val="04425D6A"/>
    <w:rsid w:val="04441FE0"/>
    <w:rsid w:val="044E59AA"/>
    <w:rsid w:val="045342BB"/>
    <w:rsid w:val="04646DAB"/>
    <w:rsid w:val="046543CE"/>
    <w:rsid w:val="046876F4"/>
    <w:rsid w:val="046C23C7"/>
    <w:rsid w:val="049A781C"/>
    <w:rsid w:val="04A7712E"/>
    <w:rsid w:val="04BF325B"/>
    <w:rsid w:val="04D03D54"/>
    <w:rsid w:val="04D15103"/>
    <w:rsid w:val="04D55551"/>
    <w:rsid w:val="04DF5BE5"/>
    <w:rsid w:val="04E415CD"/>
    <w:rsid w:val="04EA1129"/>
    <w:rsid w:val="04EB11E1"/>
    <w:rsid w:val="04F20EC2"/>
    <w:rsid w:val="04FA3DAE"/>
    <w:rsid w:val="0501484F"/>
    <w:rsid w:val="050B11F5"/>
    <w:rsid w:val="050E71C5"/>
    <w:rsid w:val="05274145"/>
    <w:rsid w:val="052B614F"/>
    <w:rsid w:val="05363178"/>
    <w:rsid w:val="05363E30"/>
    <w:rsid w:val="05425199"/>
    <w:rsid w:val="055A5901"/>
    <w:rsid w:val="058A1D66"/>
    <w:rsid w:val="058A5B96"/>
    <w:rsid w:val="0593246B"/>
    <w:rsid w:val="0594098E"/>
    <w:rsid w:val="059556AB"/>
    <w:rsid w:val="05A03BB0"/>
    <w:rsid w:val="05A16D4A"/>
    <w:rsid w:val="05A83143"/>
    <w:rsid w:val="05A83DF6"/>
    <w:rsid w:val="05AC1923"/>
    <w:rsid w:val="05B34C87"/>
    <w:rsid w:val="05BA2201"/>
    <w:rsid w:val="05BF0FEC"/>
    <w:rsid w:val="05CF02DE"/>
    <w:rsid w:val="05D364CB"/>
    <w:rsid w:val="05D6431B"/>
    <w:rsid w:val="05D92A80"/>
    <w:rsid w:val="05DA3EB4"/>
    <w:rsid w:val="05DC42C0"/>
    <w:rsid w:val="061A1617"/>
    <w:rsid w:val="06203CB3"/>
    <w:rsid w:val="06211330"/>
    <w:rsid w:val="06260BC6"/>
    <w:rsid w:val="06262638"/>
    <w:rsid w:val="0630498C"/>
    <w:rsid w:val="063E7A4E"/>
    <w:rsid w:val="0646263A"/>
    <w:rsid w:val="0659076B"/>
    <w:rsid w:val="06744F54"/>
    <w:rsid w:val="067558ED"/>
    <w:rsid w:val="067B5B9F"/>
    <w:rsid w:val="069335A3"/>
    <w:rsid w:val="069820BF"/>
    <w:rsid w:val="069B6993"/>
    <w:rsid w:val="06B239D8"/>
    <w:rsid w:val="06BE3796"/>
    <w:rsid w:val="06CC416A"/>
    <w:rsid w:val="06D605BE"/>
    <w:rsid w:val="06DF0F2D"/>
    <w:rsid w:val="06E502C0"/>
    <w:rsid w:val="06FD1213"/>
    <w:rsid w:val="0708736C"/>
    <w:rsid w:val="07167BB0"/>
    <w:rsid w:val="072214C1"/>
    <w:rsid w:val="0759632E"/>
    <w:rsid w:val="075A660D"/>
    <w:rsid w:val="075D4AA1"/>
    <w:rsid w:val="075F7DE3"/>
    <w:rsid w:val="07632E46"/>
    <w:rsid w:val="077F5BFF"/>
    <w:rsid w:val="078C1D4F"/>
    <w:rsid w:val="078C300F"/>
    <w:rsid w:val="078F79CB"/>
    <w:rsid w:val="07BF6493"/>
    <w:rsid w:val="07DB11F6"/>
    <w:rsid w:val="07E77570"/>
    <w:rsid w:val="07EC24D9"/>
    <w:rsid w:val="07F046A3"/>
    <w:rsid w:val="07FE7354"/>
    <w:rsid w:val="081823F6"/>
    <w:rsid w:val="081B4810"/>
    <w:rsid w:val="081E2961"/>
    <w:rsid w:val="08236923"/>
    <w:rsid w:val="082419E5"/>
    <w:rsid w:val="082F5FEF"/>
    <w:rsid w:val="08374824"/>
    <w:rsid w:val="08377C87"/>
    <w:rsid w:val="08380297"/>
    <w:rsid w:val="083C23FE"/>
    <w:rsid w:val="08504B56"/>
    <w:rsid w:val="085A28CB"/>
    <w:rsid w:val="08613600"/>
    <w:rsid w:val="088420CA"/>
    <w:rsid w:val="08866FB8"/>
    <w:rsid w:val="08873030"/>
    <w:rsid w:val="088846AC"/>
    <w:rsid w:val="088B4094"/>
    <w:rsid w:val="088B7B34"/>
    <w:rsid w:val="08974BC1"/>
    <w:rsid w:val="08A3401C"/>
    <w:rsid w:val="08D05C3E"/>
    <w:rsid w:val="08D57CBE"/>
    <w:rsid w:val="08DE7558"/>
    <w:rsid w:val="08E84B01"/>
    <w:rsid w:val="08F55299"/>
    <w:rsid w:val="090304DC"/>
    <w:rsid w:val="090C2386"/>
    <w:rsid w:val="090E2CE7"/>
    <w:rsid w:val="09100FC6"/>
    <w:rsid w:val="091479F7"/>
    <w:rsid w:val="09242E5F"/>
    <w:rsid w:val="0925367F"/>
    <w:rsid w:val="09256248"/>
    <w:rsid w:val="09290BC6"/>
    <w:rsid w:val="0949658F"/>
    <w:rsid w:val="09576216"/>
    <w:rsid w:val="09635C21"/>
    <w:rsid w:val="097A1FBF"/>
    <w:rsid w:val="097E48D8"/>
    <w:rsid w:val="098547E7"/>
    <w:rsid w:val="09885BAA"/>
    <w:rsid w:val="098F5FEB"/>
    <w:rsid w:val="09963D9A"/>
    <w:rsid w:val="09965645"/>
    <w:rsid w:val="09A75D95"/>
    <w:rsid w:val="09AD2121"/>
    <w:rsid w:val="09D520DE"/>
    <w:rsid w:val="09D80A93"/>
    <w:rsid w:val="09F525EB"/>
    <w:rsid w:val="09FC6B58"/>
    <w:rsid w:val="0A1A4D96"/>
    <w:rsid w:val="0A2A43F0"/>
    <w:rsid w:val="0A2D0E06"/>
    <w:rsid w:val="0A49280B"/>
    <w:rsid w:val="0A504FE3"/>
    <w:rsid w:val="0A566248"/>
    <w:rsid w:val="0A584C28"/>
    <w:rsid w:val="0A5909E7"/>
    <w:rsid w:val="0A777888"/>
    <w:rsid w:val="0A7C465E"/>
    <w:rsid w:val="0A825FBB"/>
    <w:rsid w:val="0A8F203A"/>
    <w:rsid w:val="0A9557A0"/>
    <w:rsid w:val="0AAB4483"/>
    <w:rsid w:val="0AB14398"/>
    <w:rsid w:val="0AB17B37"/>
    <w:rsid w:val="0ABE50F2"/>
    <w:rsid w:val="0AC2736C"/>
    <w:rsid w:val="0ACC17F2"/>
    <w:rsid w:val="0AD16E20"/>
    <w:rsid w:val="0AD5161F"/>
    <w:rsid w:val="0ADE4CEC"/>
    <w:rsid w:val="0AEC06EC"/>
    <w:rsid w:val="0AF56748"/>
    <w:rsid w:val="0B1233A7"/>
    <w:rsid w:val="0B3C7CB2"/>
    <w:rsid w:val="0B4C00F1"/>
    <w:rsid w:val="0B582871"/>
    <w:rsid w:val="0B5975BB"/>
    <w:rsid w:val="0B8102FD"/>
    <w:rsid w:val="0B8A779F"/>
    <w:rsid w:val="0B9A3919"/>
    <w:rsid w:val="0B9D766D"/>
    <w:rsid w:val="0BC53F3C"/>
    <w:rsid w:val="0BE31C09"/>
    <w:rsid w:val="0BFD7BF2"/>
    <w:rsid w:val="0C291B24"/>
    <w:rsid w:val="0C2A4982"/>
    <w:rsid w:val="0C2B2614"/>
    <w:rsid w:val="0C327E32"/>
    <w:rsid w:val="0C37022B"/>
    <w:rsid w:val="0C48686B"/>
    <w:rsid w:val="0C4870CA"/>
    <w:rsid w:val="0C5C251A"/>
    <w:rsid w:val="0C5D2F71"/>
    <w:rsid w:val="0C5D5F52"/>
    <w:rsid w:val="0C5D72CD"/>
    <w:rsid w:val="0C63071E"/>
    <w:rsid w:val="0C7344CC"/>
    <w:rsid w:val="0C7C7DCA"/>
    <w:rsid w:val="0C865523"/>
    <w:rsid w:val="0C924763"/>
    <w:rsid w:val="0CA22189"/>
    <w:rsid w:val="0CB145DE"/>
    <w:rsid w:val="0CB82971"/>
    <w:rsid w:val="0CBD0D49"/>
    <w:rsid w:val="0CC863F6"/>
    <w:rsid w:val="0CE02183"/>
    <w:rsid w:val="0CFB24CA"/>
    <w:rsid w:val="0D0455B8"/>
    <w:rsid w:val="0D262D33"/>
    <w:rsid w:val="0D481ACE"/>
    <w:rsid w:val="0D69094D"/>
    <w:rsid w:val="0D7D781A"/>
    <w:rsid w:val="0D856B49"/>
    <w:rsid w:val="0D8F03A1"/>
    <w:rsid w:val="0DA1298F"/>
    <w:rsid w:val="0DA3517A"/>
    <w:rsid w:val="0DBA4882"/>
    <w:rsid w:val="0DC277DD"/>
    <w:rsid w:val="0DC5509F"/>
    <w:rsid w:val="0DD34E1D"/>
    <w:rsid w:val="0DD7746F"/>
    <w:rsid w:val="0DE22C37"/>
    <w:rsid w:val="0DE340E2"/>
    <w:rsid w:val="0DF1595E"/>
    <w:rsid w:val="0DF64B03"/>
    <w:rsid w:val="0E0A41BE"/>
    <w:rsid w:val="0E1920B3"/>
    <w:rsid w:val="0E2B7118"/>
    <w:rsid w:val="0E36305D"/>
    <w:rsid w:val="0E39096D"/>
    <w:rsid w:val="0E3C7112"/>
    <w:rsid w:val="0E4A7FE1"/>
    <w:rsid w:val="0E550B0A"/>
    <w:rsid w:val="0E5F6F8C"/>
    <w:rsid w:val="0E6110E6"/>
    <w:rsid w:val="0E8B3813"/>
    <w:rsid w:val="0E950C5D"/>
    <w:rsid w:val="0EAB5089"/>
    <w:rsid w:val="0EC324EF"/>
    <w:rsid w:val="0EC42D06"/>
    <w:rsid w:val="0EC563AD"/>
    <w:rsid w:val="0EC93C7C"/>
    <w:rsid w:val="0ED604D4"/>
    <w:rsid w:val="0EDB2F60"/>
    <w:rsid w:val="0EFB3A6C"/>
    <w:rsid w:val="0F152DD0"/>
    <w:rsid w:val="0F15708B"/>
    <w:rsid w:val="0F1C68C2"/>
    <w:rsid w:val="0F240EE0"/>
    <w:rsid w:val="0F292E0B"/>
    <w:rsid w:val="0F2D276B"/>
    <w:rsid w:val="0F3B4C6C"/>
    <w:rsid w:val="0F415BB9"/>
    <w:rsid w:val="0F434ECF"/>
    <w:rsid w:val="0F5F411D"/>
    <w:rsid w:val="0F714162"/>
    <w:rsid w:val="0F7A260B"/>
    <w:rsid w:val="0F8618F8"/>
    <w:rsid w:val="0F8C3B3B"/>
    <w:rsid w:val="0F97497F"/>
    <w:rsid w:val="0F9F32FA"/>
    <w:rsid w:val="0FA812B9"/>
    <w:rsid w:val="0FCA4B4A"/>
    <w:rsid w:val="0FD43438"/>
    <w:rsid w:val="0FD50022"/>
    <w:rsid w:val="0FD575A5"/>
    <w:rsid w:val="0FE007B6"/>
    <w:rsid w:val="10063AFE"/>
    <w:rsid w:val="100A2912"/>
    <w:rsid w:val="10182672"/>
    <w:rsid w:val="102234F0"/>
    <w:rsid w:val="10274F45"/>
    <w:rsid w:val="102B3137"/>
    <w:rsid w:val="102C7C63"/>
    <w:rsid w:val="103764A9"/>
    <w:rsid w:val="10402945"/>
    <w:rsid w:val="105766CB"/>
    <w:rsid w:val="10684E9A"/>
    <w:rsid w:val="106C5A5B"/>
    <w:rsid w:val="10761E3C"/>
    <w:rsid w:val="10930DC1"/>
    <w:rsid w:val="10934746"/>
    <w:rsid w:val="10966C4D"/>
    <w:rsid w:val="10B26033"/>
    <w:rsid w:val="10B957CB"/>
    <w:rsid w:val="10D3198E"/>
    <w:rsid w:val="10E31AF4"/>
    <w:rsid w:val="10F72C59"/>
    <w:rsid w:val="10FA55FD"/>
    <w:rsid w:val="11003B97"/>
    <w:rsid w:val="11031966"/>
    <w:rsid w:val="111570B0"/>
    <w:rsid w:val="111951C0"/>
    <w:rsid w:val="111F6568"/>
    <w:rsid w:val="11241367"/>
    <w:rsid w:val="11290358"/>
    <w:rsid w:val="112C02B6"/>
    <w:rsid w:val="112C3228"/>
    <w:rsid w:val="11303E9C"/>
    <w:rsid w:val="11323A44"/>
    <w:rsid w:val="11347069"/>
    <w:rsid w:val="1137564A"/>
    <w:rsid w:val="113C03F5"/>
    <w:rsid w:val="113F7599"/>
    <w:rsid w:val="114A6874"/>
    <w:rsid w:val="114D0778"/>
    <w:rsid w:val="11524A9D"/>
    <w:rsid w:val="117F172E"/>
    <w:rsid w:val="118F05AF"/>
    <w:rsid w:val="11911494"/>
    <w:rsid w:val="11BC49C5"/>
    <w:rsid w:val="11D22BF8"/>
    <w:rsid w:val="11DE212F"/>
    <w:rsid w:val="11FB1337"/>
    <w:rsid w:val="11FC1382"/>
    <w:rsid w:val="12047A13"/>
    <w:rsid w:val="12055E8E"/>
    <w:rsid w:val="120817E6"/>
    <w:rsid w:val="12127F28"/>
    <w:rsid w:val="12157FF8"/>
    <w:rsid w:val="122C3F32"/>
    <w:rsid w:val="12315842"/>
    <w:rsid w:val="12332552"/>
    <w:rsid w:val="12403AB9"/>
    <w:rsid w:val="12432419"/>
    <w:rsid w:val="124A4B46"/>
    <w:rsid w:val="1250586D"/>
    <w:rsid w:val="12515B79"/>
    <w:rsid w:val="125200B8"/>
    <w:rsid w:val="127904B5"/>
    <w:rsid w:val="12955C08"/>
    <w:rsid w:val="12AD34DE"/>
    <w:rsid w:val="12B008B6"/>
    <w:rsid w:val="12B257D0"/>
    <w:rsid w:val="12B57E2B"/>
    <w:rsid w:val="12B95A74"/>
    <w:rsid w:val="12BA7F10"/>
    <w:rsid w:val="12C94C02"/>
    <w:rsid w:val="12CF6611"/>
    <w:rsid w:val="12E51118"/>
    <w:rsid w:val="12E81F13"/>
    <w:rsid w:val="12E96241"/>
    <w:rsid w:val="12EC537F"/>
    <w:rsid w:val="130A6240"/>
    <w:rsid w:val="1316525D"/>
    <w:rsid w:val="13190F9F"/>
    <w:rsid w:val="132168C7"/>
    <w:rsid w:val="13225F88"/>
    <w:rsid w:val="13294EA9"/>
    <w:rsid w:val="1331291F"/>
    <w:rsid w:val="13312AED"/>
    <w:rsid w:val="13355F7F"/>
    <w:rsid w:val="13425290"/>
    <w:rsid w:val="1344505C"/>
    <w:rsid w:val="134B6DE8"/>
    <w:rsid w:val="1352546C"/>
    <w:rsid w:val="13550205"/>
    <w:rsid w:val="136E2BA4"/>
    <w:rsid w:val="137F06D1"/>
    <w:rsid w:val="13B27C1E"/>
    <w:rsid w:val="13B73DA3"/>
    <w:rsid w:val="13BC1535"/>
    <w:rsid w:val="13C5074D"/>
    <w:rsid w:val="13C55BA3"/>
    <w:rsid w:val="13DF0529"/>
    <w:rsid w:val="13EC656F"/>
    <w:rsid w:val="13EF03B2"/>
    <w:rsid w:val="13F5145B"/>
    <w:rsid w:val="13F94322"/>
    <w:rsid w:val="13FB17F0"/>
    <w:rsid w:val="140463B2"/>
    <w:rsid w:val="145F1D73"/>
    <w:rsid w:val="14657483"/>
    <w:rsid w:val="147222C0"/>
    <w:rsid w:val="1496162D"/>
    <w:rsid w:val="149635B1"/>
    <w:rsid w:val="149C4A2D"/>
    <w:rsid w:val="14A15CC4"/>
    <w:rsid w:val="14A928C1"/>
    <w:rsid w:val="14AE3AA4"/>
    <w:rsid w:val="14B53E62"/>
    <w:rsid w:val="14CC1163"/>
    <w:rsid w:val="14D43565"/>
    <w:rsid w:val="14D840A6"/>
    <w:rsid w:val="14DC29D3"/>
    <w:rsid w:val="14EA2E9B"/>
    <w:rsid w:val="14F81955"/>
    <w:rsid w:val="150311BC"/>
    <w:rsid w:val="15073770"/>
    <w:rsid w:val="151C2EA5"/>
    <w:rsid w:val="154D4BD0"/>
    <w:rsid w:val="15661768"/>
    <w:rsid w:val="15693893"/>
    <w:rsid w:val="15737116"/>
    <w:rsid w:val="15970515"/>
    <w:rsid w:val="15A20EC6"/>
    <w:rsid w:val="15C37CD1"/>
    <w:rsid w:val="15C91E96"/>
    <w:rsid w:val="15D15850"/>
    <w:rsid w:val="15D23544"/>
    <w:rsid w:val="15DA09F3"/>
    <w:rsid w:val="15EA5DF7"/>
    <w:rsid w:val="16020C5B"/>
    <w:rsid w:val="162D2D60"/>
    <w:rsid w:val="164212C6"/>
    <w:rsid w:val="164A3D5D"/>
    <w:rsid w:val="164F06CA"/>
    <w:rsid w:val="16540BB6"/>
    <w:rsid w:val="165E018C"/>
    <w:rsid w:val="166B256D"/>
    <w:rsid w:val="16767AFF"/>
    <w:rsid w:val="167E4AA7"/>
    <w:rsid w:val="16933383"/>
    <w:rsid w:val="16A33DCF"/>
    <w:rsid w:val="16B102D1"/>
    <w:rsid w:val="16B95E2D"/>
    <w:rsid w:val="16BC7CA6"/>
    <w:rsid w:val="16CA454E"/>
    <w:rsid w:val="16D07966"/>
    <w:rsid w:val="16D92412"/>
    <w:rsid w:val="16D92470"/>
    <w:rsid w:val="16DA0D93"/>
    <w:rsid w:val="16E2785D"/>
    <w:rsid w:val="16E32DC6"/>
    <w:rsid w:val="16F40FDA"/>
    <w:rsid w:val="17124211"/>
    <w:rsid w:val="1716363E"/>
    <w:rsid w:val="17206BB5"/>
    <w:rsid w:val="172C73F0"/>
    <w:rsid w:val="1734409F"/>
    <w:rsid w:val="17347EBC"/>
    <w:rsid w:val="173552C5"/>
    <w:rsid w:val="17485956"/>
    <w:rsid w:val="174A4720"/>
    <w:rsid w:val="174D233D"/>
    <w:rsid w:val="17506B16"/>
    <w:rsid w:val="175B6275"/>
    <w:rsid w:val="176812D0"/>
    <w:rsid w:val="176972D2"/>
    <w:rsid w:val="176C3F35"/>
    <w:rsid w:val="176E0CEC"/>
    <w:rsid w:val="17785F28"/>
    <w:rsid w:val="178A2714"/>
    <w:rsid w:val="178A67A0"/>
    <w:rsid w:val="178C6850"/>
    <w:rsid w:val="179462D4"/>
    <w:rsid w:val="17960484"/>
    <w:rsid w:val="179B3406"/>
    <w:rsid w:val="179F14A7"/>
    <w:rsid w:val="17A71B62"/>
    <w:rsid w:val="17B35230"/>
    <w:rsid w:val="17B87B8C"/>
    <w:rsid w:val="17C25F55"/>
    <w:rsid w:val="17D75891"/>
    <w:rsid w:val="17D9333D"/>
    <w:rsid w:val="17F154F0"/>
    <w:rsid w:val="17FE7432"/>
    <w:rsid w:val="18041C3E"/>
    <w:rsid w:val="1813483F"/>
    <w:rsid w:val="181D111B"/>
    <w:rsid w:val="18230D62"/>
    <w:rsid w:val="182F083E"/>
    <w:rsid w:val="18386B49"/>
    <w:rsid w:val="183A54CF"/>
    <w:rsid w:val="184643E0"/>
    <w:rsid w:val="18486597"/>
    <w:rsid w:val="184B1071"/>
    <w:rsid w:val="184D600B"/>
    <w:rsid w:val="185178E6"/>
    <w:rsid w:val="185D5F75"/>
    <w:rsid w:val="186467B7"/>
    <w:rsid w:val="18652E29"/>
    <w:rsid w:val="18674E76"/>
    <w:rsid w:val="187E3A10"/>
    <w:rsid w:val="18950B88"/>
    <w:rsid w:val="18994FFC"/>
    <w:rsid w:val="18997B84"/>
    <w:rsid w:val="189F3E8E"/>
    <w:rsid w:val="18B1348F"/>
    <w:rsid w:val="18BB3531"/>
    <w:rsid w:val="18C857FB"/>
    <w:rsid w:val="18CE1FEA"/>
    <w:rsid w:val="18D407A3"/>
    <w:rsid w:val="18D57F5C"/>
    <w:rsid w:val="18DD70F8"/>
    <w:rsid w:val="18FC7396"/>
    <w:rsid w:val="190551D0"/>
    <w:rsid w:val="19075F69"/>
    <w:rsid w:val="190C39F5"/>
    <w:rsid w:val="19232282"/>
    <w:rsid w:val="19325E5B"/>
    <w:rsid w:val="19451346"/>
    <w:rsid w:val="19720660"/>
    <w:rsid w:val="19814206"/>
    <w:rsid w:val="199D0E39"/>
    <w:rsid w:val="19A8430B"/>
    <w:rsid w:val="19AC6443"/>
    <w:rsid w:val="19B14E0A"/>
    <w:rsid w:val="19B37E07"/>
    <w:rsid w:val="19BA27C8"/>
    <w:rsid w:val="19BC03A8"/>
    <w:rsid w:val="19BE0E54"/>
    <w:rsid w:val="19BE62E8"/>
    <w:rsid w:val="19C270A6"/>
    <w:rsid w:val="19C9623D"/>
    <w:rsid w:val="19F324B0"/>
    <w:rsid w:val="1A030017"/>
    <w:rsid w:val="1A2F6A71"/>
    <w:rsid w:val="1A36315A"/>
    <w:rsid w:val="1A38776B"/>
    <w:rsid w:val="1A466A85"/>
    <w:rsid w:val="1A4800B8"/>
    <w:rsid w:val="1A522109"/>
    <w:rsid w:val="1A574118"/>
    <w:rsid w:val="1A656A98"/>
    <w:rsid w:val="1A660431"/>
    <w:rsid w:val="1A667F19"/>
    <w:rsid w:val="1A961068"/>
    <w:rsid w:val="1ADD0B53"/>
    <w:rsid w:val="1ADE4563"/>
    <w:rsid w:val="1AE87936"/>
    <w:rsid w:val="1AE91D4F"/>
    <w:rsid w:val="1AF07A7B"/>
    <w:rsid w:val="1B010D27"/>
    <w:rsid w:val="1B015407"/>
    <w:rsid w:val="1B2559D6"/>
    <w:rsid w:val="1B451201"/>
    <w:rsid w:val="1B4F2E51"/>
    <w:rsid w:val="1B59721A"/>
    <w:rsid w:val="1B5E3900"/>
    <w:rsid w:val="1B74713F"/>
    <w:rsid w:val="1B846EAC"/>
    <w:rsid w:val="1B8B1B62"/>
    <w:rsid w:val="1B9367E7"/>
    <w:rsid w:val="1BB710A2"/>
    <w:rsid w:val="1BCF6BDB"/>
    <w:rsid w:val="1BE415D9"/>
    <w:rsid w:val="1BFE224D"/>
    <w:rsid w:val="1BFE5B78"/>
    <w:rsid w:val="1C1E6EC3"/>
    <w:rsid w:val="1C26556F"/>
    <w:rsid w:val="1C2815AE"/>
    <w:rsid w:val="1C4A22BA"/>
    <w:rsid w:val="1C4C28E9"/>
    <w:rsid w:val="1C4E6436"/>
    <w:rsid w:val="1C570C35"/>
    <w:rsid w:val="1C653D0C"/>
    <w:rsid w:val="1C7E7BBE"/>
    <w:rsid w:val="1C91668C"/>
    <w:rsid w:val="1C96375A"/>
    <w:rsid w:val="1C96481C"/>
    <w:rsid w:val="1CA67C4D"/>
    <w:rsid w:val="1CB55EF4"/>
    <w:rsid w:val="1CBD791A"/>
    <w:rsid w:val="1CBE25A4"/>
    <w:rsid w:val="1CC95618"/>
    <w:rsid w:val="1CD54AE5"/>
    <w:rsid w:val="1D0D23D8"/>
    <w:rsid w:val="1D242C35"/>
    <w:rsid w:val="1D261AF5"/>
    <w:rsid w:val="1D327F0B"/>
    <w:rsid w:val="1D374D53"/>
    <w:rsid w:val="1D3A04C1"/>
    <w:rsid w:val="1D4E5669"/>
    <w:rsid w:val="1D542998"/>
    <w:rsid w:val="1D564449"/>
    <w:rsid w:val="1D7A0784"/>
    <w:rsid w:val="1D845D70"/>
    <w:rsid w:val="1D884BEC"/>
    <w:rsid w:val="1DAC49C0"/>
    <w:rsid w:val="1DB15CE9"/>
    <w:rsid w:val="1DB34E35"/>
    <w:rsid w:val="1DCF7705"/>
    <w:rsid w:val="1DD16207"/>
    <w:rsid w:val="1DD54082"/>
    <w:rsid w:val="1DDB4A94"/>
    <w:rsid w:val="1DDB71ED"/>
    <w:rsid w:val="1DDF068E"/>
    <w:rsid w:val="1DE1384B"/>
    <w:rsid w:val="1DE51B85"/>
    <w:rsid w:val="1DFC1BF2"/>
    <w:rsid w:val="1DFF58D2"/>
    <w:rsid w:val="1E014B45"/>
    <w:rsid w:val="1E0D5989"/>
    <w:rsid w:val="1E0F1070"/>
    <w:rsid w:val="1E0F2FD2"/>
    <w:rsid w:val="1E1D36B2"/>
    <w:rsid w:val="1E2740E7"/>
    <w:rsid w:val="1E331A70"/>
    <w:rsid w:val="1E3E5CF3"/>
    <w:rsid w:val="1E4314CC"/>
    <w:rsid w:val="1E4D5203"/>
    <w:rsid w:val="1E5A4EB3"/>
    <w:rsid w:val="1E662C05"/>
    <w:rsid w:val="1E676562"/>
    <w:rsid w:val="1E7505BB"/>
    <w:rsid w:val="1E7574AD"/>
    <w:rsid w:val="1E7918EC"/>
    <w:rsid w:val="1E7A5F7E"/>
    <w:rsid w:val="1E890982"/>
    <w:rsid w:val="1E8C57ED"/>
    <w:rsid w:val="1EA4409F"/>
    <w:rsid w:val="1EA5076C"/>
    <w:rsid w:val="1EA97DA2"/>
    <w:rsid w:val="1EB931F2"/>
    <w:rsid w:val="1EC47AE7"/>
    <w:rsid w:val="1ECA4993"/>
    <w:rsid w:val="1ECF074A"/>
    <w:rsid w:val="1EE82E01"/>
    <w:rsid w:val="1EFF0A00"/>
    <w:rsid w:val="1F033607"/>
    <w:rsid w:val="1F2B46B5"/>
    <w:rsid w:val="1F3207C9"/>
    <w:rsid w:val="1F360383"/>
    <w:rsid w:val="1F45754C"/>
    <w:rsid w:val="1F4D4DB2"/>
    <w:rsid w:val="1F52634B"/>
    <w:rsid w:val="1F5C76B5"/>
    <w:rsid w:val="1F5F1FCD"/>
    <w:rsid w:val="1F632473"/>
    <w:rsid w:val="1F6D03D7"/>
    <w:rsid w:val="1F6D0519"/>
    <w:rsid w:val="1F715093"/>
    <w:rsid w:val="1F8172D0"/>
    <w:rsid w:val="1F9E4A21"/>
    <w:rsid w:val="1FA70DA6"/>
    <w:rsid w:val="1FAD57D1"/>
    <w:rsid w:val="1FB859CA"/>
    <w:rsid w:val="1FBF4147"/>
    <w:rsid w:val="1FDC5A25"/>
    <w:rsid w:val="1FE52862"/>
    <w:rsid w:val="1FEC7A68"/>
    <w:rsid w:val="1FEE601C"/>
    <w:rsid w:val="1FF930E4"/>
    <w:rsid w:val="1FFE43D9"/>
    <w:rsid w:val="200036D4"/>
    <w:rsid w:val="200360A9"/>
    <w:rsid w:val="200D65AC"/>
    <w:rsid w:val="201C772F"/>
    <w:rsid w:val="201D06E2"/>
    <w:rsid w:val="20274C3A"/>
    <w:rsid w:val="203E12EA"/>
    <w:rsid w:val="20414359"/>
    <w:rsid w:val="20462870"/>
    <w:rsid w:val="204865B4"/>
    <w:rsid w:val="205934CF"/>
    <w:rsid w:val="205B1887"/>
    <w:rsid w:val="20752C51"/>
    <w:rsid w:val="20A00CA8"/>
    <w:rsid w:val="20B262C9"/>
    <w:rsid w:val="20DC40E8"/>
    <w:rsid w:val="20E14B1C"/>
    <w:rsid w:val="20E26CAE"/>
    <w:rsid w:val="20F86C62"/>
    <w:rsid w:val="20FE06A9"/>
    <w:rsid w:val="21003405"/>
    <w:rsid w:val="21053016"/>
    <w:rsid w:val="21086F05"/>
    <w:rsid w:val="2125758D"/>
    <w:rsid w:val="212A0605"/>
    <w:rsid w:val="212F725F"/>
    <w:rsid w:val="213326ED"/>
    <w:rsid w:val="21347575"/>
    <w:rsid w:val="213C0287"/>
    <w:rsid w:val="213C522E"/>
    <w:rsid w:val="213F5D2B"/>
    <w:rsid w:val="214F165B"/>
    <w:rsid w:val="215F53F9"/>
    <w:rsid w:val="219A16BB"/>
    <w:rsid w:val="21C4080F"/>
    <w:rsid w:val="21D13969"/>
    <w:rsid w:val="21D17C3C"/>
    <w:rsid w:val="21DF12C9"/>
    <w:rsid w:val="21E85CCA"/>
    <w:rsid w:val="22171C4D"/>
    <w:rsid w:val="222D73B4"/>
    <w:rsid w:val="223A3391"/>
    <w:rsid w:val="22463ED9"/>
    <w:rsid w:val="225466CD"/>
    <w:rsid w:val="22643DAB"/>
    <w:rsid w:val="22744DB5"/>
    <w:rsid w:val="2274692C"/>
    <w:rsid w:val="227E2A40"/>
    <w:rsid w:val="22806EFD"/>
    <w:rsid w:val="22916A13"/>
    <w:rsid w:val="22B56805"/>
    <w:rsid w:val="22C85C67"/>
    <w:rsid w:val="22CA2C56"/>
    <w:rsid w:val="22DC7B2D"/>
    <w:rsid w:val="22E54956"/>
    <w:rsid w:val="230069C1"/>
    <w:rsid w:val="230A4A68"/>
    <w:rsid w:val="230C030B"/>
    <w:rsid w:val="23127C96"/>
    <w:rsid w:val="231851D1"/>
    <w:rsid w:val="23286F92"/>
    <w:rsid w:val="23321494"/>
    <w:rsid w:val="23321AA3"/>
    <w:rsid w:val="23370300"/>
    <w:rsid w:val="23386574"/>
    <w:rsid w:val="233D5895"/>
    <w:rsid w:val="233E159B"/>
    <w:rsid w:val="234B0887"/>
    <w:rsid w:val="23653FA1"/>
    <w:rsid w:val="236932D0"/>
    <w:rsid w:val="237F2D61"/>
    <w:rsid w:val="238B1DCD"/>
    <w:rsid w:val="23AB2D2C"/>
    <w:rsid w:val="23B67C92"/>
    <w:rsid w:val="23BC3975"/>
    <w:rsid w:val="23BF4157"/>
    <w:rsid w:val="23D86305"/>
    <w:rsid w:val="23DD1B12"/>
    <w:rsid w:val="23E57228"/>
    <w:rsid w:val="23EB10A9"/>
    <w:rsid w:val="241C01CD"/>
    <w:rsid w:val="241C18BF"/>
    <w:rsid w:val="24280B5E"/>
    <w:rsid w:val="24386DF9"/>
    <w:rsid w:val="244B127A"/>
    <w:rsid w:val="244D51D4"/>
    <w:rsid w:val="245131AB"/>
    <w:rsid w:val="245B2A1A"/>
    <w:rsid w:val="246C1F04"/>
    <w:rsid w:val="24772371"/>
    <w:rsid w:val="24813811"/>
    <w:rsid w:val="24933B90"/>
    <w:rsid w:val="24947034"/>
    <w:rsid w:val="24986B99"/>
    <w:rsid w:val="24987691"/>
    <w:rsid w:val="24A15FED"/>
    <w:rsid w:val="24A26449"/>
    <w:rsid w:val="24A646FA"/>
    <w:rsid w:val="24A91DC4"/>
    <w:rsid w:val="24B84C22"/>
    <w:rsid w:val="24C02E9A"/>
    <w:rsid w:val="24C80F12"/>
    <w:rsid w:val="24D3731A"/>
    <w:rsid w:val="24D54F27"/>
    <w:rsid w:val="24E3219A"/>
    <w:rsid w:val="24E8388A"/>
    <w:rsid w:val="24EF3EB5"/>
    <w:rsid w:val="24F22EC6"/>
    <w:rsid w:val="24FC6DC6"/>
    <w:rsid w:val="250131E8"/>
    <w:rsid w:val="25064367"/>
    <w:rsid w:val="25173FEC"/>
    <w:rsid w:val="251E311E"/>
    <w:rsid w:val="25273AF6"/>
    <w:rsid w:val="252C406C"/>
    <w:rsid w:val="252E395B"/>
    <w:rsid w:val="253359B5"/>
    <w:rsid w:val="25396468"/>
    <w:rsid w:val="25431037"/>
    <w:rsid w:val="25450559"/>
    <w:rsid w:val="25582A04"/>
    <w:rsid w:val="25814B6E"/>
    <w:rsid w:val="258649EC"/>
    <w:rsid w:val="25952560"/>
    <w:rsid w:val="259A1FEF"/>
    <w:rsid w:val="25A83B50"/>
    <w:rsid w:val="25B41C95"/>
    <w:rsid w:val="25B576EA"/>
    <w:rsid w:val="25B858C1"/>
    <w:rsid w:val="25BD5676"/>
    <w:rsid w:val="25BE38E4"/>
    <w:rsid w:val="25CE0DA2"/>
    <w:rsid w:val="25CE4C2B"/>
    <w:rsid w:val="25D9689F"/>
    <w:rsid w:val="25E51DC4"/>
    <w:rsid w:val="260D60B6"/>
    <w:rsid w:val="26100A92"/>
    <w:rsid w:val="26102F58"/>
    <w:rsid w:val="26136760"/>
    <w:rsid w:val="2615738A"/>
    <w:rsid w:val="262E62BA"/>
    <w:rsid w:val="26546A7D"/>
    <w:rsid w:val="2656264E"/>
    <w:rsid w:val="2659280E"/>
    <w:rsid w:val="26644AC5"/>
    <w:rsid w:val="26705185"/>
    <w:rsid w:val="267F0CAE"/>
    <w:rsid w:val="26986D8C"/>
    <w:rsid w:val="269E1FF0"/>
    <w:rsid w:val="269E5145"/>
    <w:rsid w:val="26B560EC"/>
    <w:rsid w:val="26BA7B53"/>
    <w:rsid w:val="26CB2405"/>
    <w:rsid w:val="26D03F30"/>
    <w:rsid w:val="26DD79EA"/>
    <w:rsid w:val="26E119BD"/>
    <w:rsid w:val="26E8549E"/>
    <w:rsid w:val="27057757"/>
    <w:rsid w:val="271F0281"/>
    <w:rsid w:val="272653A1"/>
    <w:rsid w:val="27290623"/>
    <w:rsid w:val="273C285A"/>
    <w:rsid w:val="27436777"/>
    <w:rsid w:val="275376EF"/>
    <w:rsid w:val="27751745"/>
    <w:rsid w:val="278673A7"/>
    <w:rsid w:val="27910FC1"/>
    <w:rsid w:val="27912A4A"/>
    <w:rsid w:val="279857B7"/>
    <w:rsid w:val="279E58C7"/>
    <w:rsid w:val="27A464F2"/>
    <w:rsid w:val="27A74261"/>
    <w:rsid w:val="27A80E14"/>
    <w:rsid w:val="27B44028"/>
    <w:rsid w:val="27B95881"/>
    <w:rsid w:val="27BE13E8"/>
    <w:rsid w:val="27C85606"/>
    <w:rsid w:val="27D60CEF"/>
    <w:rsid w:val="27DF498A"/>
    <w:rsid w:val="27E37144"/>
    <w:rsid w:val="27EC60FE"/>
    <w:rsid w:val="27F63BB3"/>
    <w:rsid w:val="27FD2B44"/>
    <w:rsid w:val="280A72B4"/>
    <w:rsid w:val="280C3A17"/>
    <w:rsid w:val="280E7144"/>
    <w:rsid w:val="28192597"/>
    <w:rsid w:val="283257A5"/>
    <w:rsid w:val="283455A6"/>
    <w:rsid w:val="28540655"/>
    <w:rsid w:val="28583F24"/>
    <w:rsid w:val="285B0B3E"/>
    <w:rsid w:val="288E3A30"/>
    <w:rsid w:val="289278D7"/>
    <w:rsid w:val="28A90930"/>
    <w:rsid w:val="28B1694E"/>
    <w:rsid w:val="28BC6211"/>
    <w:rsid w:val="28BF17AF"/>
    <w:rsid w:val="28CB47CF"/>
    <w:rsid w:val="28CF7E46"/>
    <w:rsid w:val="28E066B0"/>
    <w:rsid w:val="28F779B9"/>
    <w:rsid w:val="291A63F1"/>
    <w:rsid w:val="291F2E11"/>
    <w:rsid w:val="292021D4"/>
    <w:rsid w:val="2922637F"/>
    <w:rsid w:val="2923120B"/>
    <w:rsid w:val="29261861"/>
    <w:rsid w:val="292E72D8"/>
    <w:rsid w:val="29476CA9"/>
    <w:rsid w:val="295570CB"/>
    <w:rsid w:val="29612E24"/>
    <w:rsid w:val="29613DFC"/>
    <w:rsid w:val="296144A9"/>
    <w:rsid w:val="296729B4"/>
    <w:rsid w:val="297354B6"/>
    <w:rsid w:val="2978153C"/>
    <w:rsid w:val="297C43D6"/>
    <w:rsid w:val="297C5B0E"/>
    <w:rsid w:val="297F2FB7"/>
    <w:rsid w:val="298E6948"/>
    <w:rsid w:val="29B65E39"/>
    <w:rsid w:val="29C06340"/>
    <w:rsid w:val="29D04DE1"/>
    <w:rsid w:val="29D27747"/>
    <w:rsid w:val="29E852BD"/>
    <w:rsid w:val="29FE2F75"/>
    <w:rsid w:val="2A004339"/>
    <w:rsid w:val="2A01278F"/>
    <w:rsid w:val="2A094CE5"/>
    <w:rsid w:val="2A235F11"/>
    <w:rsid w:val="2A36648B"/>
    <w:rsid w:val="2A375CF2"/>
    <w:rsid w:val="2A37633A"/>
    <w:rsid w:val="2A6234B2"/>
    <w:rsid w:val="2A67601F"/>
    <w:rsid w:val="2A745AF1"/>
    <w:rsid w:val="2A797567"/>
    <w:rsid w:val="2A9E1AF9"/>
    <w:rsid w:val="2ACA2BC0"/>
    <w:rsid w:val="2AE50216"/>
    <w:rsid w:val="2AF27C63"/>
    <w:rsid w:val="2B135D6E"/>
    <w:rsid w:val="2B1722AE"/>
    <w:rsid w:val="2B252AF8"/>
    <w:rsid w:val="2B381420"/>
    <w:rsid w:val="2B5D6456"/>
    <w:rsid w:val="2B5F0FB8"/>
    <w:rsid w:val="2B635700"/>
    <w:rsid w:val="2B767548"/>
    <w:rsid w:val="2B8F39DE"/>
    <w:rsid w:val="2B9F3065"/>
    <w:rsid w:val="2BA41449"/>
    <w:rsid w:val="2BB9750B"/>
    <w:rsid w:val="2BD927EE"/>
    <w:rsid w:val="2BDB03F6"/>
    <w:rsid w:val="2BDF6B05"/>
    <w:rsid w:val="2BEE47E7"/>
    <w:rsid w:val="2BF77097"/>
    <w:rsid w:val="2BFA6733"/>
    <w:rsid w:val="2C015BC8"/>
    <w:rsid w:val="2C020B8C"/>
    <w:rsid w:val="2C100542"/>
    <w:rsid w:val="2C103AAF"/>
    <w:rsid w:val="2C13782D"/>
    <w:rsid w:val="2C17591A"/>
    <w:rsid w:val="2C176BF1"/>
    <w:rsid w:val="2C191470"/>
    <w:rsid w:val="2C2112F9"/>
    <w:rsid w:val="2C306450"/>
    <w:rsid w:val="2C360265"/>
    <w:rsid w:val="2C3C7634"/>
    <w:rsid w:val="2C407DB1"/>
    <w:rsid w:val="2C5567A7"/>
    <w:rsid w:val="2C5B26DB"/>
    <w:rsid w:val="2C644F37"/>
    <w:rsid w:val="2C726C55"/>
    <w:rsid w:val="2C795964"/>
    <w:rsid w:val="2C834920"/>
    <w:rsid w:val="2C897D75"/>
    <w:rsid w:val="2C8A568F"/>
    <w:rsid w:val="2CAB36A3"/>
    <w:rsid w:val="2CAE2E79"/>
    <w:rsid w:val="2CB034B3"/>
    <w:rsid w:val="2CC657F7"/>
    <w:rsid w:val="2CD01F88"/>
    <w:rsid w:val="2CDD08C1"/>
    <w:rsid w:val="2CDD6D41"/>
    <w:rsid w:val="2CE607F3"/>
    <w:rsid w:val="2CEA5F4D"/>
    <w:rsid w:val="2CF465C0"/>
    <w:rsid w:val="2CF75EC3"/>
    <w:rsid w:val="2CFD138A"/>
    <w:rsid w:val="2D0E4DBB"/>
    <w:rsid w:val="2D1767D0"/>
    <w:rsid w:val="2D251A89"/>
    <w:rsid w:val="2D2C56B9"/>
    <w:rsid w:val="2D2E7EB9"/>
    <w:rsid w:val="2D426F95"/>
    <w:rsid w:val="2D597DCB"/>
    <w:rsid w:val="2D6B627B"/>
    <w:rsid w:val="2D6F1EAF"/>
    <w:rsid w:val="2D772EAF"/>
    <w:rsid w:val="2D7D1899"/>
    <w:rsid w:val="2D996733"/>
    <w:rsid w:val="2D9A0406"/>
    <w:rsid w:val="2D9B03C1"/>
    <w:rsid w:val="2DBE0108"/>
    <w:rsid w:val="2DDB23D0"/>
    <w:rsid w:val="2DDD0179"/>
    <w:rsid w:val="2DE17AC5"/>
    <w:rsid w:val="2DE27EB3"/>
    <w:rsid w:val="2E0E3E4B"/>
    <w:rsid w:val="2E1A2CAF"/>
    <w:rsid w:val="2E3624DD"/>
    <w:rsid w:val="2E3625EF"/>
    <w:rsid w:val="2E3A39B2"/>
    <w:rsid w:val="2E3E474C"/>
    <w:rsid w:val="2E442E13"/>
    <w:rsid w:val="2E580F50"/>
    <w:rsid w:val="2E620C6B"/>
    <w:rsid w:val="2E6B133F"/>
    <w:rsid w:val="2E896183"/>
    <w:rsid w:val="2E8D2EEB"/>
    <w:rsid w:val="2E911895"/>
    <w:rsid w:val="2E913A1E"/>
    <w:rsid w:val="2E97722C"/>
    <w:rsid w:val="2EA0170C"/>
    <w:rsid w:val="2EA72A42"/>
    <w:rsid w:val="2EAC1454"/>
    <w:rsid w:val="2EC24396"/>
    <w:rsid w:val="2EDD5577"/>
    <w:rsid w:val="2EF25480"/>
    <w:rsid w:val="2F025CE2"/>
    <w:rsid w:val="2F0F02F7"/>
    <w:rsid w:val="2F17086C"/>
    <w:rsid w:val="2F2079F9"/>
    <w:rsid w:val="2F24616E"/>
    <w:rsid w:val="2F2836E7"/>
    <w:rsid w:val="2F293A10"/>
    <w:rsid w:val="2F2A75DF"/>
    <w:rsid w:val="2F2C5C2A"/>
    <w:rsid w:val="2F3D6E61"/>
    <w:rsid w:val="2F4D65C3"/>
    <w:rsid w:val="2F4D7304"/>
    <w:rsid w:val="2F5132F9"/>
    <w:rsid w:val="2F652DFB"/>
    <w:rsid w:val="2F67376E"/>
    <w:rsid w:val="2F6D2729"/>
    <w:rsid w:val="2F6D68E7"/>
    <w:rsid w:val="2F6F69F4"/>
    <w:rsid w:val="2F7044D8"/>
    <w:rsid w:val="2F853173"/>
    <w:rsid w:val="2F864926"/>
    <w:rsid w:val="2FA70566"/>
    <w:rsid w:val="2FBD4CA9"/>
    <w:rsid w:val="2FC82CCB"/>
    <w:rsid w:val="2FD90FA5"/>
    <w:rsid w:val="2FE0696B"/>
    <w:rsid w:val="2FE23F56"/>
    <w:rsid w:val="2FFD7BEE"/>
    <w:rsid w:val="30114A75"/>
    <w:rsid w:val="30175965"/>
    <w:rsid w:val="301D77F6"/>
    <w:rsid w:val="301F4E64"/>
    <w:rsid w:val="302B035A"/>
    <w:rsid w:val="30333B1C"/>
    <w:rsid w:val="3044304D"/>
    <w:rsid w:val="30513F7A"/>
    <w:rsid w:val="305813A4"/>
    <w:rsid w:val="305C40A6"/>
    <w:rsid w:val="30671E52"/>
    <w:rsid w:val="3070414F"/>
    <w:rsid w:val="30743A3B"/>
    <w:rsid w:val="30754A26"/>
    <w:rsid w:val="308E4F2D"/>
    <w:rsid w:val="30992EAC"/>
    <w:rsid w:val="309E2C3D"/>
    <w:rsid w:val="30B8224E"/>
    <w:rsid w:val="30CE2396"/>
    <w:rsid w:val="30D26D38"/>
    <w:rsid w:val="30D26D68"/>
    <w:rsid w:val="30E574B4"/>
    <w:rsid w:val="30E80574"/>
    <w:rsid w:val="30E9255B"/>
    <w:rsid w:val="30EA4A08"/>
    <w:rsid w:val="30FE7034"/>
    <w:rsid w:val="312B1A4F"/>
    <w:rsid w:val="312C328C"/>
    <w:rsid w:val="31420D24"/>
    <w:rsid w:val="31596A10"/>
    <w:rsid w:val="316D0F66"/>
    <w:rsid w:val="316F7574"/>
    <w:rsid w:val="3179682C"/>
    <w:rsid w:val="31825978"/>
    <w:rsid w:val="31902CC7"/>
    <w:rsid w:val="31991D64"/>
    <w:rsid w:val="319A193C"/>
    <w:rsid w:val="31AF2EE9"/>
    <w:rsid w:val="31B132DE"/>
    <w:rsid w:val="31CC2221"/>
    <w:rsid w:val="31CE158E"/>
    <w:rsid w:val="31E73434"/>
    <w:rsid w:val="31E95B13"/>
    <w:rsid w:val="31FC1E65"/>
    <w:rsid w:val="31FC6B92"/>
    <w:rsid w:val="320C3F01"/>
    <w:rsid w:val="321739A8"/>
    <w:rsid w:val="322701F1"/>
    <w:rsid w:val="32270716"/>
    <w:rsid w:val="32295667"/>
    <w:rsid w:val="322D18CE"/>
    <w:rsid w:val="32314849"/>
    <w:rsid w:val="323236FB"/>
    <w:rsid w:val="32357144"/>
    <w:rsid w:val="32474C98"/>
    <w:rsid w:val="326879AF"/>
    <w:rsid w:val="32776205"/>
    <w:rsid w:val="327B50B9"/>
    <w:rsid w:val="327F058B"/>
    <w:rsid w:val="32A45873"/>
    <w:rsid w:val="32AA1886"/>
    <w:rsid w:val="32BD52A0"/>
    <w:rsid w:val="32D01EEA"/>
    <w:rsid w:val="32D04CF6"/>
    <w:rsid w:val="32D904A0"/>
    <w:rsid w:val="32F863B2"/>
    <w:rsid w:val="32FF6E38"/>
    <w:rsid w:val="33021B91"/>
    <w:rsid w:val="330237E5"/>
    <w:rsid w:val="33031DAB"/>
    <w:rsid w:val="3304128D"/>
    <w:rsid w:val="33096343"/>
    <w:rsid w:val="330B40A9"/>
    <w:rsid w:val="3311050D"/>
    <w:rsid w:val="33154685"/>
    <w:rsid w:val="33162D1D"/>
    <w:rsid w:val="331C2DA3"/>
    <w:rsid w:val="332D5961"/>
    <w:rsid w:val="332E2450"/>
    <w:rsid w:val="33317900"/>
    <w:rsid w:val="3354014D"/>
    <w:rsid w:val="33582CA4"/>
    <w:rsid w:val="335E278C"/>
    <w:rsid w:val="33656D56"/>
    <w:rsid w:val="336A5368"/>
    <w:rsid w:val="337A02A6"/>
    <w:rsid w:val="337F02FF"/>
    <w:rsid w:val="33835F12"/>
    <w:rsid w:val="338B245F"/>
    <w:rsid w:val="338C3445"/>
    <w:rsid w:val="338D14C8"/>
    <w:rsid w:val="339427B7"/>
    <w:rsid w:val="3397340A"/>
    <w:rsid w:val="33A61C8C"/>
    <w:rsid w:val="33A80608"/>
    <w:rsid w:val="33B7113E"/>
    <w:rsid w:val="33C32383"/>
    <w:rsid w:val="33C46B28"/>
    <w:rsid w:val="33C75E93"/>
    <w:rsid w:val="33C86092"/>
    <w:rsid w:val="33D85D12"/>
    <w:rsid w:val="33DC0422"/>
    <w:rsid w:val="33E17FCF"/>
    <w:rsid w:val="33F44B25"/>
    <w:rsid w:val="340069A1"/>
    <w:rsid w:val="340D4A4F"/>
    <w:rsid w:val="34167D84"/>
    <w:rsid w:val="342B0263"/>
    <w:rsid w:val="34340CDD"/>
    <w:rsid w:val="3434652F"/>
    <w:rsid w:val="343E4DE7"/>
    <w:rsid w:val="34574795"/>
    <w:rsid w:val="345C7B01"/>
    <w:rsid w:val="348D4A60"/>
    <w:rsid w:val="34925E0B"/>
    <w:rsid w:val="34A12BEF"/>
    <w:rsid w:val="34A52599"/>
    <w:rsid w:val="34A94AA8"/>
    <w:rsid w:val="34AD577C"/>
    <w:rsid w:val="34B00093"/>
    <w:rsid w:val="34B40EDA"/>
    <w:rsid w:val="34BE259E"/>
    <w:rsid w:val="34C865A9"/>
    <w:rsid w:val="34EB5C6C"/>
    <w:rsid w:val="34F31FB8"/>
    <w:rsid w:val="34FC47D4"/>
    <w:rsid w:val="350A7012"/>
    <w:rsid w:val="3512321A"/>
    <w:rsid w:val="352B2123"/>
    <w:rsid w:val="3530461D"/>
    <w:rsid w:val="353F4CFC"/>
    <w:rsid w:val="35416AAD"/>
    <w:rsid w:val="35562282"/>
    <w:rsid w:val="3558490A"/>
    <w:rsid w:val="355E6DBA"/>
    <w:rsid w:val="35604C9D"/>
    <w:rsid w:val="35787809"/>
    <w:rsid w:val="358B2500"/>
    <w:rsid w:val="35943287"/>
    <w:rsid w:val="359B7C17"/>
    <w:rsid w:val="35A22745"/>
    <w:rsid w:val="35A47426"/>
    <w:rsid w:val="35AF0AC0"/>
    <w:rsid w:val="35B24B2E"/>
    <w:rsid w:val="35B65C12"/>
    <w:rsid w:val="35BD3D2F"/>
    <w:rsid w:val="35C06195"/>
    <w:rsid w:val="35D042E9"/>
    <w:rsid w:val="35D645B8"/>
    <w:rsid w:val="35D93EE8"/>
    <w:rsid w:val="35DE20B7"/>
    <w:rsid w:val="35E05913"/>
    <w:rsid w:val="35E656FC"/>
    <w:rsid w:val="35EB48D9"/>
    <w:rsid w:val="35FB1351"/>
    <w:rsid w:val="35FB21AC"/>
    <w:rsid w:val="35FE10EB"/>
    <w:rsid w:val="35FE34DC"/>
    <w:rsid w:val="36015851"/>
    <w:rsid w:val="362C4BBA"/>
    <w:rsid w:val="36333B78"/>
    <w:rsid w:val="363C4BEA"/>
    <w:rsid w:val="363D5293"/>
    <w:rsid w:val="36454AD0"/>
    <w:rsid w:val="36486D33"/>
    <w:rsid w:val="364B2269"/>
    <w:rsid w:val="364F3DBF"/>
    <w:rsid w:val="36543191"/>
    <w:rsid w:val="36582C15"/>
    <w:rsid w:val="365A113C"/>
    <w:rsid w:val="365D4DAE"/>
    <w:rsid w:val="36604770"/>
    <w:rsid w:val="36715C33"/>
    <w:rsid w:val="369F1DFC"/>
    <w:rsid w:val="36A20261"/>
    <w:rsid w:val="36AE67DA"/>
    <w:rsid w:val="36B74378"/>
    <w:rsid w:val="36C5037A"/>
    <w:rsid w:val="36CB2A00"/>
    <w:rsid w:val="36CE4E37"/>
    <w:rsid w:val="36CE6AE1"/>
    <w:rsid w:val="36FD5622"/>
    <w:rsid w:val="37015550"/>
    <w:rsid w:val="370C65B2"/>
    <w:rsid w:val="37132543"/>
    <w:rsid w:val="372E6D18"/>
    <w:rsid w:val="37300042"/>
    <w:rsid w:val="37330E30"/>
    <w:rsid w:val="373C6F76"/>
    <w:rsid w:val="373C72D4"/>
    <w:rsid w:val="374138F8"/>
    <w:rsid w:val="374D1C64"/>
    <w:rsid w:val="374E4748"/>
    <w:rsid w:val="375037AE"/>
    <w:rsid w:val="375A4BF0"/>
    <w:rsid w:val="37697DF6"/>
    <w:rsid w:val="376B1D64"/>
    <w:rsid w:val="37700C27"/>
    <w:rsid w:val="3774676C"/>
    <w:rsid w:val="377800A9"/>
    <w:rsid w:val="3781549D"/>
    <w:rsid w:val="37855992"/>
    <w:rsid w:val="378D3C16"/>
    <w:rsid w:val="37947F24"/>
    <w:rsid w:val="37A6063F"/>
    <w:rsid w:val="37B026BA"/>
    <w:rsid w:val="37B856C4"/>
    <w:rsid w:val="37BD7611"/>
    <w:rsid w:val="37D319B3"/>
    <w:rsid w:val="37DC4D09"/>
    <w:rsid w:val="37DF3CEE"/>
    <w:rsid w:val="37E54619"/>
    <w:rsid w:val="37E76E74"/>
    <w:rsid w:val="37E93F6E"/>
    <w:rsid w:val="37EA751E"/>
    <w:rsid w:val="37EE1E41"/>
    <w:rsid w:val="37EE4396"/>
    <w:rsid w:val="37F03381"/>
    <w:rsid w:val="38010342"/>
    <w:rsid w:val="380C7B14"/>
    <w:rsid w:val="380F1889"/>
    <w:rsid w:val="381B1E85"/>
    <w:rsid w:val="38245F9A"/>
    <w:rsid w:val="383D0288"/>
    <w:rsid w:val="38426EF1"/>
    <w:rsid w:val="384E5153"/>
    <w:rsid w:val="38591DB8"/>
    <w:rsid w:val="38611BC8"/>
    <w:rsid w:val="386F6C58"/>
    <w:rsid w:val="387B4E02"/>
    <w:rsid w:val="387D0C4A"/>
    <w:rsid w:val="38A02BCA"/>
    <w:rsid w:val="38A633D4"/>
    <w:rsid w:val="38A65950"/>
    <w:rsid w:val="38AF52E7"/>
    <w:rsid w:val="38B60A58"/>
    <w:rsid w:val="38D50DDD"/>
    <w:rsid w:val="38D61E63"/>
    <w:rsid w:val="38E65EDC"/>
    <w:rsid w:val="39231D83"/>
    <w:rsid w:val="3932305E"/>
    <w:rsid w:val="39346D0A"/>
    <w:rsid w:val="39397163"/>
    <w:rsid w:val="3945066A"/>
    <w:rsid w:val="39676BF8"/>
    <w:rsid w:val="396E2424"/>
    <w:rsid w:val="396E2950"/>
    <w:rsid w:val="39704695"/>
    <w:rsid w:val="397333E2"/>
    <w:rsid w:val="397F140C"/>
    <w:rsid w:val="39826D0A"/>
    <w:rsid w:val="398C6D52"/>
    <w:rsid w:val="399246B4"/>
    <w:rsid w:val="399E4F7C"/>
    <w:rsid w:val="39BA2054"/>
    <w:rsid w:val="39C00717"/>
    <w:rsid w:val="39C602E2"/>
    <w:rsid w:val="39CD7C2D"/>
    <w:rsid w:val="39D22688"/>
    <w:rsid w:val="39DA570C"/>
    <w:rsid w:val="39E01F50"/>
    <w:rsid w:val="3A0370B9"/>
    <w:rsid w:val="3A0A5D50"/>
    <w:rsid w:val="3A284F98"/>
    <w:rsid w:val="3A3960E0"/>
    <w:rsid w:val="3A456478"/>
    <w:rsid w:val="3A4A0669"/>
    <w:rsid w:val="3A50749E"/>
    <w:rsid w:val="3A50770A"/>
    <w:rsid w:val="3A520245"/>
    <w:rsid w:val="3A53446E"/>
    <w:rsid w:val="3A5566A6"/>
    <w:rsid w:val="3A7101E6"/>
    <w:rsid w:val="3A857962"/>
    <w:rsid w:val="3AA16EAF"/>
    <w:rsid w:val="3AB13C01"/>
    <w:rsid w:val="3AF043ED"/>
    <w:rsid w:val="3AF8317D"/>
    <w:rsid w:val="3B007137"/>
    <w:rsid w:val="3B0337E9"/>
    <w:rsid w:val="3B0E57E3"/>
    <w:rsid w:val="3B0F064C"/>
    <w:rsid w:val="3B2E7A86"/>
    <w:rsid w:val="3B3825B4"/>
    <w:rsid w:val="3B59226A"/>
    <w:rsid w:val="3B652E87"/>
    <w:rsid w:val="3B6A75B0"/>
    <w:rsid w:val="3B792FA4"/>
    <w:rsid w:val="3B7D6A12"/>
    <w:rsid w:val="3B875FFF"/>
    <w:rsid w:val="3B9F2F2A"/>
    <w:rsid w:val="3BA17BF2"/>
    <w:rsid w:val="3BA519F4"/>
    <w:rsid w:val="3BA82113"/>
    <w:rsid w:val="3BAA5707"/>
    <w:rsid w:val="3BAB5766"/>
    <w:rsid w:val="3BAC530B"/>
    <w:rsid w:val="3BB33876"/>
    <w:rsid w:val="3BB37B7C"/>
    <w:rsid w:val="3BBA36BF"/>
    <w:rsid w:val="3BCB733B"/>
    <w:rsid w:val="3BCE1AA2"/>
    <w:rsid w:val="3BDA31D9"/>
    <w:rsid w:val="3BDB3F1A"/>
    <w:rsid w:val="3BE17FEB"/>
    <w:rsid w:val="3BE20488"/>
    <w:rsid w:val="3BE7798E"/>
    <w:rsid w:val="3BEE3284"/>
    <w:rsid w:val="3BF670B4"/>
    <w:rsid w:val="3C043786"/>
    <w:rsid w:val="3C077E15"/>
    <w:rsid w:val="3C0E0D29"/>
    <w:rsid w:val="3C100C1E"/>
    <w:rsid w:val="3C134AD2"/>
    <w:rsid w:val="3C147F67"/>
    <w:rsid w:val="3C2121F6"/>
    <w:rsid w:val="3C273BBC"/>
    <w:rsid w:val="3C2A64F7"/>
    <w:rsid w:val="3C2E772A"/>
    <w:rsid w:val="3C3E0086"/>
    <w:rsid w:val="3C49305B"/>
    <w:rsid w:val="3C5029DE"/>
    <w:rsid w:val="3C5108EA"/>
    <w:rsid w:val="3C5232C6"/>
    <w:rsid w:val="3C564F55"/>
    <w:rsid w:val="3C645530"/>
    <w:rsid w:val="3C653BC1"/>
    <w:rsid w:val="3C6D78B9"/>
    <w:rsid w:val="3C7C5C2C"/>
    <w:rsid w:val="3C820EB6"/>
    <w:rsid w:val="3C886E13"/>
    <w:rsid w:val="3C9F48EA"/>
    <w:rsid w:val="3CB22646"/>
    <w:rsid w:val="3CBC47F4"/>
    <w:rsid w:val="3CBE51AF"/>
    <w:rsid w:val="3CD11E0C"/>
    <w:rsid w:val="3CD35EDD"/>
    <w:rsid w:val="3CD67185"/>
    <w:rsid w:val="3CFB40B1"/>
    <w:rsid w:val="3CFD7770"/>
    <w:rsid w:val="3D022291"/>
    <w:rsid w:val="3D043AC3"/>
    <w:rsid w:val="3D0479DC"/>
    <w:rsid w:val="3D0E653B"/>
    <w:rsid w:val="3D1350DD"/>
    <w:rsid w:val="3D31690B"/>
    <w:rsid w:val="3D347490"/>
    <w:rsid w:val="3D49718F"/>
    <w:rsid w:val="3D4A4764"/>
    <w:rsid w:val="3D532D50"/>
    <w:rsid w:val="3D552AE6"/>
    <w:rsid w:val="3D6376EF"/>
    <w:rsid w:val="3D7D54B9"/>
    <w:rsid w:val="3D876EB8"/>
    <w:rsid w:val="3D8A0783"/>
    <w:rsid w:val="3D8E1079"/>
    <w:rsid w:val="3D913687"/>
    <w:rsid w:val="3D98613E"/>
    <w:rsid w:val="3DA12407"/>
    <w:rsid w:val="3DAC44F7"/>
    <w:rsid w:val="3DC54DAF"/>
    <w:rsid w:val="3DD91874"/>
    <w:rsid w:val="3DDF15E2"/>
    <w:rsid w:val="3DE4296D"/>
    <w:rsid w:val="3DEB700D"/>
    <w:rsid w:val="3E0E7A10"/>
    <w:rsid w:val="3E0F3F34"/>
    <w:rsid w:val="3E2960BC"/>
    <w:rsid w:val="3E301125"/>
    <w:rsid w:val="3E327411"/>
    <w:rsid w:val="3E4839AB"/>
    <w:rsid w:val="3E5C7CDD"/>
    <w:rsid w:val="3E5D5467"/>
    <w:rsid w:val="3E6809C8"/>
    <w:rsid w:val="3E8B4866"/>
    <w:rsid w:val="3E903472"/>
    <w:rsid w:val="3E921092"/>
    <w:rsid w:val="3E952C5A"/>
    <w:rsid w:val="3E976CFE"/>
    <w:rsid w:val="3E992D95"/>
    <w:rsid w:val="3E9A179B"/>
    <w:rsid w:val="3EB80630"/>
    <w:rsid w:val="3EC05340"/>
    <w:rsid w:val="3EC11302"/>
    <w:rsid w:val="3EC34C0E"/>
    <w:rsid w:val="3ECD0643"/>
    <w:rsid w:val="3ECD50A2"/>
    <w:rsid w:val="3ED92E9D"/>
    <w:rsid w:val="3EF77E5D"/>
    <w:rsid w:val="3F0A4410"/>
    <w:rsid w:val="3F1A6683"/>
    <w:rsid w:val="3F244168"/>
    <w:rsid w:val="3F275136"/>
    <w:rsid w:val="3F3C3F5C"/>
    <w:rsid w:val="3F407CD3"/>
    <w:rsid w:val="3F4657FC"/>
    <w:rsid w:val="3F5739AC"/>
    <w:rsid w:val="3F580CB7"/>
    <w:rsid w:val="3F5B6899"/>
    <w:rsid w:val="3F6C0D70"/>
    <w:rsid w:val="3F6F407F"/>
    <w:rsid w:val="3F7E130B"/>
    <w:rsid w:val="3F81483B"/>
    <w:rsid w:val="3FAC2E67"/>
    <w:rsid w:val="3FBC281F"/>
    <w:rsid w:val="3FC13F30"/>
    <w:rsid w:val="3FE64192"/>
    <w:rsid w:val="3FF206D0"/>
    <w:rsid w:val="3FF26A1E"/>
    <w:rsid w:val="400E58A2"/>
    <w:rsid w:val="40312EE5"/>
    <w:rsid w:val="403335C9"/>
    <w:rsid w:val="40370A51"/>
    <w:rsid w:val="403921D3"/>
    <w:rsid w:val="403E281D"/>
    <w:rsid w:val="40591162"/>
    <w:rsid w:val="406D5AC0"/>
    <w:rsid w:val="406D6A6E"/>
    <w:rsid w:val="40782BD2"/>
    <w:rsid w:val="408F4FE4"/>
    <w:rsid w:val="409C5A49"/>
    <w:rsid w:val="40A16DCE"/>
    <w:rsid w:val="40AB2E07"/>
    <w:rsid w:val="40B72AA1"/>
    <w:rsid w:val="40B850C8"/>
    <w:rsid w:val="40C46D45"/>
    <w:rsid w:val="40CD5164"/>
    <w:rsid w:val="40CE7554"/>
    <w:rsid w:val="40D500EA"/>
    <w:rsid w:val="40D52115"/>
    <w:rsid w:val="40D9652A"/>
    <w:rsid w:val="40EF66BF"/>
    <w:rsid w:val="40F22260"/>
    <w:rsid w:val="40F23C06"/>
    <w:rsid w:val="4129307A"/>
    <w:rsid w:val="412E0236"/>
    <w:rsid w:val="41555508"/>
    <w:rsid w:val="41587F2E"/>
    <w:rsid w:val="415D3325"/>
    <w:rsid w:val="415F7CA2"/>
    <w:rsid w:val="41684AD5"/>
    <w:rsid w:val="417455EF"/>
    <w:rsid w:val="41844E44"/>
    <w:rsid w:val="41916FAC"/>
    <w:rsid w:val="41980736"/>
    <w:rsid w:val="41A54DBD"/>
    <w:rsid w:val="41AD6E58"/>
    <w:rsid w:val="41AF3663"/>
    <w:rsid w:val="41CD0965"/>
    <w:rsid w:val="41F117DF"/>
    <w:rsid w:val="42017A4A"/>
    <w:rsid w:val="4206528E"/>
    <w:rsid w:val="421B68B7"/>
    <w:rsid w:val="422704D0"/>
    <w:rsid w:val="42502072"/>
    <w:rsid w:val="425961C1"/>
    <w:rsid w:val="42615D82"/>
    <w:rsid w:val="426F4233"/>
    <w:rsid w:val="427E02A6"/>
    <w:rsid w:val="4297052A"/>
    <w:rsid w:val="42A14C5A"/>
    <w:rsid w:val="42A82A5A"/>
    <w:rsid w:val="42D6524E"/>
    <w:rsid w:val="42DE2F4A"/>
    <w:rsid w:val="42E35A86"/>
    <w:rsid w:val="42E7479A"/>
    <w:rsid w:val="430D5481"/>
    <w:rsid w:val="4314388A"/>
    <w:rsid w:val="43207295"/>
    <w:rsid w:val="43243573"/>
    <w:rsid w:val="432702BD"/>
    <w:rsid w:val="43275BAA"/>
    <w:rsid w:val="432D4E32"/>
    <w:rsid w:val="43311281"/>
    <w:rsid w:val="43323B10"/>
    <w:rsid w:val="4332522A"/>
    <w:rsid w:val="43390380"/>
    <w:rsid w:val="434F2720"/>
    <w:rsid w:val="43654236"/>
    <w:rsid w:val="436919A2"/>
    <w:rsid w:val="436D26C0"/>
    <w:rsid w:val="437908A8"/>
    <w:rsid w:val="438D7971"/>
    <w:rsid w:val="439F2708"/>
    <w:rsid w:val="43A02A8A"/>
    <w:rsid w:val="43A92EDB"/>
    <w:rsid w:val="43BB7275"/>
    <w:rsid w:val="43C62C27"/>
    <w:rsid w:val="43D22185"/>
    <w:rsid w:val="43D868B9"/>
    <w:rsid w:val="43F90208"/>
    <w:rsid w:val="43FE5C36"/>
    <w:rsid w:val="44014603"/>
    <w:rsid w:val="440C47C1"/>
    <w:rsid w:val="44125472"/>
    <w:rsid w:val="4416566D"/>
    <w:rsid w:val="441951A2"/>
    <w:rsid w:val="441C289B"/>
    <w:rsid w:val="442415AE"/>
    <w:rsid w:val="442A2A58"/>
    <w:rsid w:val="442E0E2F"/>
    <w:rsid w:val="44397AB9"/>
    <w:rsid w:val="443A3886"/>
    <w:rsid w:val="445A7A18"/>
    <w:rsid w:val="4474501E"/>
    <w:rsid w:val="44747460"/>
    <w:rsid w:val="447533E6"/>
    <w:rsid w:val="448421D1"/>
    <w:rsid w:val="448C132E"/>
    <w:rsid w:val="448C3E4D"/>
    <w:rsid w:val="449104C4"/>
    <w:rsid w:val="44932C1C"/>
    <w:rsid w:val="4495354E"/>
    <w:rsid w:val="44A120EC"/>
    <w:rsid w:val="44A15233"/>
    <w:rsid w:val="44BC6630"/>
    <w:rsid w:val="44BE0827"/>
    <w:rsid w:val="44BE53A0"/>
    <w:rsid w:val="44BF298C"/>
    <w:rsid w:val="44BF6E3C"/>
    <w:rsid w:val="44C37507"/>
    <w:rsid w:val="44D32E96"/>
    <w:rsid w:val="44EA03BB"/>
    <w:rsid w:val="44EF5B66"/>
    <w:rsid w:val="44FE7B11"/>
    <w:rsid w:val="450E42BC"/>
    <w:rsid w:val="451E0828"/>
    <w:rsid w:val="452C3C04"/>
    <w:rsid w:val="4548185A"/>
    <w:rsid w:val="455603A5"/>
    <w:rsid w:val="455F4D9F"/>
    <w:rsid w:val="45612927"/>
    <w:rsid w:val="45833938"/>
    <w:rsid w:val="458568C2"/>
    <w:rsid w:val="458A4456"/>
    <w:rsid w:val="45980E8E"/>
    <w:rsid w:val="459F5B09"/>
    <w:rsid w:val="45B9143F"/>
    <w:rsid w:val="45C55FD7"/>
    <w:rsid w:val="45D3565C"/>
    <w:rsid w:val="45D61E74"/>
    <w:rsid w:val="45DB43A0"/>
    <w:rsid w:val="45DE3CAE"/>
    <w:rsid w:val="45DF5D01"/>
    <w:rsid w:val="45E42C2D"/>
    <w:rsid w:val="45EB3E9D"/>
    <w:rsid w:val="45EC0CCC"/>
    <w:rsid w:val="45F70686"/>
    <w:rsid w:val="45F72865"/>
    <w:rsid w:val="4611143F"/>
    <w:rsid w:val="46120C85"/>
    <w:rsid w:val="46283E08"/>
    <w:rsid w:val="462A67F2"/>
    <w:rsid w:val="4631678D"/>
    <w:rsid w:val="463F6A53"/>
    <w:rsid w:val="46404706"/>
    <w:rsid w:val="46414BC7"/>
    <w:rsid w:val="464D0307"/>
    <w:rsid w:val="465D5CAA"/>
    <w:rsid w:val="46653760"/>
    <w:rsid w:val="466D0953"/>
    <w:rsid w:val="4681520F"/>
    <w:rsid w:val="46875DF6"/>
    <w:rsid w:val="46A0019C"/>
    <w:rsid w:val="46A326C9"/>
    <w:rsid w:val="46A3302D"/>
    <w:rsid w:val="46A44E67"/>
    <w:rsid w:val="46BA3383"/>
    <w:rsid w:val="46BA50BF"/>
    <w:rsid w:val="46BB638E"/>
    <w:rsid w:val="46C24827"/>
    <w:rsid w:val="46CB5EB5"/>
    <w:rsid w:val="46DC4B0E"/>
    <w:rsid w:val="46E6442F"/>
    <w:rsid w:val="470163D0"/>
    <w:rsid w:val="47121541"/>
    <w:rsid w:val="471B3AB2"/>
    <w:rsid w:val="47253570"/>
    <w:rsid w:val="472D78B0"/>
    <w:rsid w:val="473913BD"/>
    <w:rsid w:val="474841A0"/>
    <w:rsid w:val="47497938"/>
    <w:rsid w:val="4758407B"/>
    <w:rsid w:val="475D67F3"/>
    <w:rsid w:val="475F42DA"/>
    <w:rsid w:val="476A52A1"/>
    <w:rsid w:val="476F2D50"/>
    <w:rsid w:val="47704E6B"/>
    <w:rsid w:val="478C0919"/>
    <w:rsid w:val="479B47E4"/>
    <w:rsid w:val="47B9218D"/>
    <w:rsid w:val="47CD0614"/>
    <w:rsid w:val="47D515B1"/>
    <w:rsid w:val="47DD79B7"/>
    <w:rsid w:val="47DE3C47"/>
    <w:rsid w:val="47E043A2"/>
    <w:rsid w:val="47EB14B1"/>
    <w:rsid w:val="480D3B2C"/>
    <w:rsid w:val="48193603"/>
    <w:rsid w:val="48326769"/>
    <w:rsid w:val="483F6502"/>
    <w:rsid w:val="48451B7F"/>
    <w:rsid w:val="4848466A"/>
    <w:rsid w:val="488067DD"/>
    <w:rsid w:val="489271E1"/>
    <w:rsid w:val="48944DBD"/>
    <w:rsid w:val="48964879"/>
    <w:rsid w:val="48966147"/>
    <w:rsid w:val="489734D0"/>
    <w:rsid w:val="48AA2F56"/>
    <w:rsid w:val="48BA4A26"/>
    <w:rsid w:val="48CC039E"/>
    <w:rsid w:val="48D05BD7"/>
    <w:rsid w:val="48D1066E"/>
    <w:rsid w:val="48FF27C3"/>
    <w:rsid w:val="49090157"/>
    <w:rsid w:val="49095949"/>
    <w:rsid w:val="491311F4"/>
    <w:rsid w:val="491E24D2"/>
    <w:rsid w:val="49297822"/>
    <w:rsid w:val="492E4D27"/>
    <w:rsid w:val="493B441B"/>
    <w:rsid w:val="49433375"/>
    <w:rsid w:val="49485733"/>
    <w:rsid w:val="496D0349"/>
    <w:rsid w:val="497A6062"/>
    <w:rsid w:val="49922F5A"/>
    <w:rsid w:val="49A31095"/>
    <w:rsid w:val="49A52453"/>
    <w:rsid w:val="49AC77F1"/>
    <w:rsid w:val="49B47E41"/>
    <w:rsid w:val="49B64F31"/>
    <w:rsid w:val="49B93A18"/>
    <w:rsid w:val="49BF7453"/>
    <w:rsid w:val="49CA5563"/>
    <w:rsid w:val="49E970F6"/>
    <w:rsid w:val="49EC1B7A"/>
    <w:rsid w:val="49F360D0"/>
    <w:rsid w:val="4A007E92"/>
    <w:rsid w:val="4A082785"/>
    <w:rsid w:val="4A220D5E"/>
    <w:rsid w:val="4A2675B6"/>
    <w:rsid w:val="4A2E46BF"/>
    <w:rsid w:val="4A382991"/>
    <w:rsid w:val="4A395EC5"/>
    <w:rsid w:val="4A421634"/>
    <w:rsid w:val="4A4C363F"/>
    <w:rsid w:val="4A51600B"/>
    <w:rsid w:val="4A644B2E"/>
    <w:rsid w:val="4A726742"/>
    <w:rsid w:val="4A773C2C"/>
    <w:rsid w:val="4A900478"/>
    <w:rsid w:val="4A9522D1"/>
    <w:rsid w:val="4AA36958"/>
    <w:rsid w:val="4AAB7875"/>
    <w:rsid w:val="4ABE0507"/>
    <w:rsid w:val="4AD3723C"/>
    <w:rsid w:val="4AF006E1"/>
    <w:rsid w:val="4AF6429A"/>
    <w:rsid w:val="4B1E2D4C"/>
    <w:rsid w:val="4B205ACF"/>
    <w:rsid w:val="4B301D6F"/>
    <w:rsid w:val="4B396BD5"/>
    <w:rsid w:val="4B582E45"/>
    <w:rsid w:val="4B5A5FA9"/>
    <w:rsid w:val="4B5D4EB6"/>
    <w:rsid w:val="4B60577D"/>
    <w:rsid w:val="4B646AB2"/>
    <w:rsid w:val="4B730590"/>
    <w:rsid w:val="4B8435F5"/>
    <w:rsid w:val="4B8C2D69"/>
    <w:rsid w:val="4B8C341E"/>
    <w:rsid w:val="4B8D662B"/>
    <w:rsid w:val="4B8F4D6A"/>
    <w:rsid w:val="4B926D8E"/>
    <w:rsid w:val="4BA3257A"/>
    <w:rsid w:val="4BA55882"/>
    <w:rsid w:val="4BA771A9"/>
    <w:rsid w:val="4BB6004D"/>
    <w:rsid w:val="4BB9114D"/>
    <w:rsid w:val="4BD21173"/>
    <w:rsid w:val="4BD90DF3"/>
    <w:rsid w:val="4BDE02D2"/>
    <w:rsid w:val="4BE36894"/>
    <w:rsid w:val="4BEB33DF"/>
    <w:rsid w:val="4C103506"/>
    <w:rsid w:val="4C1276F2"/>
    <w:rsid w:val="4C1B6DCB"/>
    <w:rsid w:val="4C257933"/>
    <w:rsid w:val="4C2941D4"/>
    <w:rsid w:val="4C39765F"/>
    <w:rsid w:val="4C4104F6"/>
    <w:rsid w:val="4C4238E9"/>
    <w:rsid w:val="4C7C792F"/>
    <w:rsid w:val="4C9365FE"/>
    <w:rsid w:val="4C941184"/>
    <w:rsid w:val="4C953EC2"/>
    <w:rsid w:val="4C9A7284"/>
    <w:rsid w:val="4CA37AFC"/>
    <w:rsid w:val="4CAC4FE6"/>
    <w:rsid w:val="4CC67431"/>
    <w:rsid w:val="4CCA17BD"/>
    <w:rsid w:val="4CD34714"/>
    <w:rsid w:val="4D075482"/>
    <w:rsid w:val="4D27468F"/>
    <w:rsid w:val="4D43406C"/>
    <w:rsid w:val="4D5A517D"/>
    <w:rsid w:val="4D6D5105"/>
    <w:rsid w:val="4D7602D2"/>
    <w:rsid w:val="4D831F92"/>
    <w:rsid w:val="4D8C7BE2"/>
    <w:rsid w:val="4DA21554"/>
    <w:rsid w:val="4DA6793B"/>
    <w:rsid w:val="4DD002AA"/>
    <w:rsid w:val="4DDA6E58"/>
    <w:rsid w:val="4DE10E7C"/>
    <w:rsid w:val="4DE55627"/>
    <w:rsid w:val="4DFA04EA"/>
    <w:rsid w:val="4E001832"/>
    <w:rsid w:val="4E1E24BC"/>
    <w:rsid w:val="4E1E31FE"/>
    <w:rsid w:val="4E277D34"/>
    <w:rsid w:val="4E303DCC"/>
    <w:rsid w:val="4E36026B"/>
    <w:rsid w:val="4E3874BE"/>
    <w:rsid w:val="4E3A6061"/>
    <w:rsid w:val="4E3E4EB4"/>
    <w:rsid w:val="4E502EC2"/>
    <w:rsid w:val="4E5C5CB2"/>
    <w:rsid w:val="4E6A5ED7"/>
    <w:rsid w:val="4E75165D"/>
    <w:rsid w:val="4E7733BF"/>
    <w:rsid w:val="4E7A793C"/>
    <w:rsid w:val="4E823987"/>
    <w:rsid w:val="4E8F1AE0"/>
    <w:rsid w:val="4E917817"/>
    <w:rsid w:val="4E955610"/>
    <w:rsid w:val="4E9F78E0"/>
    <w:rsid w:val="4EA150B2"/>
    <w:rsid w:val="4EA16AA7"/>
    <w:rsid w:val="4EA24B20"/>
    <w:rsid w:val="4EBA03BA"/>
    <w:rsid w:val="4EBD181C"/>
    <w:rsid w:val="4ED03322"/>
    <w:rsid w:val="4ED44F86"/>
    <w:rsid w:val="4EE538BC"/>
    <w:rsid w:val="4EE62DC2"/>
    <w:rsid w:val="4EFB11D7"/>
    <w:rsid w:val="4EFE62E7"/>
    <w:rsid w:val="4F221E17"/>
    <w:rsid w:val="4F310DEA"/>
    <w:rsid w:val="4F3A617A"/>
    <w:rsid w:val="4F3F7DF2"/>
    <w:rsid w:val="4F5D5A20"/>
    <w:rsid w:val="4F5F22D7"/>
    <w:rsid w:val="4F723023"/>
    <w:rsid w:val="4F897F8C"/>
    <w:rsid w:val="4F960B4F"/>
    <w:rsid w:val="4FA34338"/>
    <w:rsid w:val="4FB25D73"/>
    <w:rsid w:val="4FBF55C0"/>
    <w:rsid w:val="4FDF0A24"/>
    <w:rsid w:val="4FF81F52"/>
    <w:rsid w:val="4FFA0013"/>
    <w:rsid w:val="4FFB284C"/>
    <w:rsid w:val="50003D02"/>
    <w:rsid w:val="50055AD6"/>
    <w:rsid w:val="5006533D"/>
    <w:rsid w:val="500C2E38"/>
    <w:rsid w:val="500E547B"/>
    <w:rsid w:val="50141D02"/>
    <w:rsid w:val="501F23C7"/>
    <w:rsid w:val="50257AF9"/>
    <w:rsid w:val="504416F1"/>
    <w:rsid w:val="50452003"/>
    <w:rsid w:val="504977E4"/>
    <w:rsid w:val="504C4EAB"/>
    <w:rsid w:val="504D027A"/>
    <w:rsid w:val="505818A6"/>
    <w:rsid w:val="5059702F"/>
    <w:rsid w:val="505B68BA"/>
    <w:rsid w:val="50732335"/>
    <w:rsid w:val="507615A4"/>
    <w:rsid w:val="50771D20"/>
    <w:rsid w:val="507A628C"/>
    <w:rsid w:val="5085391C"/>
    <w:rsid w:val="509D1880"/>
    <w:rsid w:val="509E794D"/>
    <w:rsid w:val="50A15E8D"/>
    <w:rsid w:val="50A42F9D"/>
    <w:rsid w:val="50AE52CE"/>
    <w:rsid w:val="50AF6126"/>
    <w:rsid w:val="50BB7CD6"/>
    <w:rsid w:val="50C921E5"/>
    <w:rsid w:val="50CC1978"/>
    <w:rsid w:val="50CC1D40"/>
    <w:rsid w:val="50CD7014"/>
    <w:rsid w:val="50D418E2"/>
    <w:rsid w:val="50E515EA"/>
    <w:rsid w:val="50E86223"/>
    <w:rsid w:val="50FE2638"/>
    <w:rsid w:val="510817DA"/>
    <w:rsid w:val="51292D16"/>
    <w:rsid w:val="51307CDF"/>
    <w:rsid w:val="513A19DB"/>
    <w:rsid w:val="514A19BE"/>
    <w:rsid w:val="515C7B07"/>
    <w:rsid w:val="515E0944"/>
    <w:rsid w:val="5180179A"/>
    <w:rsid w:val="51822574"/>
    <w:rsid w:val="51836FC7"/>
    <w:rsid w:val="518A3481"/>
    <w:rsid w:val="519151F5"/>
    <w:rsid w:val="519419FD"/>
    <w:rsid w:val="519E447E"/>
    <w:rsid w:val="51A532C5"/>
    <w:rsid w:val="51A63C12"/>
    <w:rsid w:val="51A76D8D"/>
    <w:rsid w:val="51AC115B"/>
    <w:rsid w:val="51AD2E5B"/>
    <w:rsid w:val="51B84085"/>
    <w:rsid w:val="51CF3951"/>
    <w:rsid w:val="51E25C6D"/>
    <w:rsid w:val="51EB40CA"/>
    <w:rsid w:val="5201443D"/>
    <w:rsid w:val="5209052C"/>
    <w:rsid w:val="520A7067"/>
    <w:rsid w:val="521C1FEC"/>
    <w:rsid w:val="522D6C7C"/>
    <w:rsid w:val="5238187C"/>
    <w:rsid w:val="523F04E5"/>
    <w:rsid w:val="524A71C6"/>
    <w:rsid w:val="526532FF"/>
    <w:rsid w:val="52784327"/>
    <w:rsid w:val="52857A8A"/>
    <w:rsid w:val="52AF713E"/>
    <w:rsid w:val="52D02720"/>
    <w:rsid w:val="52D426CB"/>
    <w:rsid w:val="52D855E5"/>
    <w:rsid w:val="52D879FC"/>
    <w:rsid w:val="52E803B4"/>
    <w:rsid w:val="52EE48DE"/>
    <w:rsid w:val="52FC201B"/>
    <w:rsid w:val="53014146"/>
    <w:rsid w:val="53234558"/>
    <w:rsid w:val="53272FEC"/>
    <w:rsid w:val="532D5A19"/>
    <w:rsid w:val="533C06CE"/>
    <w:rsid w:val="53430E49"/>
    <w:rsid w:val="53444D57"/>
    <w:rsid w:val="53450B0E"/>
    <w:rsid w:val="535A4BDA"/>
    <w:rsid w:val="536608D1"/>
    <w:rsid w:val="53724036"/>
    <w:rsid w:val="537C3B47"/>
    <w:rsid w:val="537C70C7"/>
    <w:rsid w:val="53930937"/>
    <w:rsid w:val="539B058B"/>
    <w:rsid w:val="539B3729"/>
    <w:rsid w:val="539E045B"/>
    <w:rsid w:val="53A67A94"/>
    <w:rsid w:val="53A76D71"/>
    <w:rsid w:val="53B8747B"/>
    <w:rsid w:val="53CB39EC"/>
    <w:rsid w:val="53D71D5E"/>
    <w:rsid w:val="53EB4A03"/>
    <w:rsid w:val="53F93A17"/>
    <w:rsid w:val="53FA543E"/>
    <w:rsid w:val="5402597E"/>
    <w:rsid w:val="54040D8C"/>
    <w:rsid w:val="540A2DFD"/>
    <w:rsid w:val="540F679B"/>
    <w:rsid w:val="541F1BFB"/>
    <w:rsid w:val="5423345A"/>
    <w:rsid w:val="54251B64"/>
    <w:rsid w:val="542C3451"/>
    <w:rsid w:val="544D5C5C"/>
    <w:rsid w:val="5451313A"/>
    <w:rsid w:val="54584424"/>
    <w:rsid w:val="545B6B70"/>
    <w:rsid w:val="546239EE"/>
    <w:rsid w:val="546F5E0F"/>
    <w:rsid w:val="547E5F5B"/>
    <w:rsid w:val="54817053"/>
    <w:rsid w:val="54A12623"/>
    <w:rsid w:val="54AA2221"/>
    <w:rsid w:val="54AA3CD4"/>
    <w:rsid w:val="54B73444"/>
    <w:rsid w:val="54CC472A"/>
    <w:rsid w:val="54DF2513"/>
    <w:rsid w:val="54E912B8"/>
    <w:rsid w:val="54EE34E6"/>
    <w:rsid w:val="54F22D2F"/>
    <w:rsid w:val="54F2518E"/>
    <w:rsid w:val="54FA086B"/>
    <w:rsid w:val="54FB56D3"/>
    <w:rsid w:val="550756FA"/>
    <w:rsid w:val="55431B79"/>
    <w:rsid w:val="55571A98"/>
    <w:rsid w:val="55601890"/>
    <w:rsid w:val="556501C3"/>
    <w:rsid w:val="55791F16"/>
    <w:rsid w:val="558B7940"/>
    <w:rsid w:val="558D47FE"/>
    <w:rsid w:val="558F5827"/>
    <w:rsid w:val="55AC109B"/>
    <w:rsid w:val="55AD6F12"/>
    <w:rsid w:val="55AF6BBD"/>
    <w:rsid w:val="55B06BBA"/>
    <w:rsid w:val="55B32997"/>
    <w:rsid w:val="55C02A0F"/>
    <w:rsid w:val="55CB359D"/>
    <w:rsid w:val="55D137AD"/>
    <w:rsid w:val="55E524D7"/>
    <w:rsid w:val="55F53CC2"/>
    <w:rsid w:val="55FF549C"/>
    <w:rsid w:val="560A530D"/>
    <w:rsid w:val="561F46AD"/>
    <w:rsid w:val="5626729D"/>
    <w:rsid w:val="562D161C"/>
    <w:rsid w:val="563E6458"/>
    <w:rsid w:val="56476D85"/>
    <w:rsid w:val="5659569F"/>
    <w:rsid w:val="56821222"/>
    <w:rsid w:val="56837639"/>
    <w:rsid w:val="56984A21"/>
    <w:rsid w:val="569C32D8"/>
    <w:rsid w:val="56B515AD"/>
    <w:rsid w:val="56BF1429"/>
    <w:rsid w:val="56C21A72"/>
    <w:rsid w:val="56D44B7A"/>
    <w:rsid w:val="56D7179F"/>
    <w:rsid w:val="56DB147D"/>
    <w:rsid w:val="56E96039"/>
    <w:rsid w:val="56F51DB6"/>
    <w:rsid w:val="56F66EB3"/>
    <w:rsid w:val="56F9561B"/>
    <w:rsid w:val="57062C14"/>
    <w:rsid w:val="57197BB1"/>
    <w:rsid w:val="5720449F"/>
    <w:rsid w:val="572D69E5"/>
    <w:rsid w:val="572E468F"/>
    <w:rsid w:val="573A0FA3"/>
    <w:rsid w:val="573C0F69"/>
    <w:rsid w:val="5742049C"/>
    <w:rsid w:val="574C4EDD"/>
    <w:rsid w:val="57547324"/>
    <w:rsid w:val="579B1DCB"/>
    <w:rsid w:val="57C52566"/>
    <w:rsid w:val="57C667BB"/>
    <w:rsid w:val="57CE024E"/>
    <w:rsid w:val="57D45FAE"/>
    <w:rsid w:val="57D662FA"/>
    <w:rsid w:val="57DE56D7"/>
    <w:rsid w:val="57DF72AA"/>
    <w:rsid w:val="57F36C24"/>
    <w:rsid w:val="58040A48"/>
    <w:rsid w:val="58106B52"/>
    <w:rsid w:val="58111CE6"/>
    <w:rsid w:val="581A7119"/>
    <w:rsid w:val="582203D0"/>
    <w:rsid w:val="58255423"/>
    <w:rsid w:val="584E1C30"/>
    <w:rsid w:val="584F5FE0"/>
    <w:rsid w:val="5850767F"/>
    <w:rsid w:val="58521FB5"/>
    <w:rsid w:val="585811F7"/>
    <w:rsid w:val="58874683"/>
    <w:rsid w:val="588C51FE"/>
    <w:rsid w:val="5897687C"/>
    <w:rsid w:val="5898083F"/>
    <w:rsid w:val="58AA7CF3"/>
    <w:rsid w:val="58C77D1D"/>
    <w:rsid w:val="58C817CF"/>
    <w:rsid w:val="58CF0CC3"/>
    <w:rsid w:val="58E050B1"/>
    <w:rsid w:val="58EB5979"/>
    <w:rsid w:val="58EC4C20"/>
    <w:rsid w:val="58F96B34"/>
    <w:rsid w:val="59135E92"/>
    <w:rsid w:val="5929105E"/>
    <w:rsid w:val="59387136"/>
    <w:rsid w:val="59463C24"/>
    <w:rsid w:val="594A52FF"/>
    <w:rsid w:val="596E4939"/>
    <w:rsid w:val="597C685E"/>
    <w:rsid w:val="597E1AFF"/>
    <w:rsid w:val="597F7BFF"/>
    <w:rsid w:val="598629F0"/>
    <w:rsid w:val="599853F5"/>
    <w:rsid w:val="599F2007"/>
    <w:rsid w:val="59A75BF3"/>
    <w:rsid w:val="59A77B30"/>
    <w:rsid w:val="59C76D8A"/>
    <w:rsid w:val="59DA0E91"/>
    <w:rsid w:val="59E0272B"/>
    <w:rsid w:val="59E06DEB"/>
    <w:rsid w:val="59E76A36"/>
    <w:rsid w:val="59F72DB9"/>
    <w:rsid w:val="5A0A4AB5"/>
    <w:rsid w:val="5A2A1CC3"/>
    <w:rsid w:val="5A2E0DB3"/>
    <w:rsid w:val="5A305AEC"/>
    <w:rsid w:val="5A387D52"/>
    <w:rsid w:val="5A6C68A7"/>
    <w:rsid w:val="5A89680A"/>
    <w:rsid w:val="5A8B58A3"/>
    <w:rsid w:val="5A9D5E08"/>
    <w:rsid w:val="5AA018EF"/>
    <w:rsid w:val="5AA62C58"/>
    <w:rsid w:val="5AD302AF"/>
    <w:rsid w:val="5AD36E0F"/>
    <w:rsid w:val="5ADE4FA7"/>
    <w:rsid w:val="5AFF3B92"/>
    <w:rsid w:val="5B216776"/>
    <w:rsid w:val="5B232632"/>
    <w:rsid w:val="5B2F5458"/>
    <w:rsid w:val="5B376B3D"/>
    <w:rsid w:val="5B5549CB"/>
    <w:rsid w:val="5B5A5BB6"/>
    <w:rsid w:val="5B5B543D"/>
    <w:rsid w:val="5B69684A"/>
    <w:rsid w:val="5BA93519"/>
    <w:rsid w:val="5BBC4EF7"/>
    <w:rsid w:val="5BC21D4A"/>
    <w:rsid w:val="5BC231CE"/>
    <w:rsid w:val="5BD241C2"/>
    <w:rsid w:val="5BF911AF"/>
    <w:rsid w:val="5BFB15C8"/>
    <w:rsid w:val="5BFC771F"/>
    <w:rsid w:val="5C0202EF"/>
    <w:rsid w:val="5C03040D"/>
    <w:rsid w:val="5C030AFB"/>
    <w:rsid w:val="5C0518D0"/>
    <w:rsid w:val="5C0B3687"/>
    <w:rsid w:val="5C0F23D7"/>
    <w:rsid w:val="5C24553C"/>
    <w:rsid w:val="5C2B2311"/>
    <w:rsid w:val="5C2F24B0"/>
    <w:rsid w:val="5C4068D0"/>
    <w:rsid w:val="5C421604"/>
    <w:rsid w:val="5C466E42"/>
    <w:rsid w:val="5C485046"/>
    <w:rsid w:val="5C5E0DF5"/>
    <w:rsid w:val="5C637065"/>
    <w:rsid w:val="5C757241"/>
    <w:rsid w:val="5C7C382A"/>
    <w:rsid w:val="5C826071"/>
    <w:rsid w:val="5C856BA1"/>
    <w:rsid w:val="5C9C5676"/>
    <w:rsid w:val="5CA60710"/>
    <w:rsid w:val="5CB63A21"/>
    <w:rsid w:val="5CC84AB1"/>
    <w:rsid w:val="5CD10FF9"/>
    <w:rsid w:val="5CD27197"/>
    <w:rsid w:val="5CDD5E4D"/>
    <w:rsid w:val="5CEA3007"/>
    <w:rsid w:val="5CF06021"/>
    <w:rsid w:val="5CF245D0"/>
    <w:rsid w:val="5CF4678B"/>
    <w:rsid w:val="5D080D0A"/>
    <w:rsid w:val="5D1930E8"/>
    <w:rsid w:val="5D23477A"/>
    <w:rsid w:val="5D255B25"/>
    <w:rsid w:val="5D2730F4"/>
    <w:rsid w:val="5D372BAA"/>
    <w:rsid w:val="5D4C5023"/>
    <w:rsid w:val="5D50169D"/>
    <w:rsid w:val="5D64221A"/>
    <w:rsid w:val="5D663990"/>
    <w:rsid w:val="5D6A6AF7"/>
    <w:rsid w:val="5D823E53"/>
    <w:rsid w:val="5D8C1586"/>
    <w:rsid w:val="5D922610"/>
    <w:rsid w:val="5D9D0C96"/>
    <w:rsid w:val="5DAC403A"/>
    <w:rsid w:val="5DBA5085"/>
    <w:rsid w:val="5DBF13C6"/>
    <w:rsid w:val="5DC3014A"/>
    <w:rsid w:val="5DC32DFC"/>
    <w:rsid w:val="5DD15B00"/>
    <w:rsid w:val="5DD179D2"/>
    <w:rsid w:val="5DD938F3"/>
    <w:rsid w:val="5DDE41E7"/>
    <w:rsid w:val="5DEA4EEE"/>
    <w:rsid w:val="5DFD55CE"/>
    <w:rsid w:val="5E073DF9"/>
    <w:rsid w:val="5E106EAE"/>
    <w:rsid w:val="5E121810"/>
    <w:rsid w:val="5E131001"/>
    <w:rsid w:val="5E14401E"/>
    <w:rsid w:val="5E156C12"/>
    <w:rsid w:val="5E167C11"/>
    <w:rsid w:val="5E187DBB"/>
    <w:rsid w:val="5E1B2AA7"/>
    <w:rsid w:val="5E2E6B91"/>
    <w:rsid w:val="5E3049AD"/>
    <w:rsid w:val="5E37480A"/>
    <w:rsid w:val="5E4560EB"/>
    <w:rsid w:val="5E482D8E"/>
    <w:rsid w:val="5E652924"/>
    <w:rsid w:val="5E720FA3"/>
    <w:rsid w:val="5E775A30"/>
    <w:rsid w:val="5E8327A3"/>
    <w:rsid w:val="5E8E04D8"/>
    <w:rsid w:val="5E926916"/>
    <w:rsid w:val="5E98380A"/>
    <w:rsid w:val="5E9A27A3"/>
    <w:rsid w:val="5E9C25B8"/>
    <w:rsid w:val="5EAD6E9D"/>
    <w:rsid w:val="5EAF2742"/>
    <w:rsid w:val="5EB327D1"/>
    <w:rsid w:val="5ECD6835"/>
    <w:rsid w:val="5ED8761F"/>
    <w:rsid w:val="5EE432BE"/>
    <w:rsid w:val="5EEC6895"/>
    <w:rsid w:val="5EF621ED"/>
    <w:rsid w:val="5EFE3DB8"/>
    <w:rsid w:val="5F0224C6"/>
    <w:rsid w:val="5F0A1F4A"/>
    <w:rsid w:val="5F114EEA"/>
    <w:rsid w:val="5F353222"/>
    <w:rsid w:val="5F3855B0"/>
    <w:rsid w:val="5F507715"/>
    <w:rsid w:val="5F5476A5"/>
    <w:rsid w:val="5F5B00B8"/>
    <w:rsid w:val="5F687C44"/>
    <w:rsid w:val="5F7A2A13"/>
    <w:rsid w:val="5F9073FA"/>
    <w:rsid w:val="5F98489A"/>
    <w:rsid w:val="5F9D47EA"/>
    <w:rsid w:val="5FA053BD"/>
    <w:rsid w:val="5FA4341A"/>
    <w:rsid w:val="5FA57717"/>
    <w:rsid w:val="5FAD57B5"/>
    <w:rsid w:val="5FBE31EF"/>
    <w:rsid w:val="5FCC7790"/>
    <w:rsid w:val="5FDA3897"/>
    <w:rsid w:val="5FEA6090"/>
    <w:rsid w:val="5FEB0154"/>
    <w:rsid w:val="600A1ADF"/>
    <w:rsid w:val="60321051"/>
    <w:rsid w:val="603C68E4"/>
    <w:rsid w:val="604103BE"/>
    <w:rsid w:val="60473CC2"/>
    <w:rsid w:val="60520C57"/>
    <w:rsid w:val="605B2BA1"/>
    <w:rsid w:val="6061582C"/>
    <w:rsid w:val="606B7535"/>
    <w:rsid w:val="608B7003"/>
    <w:rsid w:val="608E1256"/>
    <w:rsid w:val="608E420D"/>
    <w:rsid w:val="60A7072A"/>
    <w:rsid w:val="60AA366D"/>
    <w:rsid w:val="60AF2D02"/>
    <w:rsid w:val="60C83D6C"/>
    <w:rsid w:val="60D656B3"/>
    <w:rsid w:val="60DC375A"/>
    <w:rsid w:val="60DC7DC2"/>
    <w:rsid w:val="60EA7C4E"/>
    <w:rsid w:val="60F45AA6"/>
    <w:rsid w:val="60FC02CE"/>
    <w:rsid w:val="610542AA"/>
    <w:rsid w:val="610A6812"/>
    <w:rsid w:val="61142893"/>
    <w:rsid w:val="611B0870"/>
    <w:rsid w:val="611D3957"/>
    <w:rsid w:val="612147A5"/>
    <w:rsid w:val="61265AA9"/>
    <w:rsid w:val="613417AB"/>
    <w:rsid w:val="613C5A86"/>
    <w:rsid w:val="614D3990"/>
    <w:rsid w:val="61656F09"/>
    <w:rsid w:val="616E7EED"/>
    <w:rsid w:val="61792EE3"/>
    <w:rsid w:val="617F6AFD"/>
    <w:rsid w:val="619300B2"/>
    <w:rsid w:val="61986A33"/>
    <w:rsid w:val="61AC0D94"/>
    <w:rsid w:val="61B24235"/>
    <w:rsid w:val="61B54F97"/>
    <w:rsid w:val="61E077E8"/>
    <w:rsid w:val="61E258A7"/>
    <w:rsid w:val="61F5580C"/>
    <w:rsid w:val="61F91F42"/>
    <w:rsid w:val="62062456"/>
    <w:rsid w:val="621753DA"/>
    <w:rsid w:val="621F0801"/>
    <w:rsid w:val="62215F6E"/>
    <w:rsid w:val="622F30BC"/>
    <w:rsid w:val="6232039E"/>
    <w:rsid w:val="62430F8E"/>
    <w:rsid w:val="62430FF3"/>
    <w:rsid w:val="624321A0"/>
    <w:rsid w:val="626E2DF9"/>
    <w:rsid w:val="6278304C"/>
    <w:rsid w:val="629C5922"/>
    <w:rsid w:val="62AE0D75"/>
    <w:rsid w:val="62B123AB"/>
    <w:rsid w:val="62BD7DCB"/>
    <w:rsid w:val="62C81F7A"/>
    <w:rsid w:val="62C95C7C"/>
    <w:rsid w:val="62E506F2"/>
    <w:rsid w:val="63123B51"/>
    <w:rsid w:val="631F075F"/>
    <w:rsid w:val="63252D21"/>
    <w:rsid w:val="63256B9A"/>
    <w:rsid w:val="63407E6E"/>
    <w:rsid w:val="63450ECC"/>
    <w:rsid w:val="636C130F"/>
    <w:rsid w:val="637B48EF"/>
    <w:rsid w:val="637D3A18"/>
    <w:rsid w:val="63903A37"/>
    <w:rsid w:val="63A17D3D"/>
    <w:rsid w:val="63A36510"/>
    <w:rsid w:val="63A55870"/>
    <w:rsid w:val="63AC7C3F"/>
    <w:rsid w:val="63BA20AB"/>
    <w:rsid w:val="63DD1BA4"/>
    <w:rsid w:val="63ED1D52"/>
    <w:rsid w:val="63F93800"/>
    <w:rsid w:val="64071FAE"/>
    <w:rsid w:val="640D3BF6"/>
    <w:rsid w:val="641804D6"/>
    <w:rsid w:val="641B615D"/>
    <w:rsid w:val="642B0DFD"/>
    <w:rsid w:val="642B1CE9"/>
    <w:rsid w:val="642B2A64"/>
    <w:rsid w:val="642C6A43"/>
    <w:rsid w:val="642F3FF0"/>
    <w:rsid w:val="643862B9"/>
    <w:rsid w:val="64430D0B"/>
    <w:rsid w:val="64483259"/>
    <w:rsid w:val="645C29FF"/>
    <w:rsid w:val="64735108"/>
    <w:rsid w:val="647E056B"/>
    <w:rsid w:val="64800AAD"/>
    <w:rsid w:val="649A4A2B"/>
    <w:rsid w:val="649C3311"/>
    <w:rsid w:val="649F27FC"/>
    <w:rsid w:val="64CE7EFB"/>
    <w:rsid w:val="64D72864"/>
    <w:rsid w:val="64E02E91"/>
    <w:rsid w:val="64E54A0B"/>
    <w:rsid w:val="64E5577D"/>
    <w:rsid w:val="65060929"/>
    <w:rsid w:val="650907B5"/>
    <w:rsid w:val="651E4903"/>
    <w:rsid w:val="651F54BD"/>
    <w:rsid w:val="65213FC0"/>
    <w:rsid w:val="6534374E"/>
    <w:rsid w:val="653739D5"/>
    <w:rsid w:val="65481B4F"/>
    <w:rsid w:val="654F7AAD"/>
    <w:rsid w:val="655622CC"/>
    <w:rsid w:val="655C1925"/>
    <w:rsid w:val="655F7610"/>
    <w:rsid w:val="656566F7"/>
    <w:rsid w:val="65713FB7"/>
    <w:rsid w:val="65915436"/>
    <w:rsid w:val="659716A8"/>
    <w:rsid w:val="659D39D5"/>
    <w:rsid w:val="65A10E63"/>
    <w:rsid w:val="65A52021"/>
    <w:rsid w:val="65AA36DE"/>
    <w:rsid w:val="65AF0D9A"/>
    <w:rsid w:val="65B76E6F"/>
    <w:rsid w:val="65BC5B55"/>
    <w:rsid w:val="65C848CD"/>
    <w:rsid w:val="65DB43A7"/>
    <w:rsid w:val="65EB0D8D"/>
    <w:rsid w:val="66000990"/>
    <w:rsid w:val="66026669"/>
    <w:rsid w:val="66037438"/>
    <w:rsid w:val="66052014"/>
    <w:rsid w:val="66532E96"/>
    <w:rsid w:val="665373EB"/>
    <w:rsid w:val="665C7322"/>
    <w:rsid w:val="66652CBE"/>
    <w:rsid w:val="666B7227"/>
    <w:rsid w:val="6676087C"/>
    <w:rsid w:val="66866103"/>
    <w:rsid w:val="66A71BD9"/>
    <w:rsid w:val="66AB3806"/>
    <w:rsid w:val="66AB5438"/>
    <w:rsid w:val="66AD093F"/>
    <w:rsid w:val="66AE66F9"/>
    <w:rsid w:val="66BC13E2"/>
    <w:rsid w:val="66C561A2"/>
    <w:rsid w:val="66C56209"/>
    <w:rsid w:val="66E24ED0"/>
    <w:rsid w:val="66F22DF8"/>
    <w:rsid w:val="6701674C"/>
    <w:rsid w:val="671A5AF7"/>
    <w:rsid w:val="67807092"/>
    <w:rsid w:val="678850C1"/>
    <w:rsid w:val="678D6081"/>
    <w:rsid w:val="678F143F"/>
    <w:rsid w:val="67916CAA"/>
    <w:rsid w:val="67A31D28"/>
    <w:rsid w:val="67A674EE"/>
    <w:rsid w:val="67AF2848"/>
    <w:rsid w:val="67C20359"/>
    <w:rsid w:val="67CD52A5"/>
    <w:rsid w:val="67D151FA"/>
    <w:rsid w:val="67D5677C"/>
    <w:rsid w:val="67DA7CD3"/>
    <w:rsid w:val="67E234F6"/>
    <w:rsid w:val="67F412DC"/>
    <w:rsid w:val="68050033"/>
    <w:rsid w:val="68054585"/>
    <w:rsid w:val="680678A5"/>
    <w:rsid w:val="680D2D7F"/>
    <w:rsid w:val="680D4B0D"/>
    <w:rsid w:val="681C2760"/>
    <w:rsid w:val="682D0464"/>
    <w:rsid w:val="68435627"/>
    <w:rsid w:val="68792F5F"/>
    <w:rsid w:val="68BE26CE"/>
    <w:rsid w:val="68CD54FD"/>
    <w:rsid w:val="68D73BBE"/>
    <w:rsid w:val="68D76EA5"/>
    <w:rsid w:val="68E34846"/>
    <w:rsid w:val="68E9495F"/>
    <w:rsid w:val="68F4757A"/>
    <w:rsid w:val="68F8565F"/>
    <w:rsid w:val="68FA78DA"/>
    <w:rsid w:val="69331497"/>
    <w:rsid w:val="693B60F1"/>
    <w:rsid w:val="69456FBA"/>
    <w:rsid w:val="69482206"/>
    <w:rsid w:val="696D68F0"/>
    <w:rsid w:val="697860D1"/>
    <w:rsid w:val="698D6C1E"/>
    <w:rsid w:val="69A8168D"/>
    <w:rsid w:val="69A9185E"/>
    <w:rsid w:val="69AD301C"/>
    <w:rsid w:val="69AF3970"/>
    <w:rsid w:val="69B92AE3"/>
    <w:rsid w:val="69C219B8"/>
    <w:rsid w:val="69F27BF8"/>
    <w:rsid w:val="69F815F6"/>
    <w:rsid w:val="6A025978"/>
    <w:rsid w:val="6A060870"/>
    <w:rsid w:val="6A123DCA"/>
    <w:rsid w:val="6A202A33"/>
    <w:rsid w:val="6A2211C0"/>
    <w:rsid w:val="6A2956B8"/>
    <w:rsid w:val="6A2E679A"/>
    <w:rsid w:val="6A3714A6"/>
    <w:rsid w:val="6A497B1B"/>
    <w:rsid w:val="6A4E2F21"/>
    <w:rsid w:val="6A5C3483"/>
    <w:rsid w:val="6A5C7FA3"/>
    <w:rsid w:val="6A5F3753"/>
    <w:rsid w:val="6A614133"/>
    <w:rsid w:val="6A616920"/>
    <w:rsid w:val="6A641986"/>
    <w:rsid w:val="6A65717B"/>
    <w:rsid w:val="6A6B6568"/>
    <w:rsid w:val="6A6D1C61"/>
    <w:rsid w:val="6A6F2DF2"/>
    <w:rsid w:val="6A9332FF"/>
    <w:rsid w:val="6AA50AB1"/>
    <w:rsid w:val="6AA909CC"/>
    <w:rsid w:val="6AAE4DB6"/>
    <w:rsid w:val="6ADB38D0"/>
    <w:rsid w:val="6AE24717"/>
    <w:rsid w:val="6B1659BC"/>
    <w:rsid w:val="6B3D1A25"/>
    <w:rsid w:val="6B534AB2"/>
    <w:rsid w:val="6B602646"/>
    <w:rsid w:val="6B7A432F"/>
    <w:rsid w:val="6B7F6169"/>
    <w:rsid w:val="6B8B1937"/>
    <w:rsid w:val="6B98319E"/>
    <w:rsid w:val="6BA21288"/>
    <w:rsid w:val="6BBE18F7"/>
    <w:rsid w:val="6BBE2433"/>
    <w:rsid w:val="6BC208B8"/>
    <w:rsid w:val="6BD120A8"/>
    <w:rsid w:val="6BDE3CD4"/>
    <w:rsid w:val="6BDF7488"/>
    <w:rsid w:val="6BE42382"/>
    <w:rsid w:val="6BF12171"/>
    <w:rsid w:val="6C1E1438"/>
    <w:rsid w:val="6C2351C0"/>
    <w:rsid w:val="6C382E89"/>
    <w:rsid w:val="6C545803"/>
    <w:rsid w:val="6C597151"/>
    <w:rsid w:val="6C725C54"/>
    <w:rsid w:val="6C902A18"/>
    <w:rsid w:val="6C9F1E11"/>
    <w:rsid w:val="6CA11EE0"/>
    <w:rsid w:val="6CAD563E"/>
    <w:rsid w:val="6CB05919"/>
    <w:rsid w:val="6CB95257"/>
    <w:rsid w:val="6CBA24AB"/>
    <w:rsid w:val="6CBA61CD"/>
    <w:rsid w:val="6CCF1FDC"/>
    <w:rsid w:val="6CDC5959"/>
    <w:rsid w:val="6CDF51BC"/>
    <w:rsid w:val="6CE10E54"/>
    <w:rsid w:val="6CED1605"/>
    <w:rsid w:val="6CED3DF0"/>
    <w:rsid w:val="6CF577E9"/>
    <w:rsid w:val="6CF76746"/>
    <w:rsid w:val="6CFD1C42"/>
    <w:rsid w:val="6D0168A1"/>
    <w:rsid w:val="6D086D54"/>
    <w:rsid w:val="6D0873AF"/>
    <w:rsid w:val="6D11557A"/>
    <w:rsid w:val="6D210507"/>
    <w:rsid w:val="6D233409"/>
    <w:rsid w:val="6D2F313E"/>
    <w:rsid w:val="6D3B3735"/>
    <w:rsid w:val="6D420FC4"/>
    <w:rsid w:val="6D480FC9"/>
    <w:rsid w:val="6D770A7B"/>
    <w:rsid w:val="6D783214"/>
    <w:rsid w:val="6D7E72AF"/>
    <w:rsid w:val="6D837B0D"/>
    <w:rsid w:val="6D886C49"/>
    <w:rsid w:val="6D916E42"/>
    <w:rsid w:val="6D9516ED"/>
    <w:rsid w:val="6D965A55"/>
    <w:rsid w:val="6D9A7707"/>
    <w:rsid w:val="6DA650BA"/>
    <w:rsid w:val="6DAB0903"/>
    <w:rsid w:val="6DCB32F6"/>
    <w:rsid w:val="6DD24073"/>
    <w:rsid w:val="6DE022FB"/>
    <w:rsid w:val="6DEB14C5"/>
    <w:rsid w:val="6DF17E7E"/>
    <w:rsid w:val="6DF47DF4"/>
    <w:rsid w:val="6DF87F68"/>
    <w:rsid w:val="6DF97A61"/>
    <w:rsid w:val="6DFD0DA7"/>
    <w:rsid w:val="6E125F40"/>
    <w:rsid w:val="6E176DFF"/>
    <w:rsid w:val="6E22619C"/>
    <w:rsid w:val="6E252FA7"/>
    <w:rsid w:val="6E357B18"/>
    <w:rsid w:val="6E3E2F78"/>
    <w:rsid w:val="6E465DE9"/>
    <w:rsid w:val="6E5A37BB"/>
    <w:rsid w:val="6E6359F3"/>
    <w:rsid w:val="6E681B34"/>
    <w:rsid w:val="6E761369"/>
    <w:rsid w:val="6E771A2F"/>
    <w:rsid w:val="6E80459B"/>
    <w:rsid w:val="6E922417"/>
    <w:rsid w:val="6E9468F8"/>
    <w:rsid w:val="6E964E20"/>
    <w:rsid w:val="6E9B0407"/>
    <w:rsid w:val="6EA17C3A"/>
    <w:rsid w:val="6ECE0AE8"/>
    <w:rsid w:val="6EDE1E01"/>
    <w:rsid w:val="6EEC3BB3"/>
    <w:rsid w:val="6F065B9B"/>
    <w:rsid w:val="6F2023E2"/>
    <w:rsid w:val="6F263725"/>
    <w:rsid w:val="6F2D6B9C"/>
    <w:rsid w:val="6F361598"/>
    <w:rsid w:val="6F416B95"/>
    <w:rsid w:val="6F434EC7"/>
    <w:rsid w:val="6F464271"/>
    <w:rsid w:val="6F5901EA"/>
    <w:rsid w:val="6F5E2579"/>
    <w:rsid w:val="6F7C0E9B"/>
    <w:rsid w:val="6F821EF4"/>
    <w:rsid w:val="6F89212C"/>
    <w:rsid w:val="6F915444"/>
    <w:rsid w:val="6F9B2AD7"/>
    <w:rsid w:val="6F9D7BD2"/>
    <w:rsid w:val="6FAF23C7"/>
    <w:rsid w:val="6FB2462F"/>
    <w:rsid w:val="6FC15597"/>
    <w:rsid w:val="6FC8157D"/>
    <w:rsid w:val="6FC91018"/>
    <w:rsid w:val="6FCC1A15"/>
    <w:rsid w:val="6FD90F5E"/>
    <w:rsid w:val="6FF673A0"/>
    <w:rsid w:val="6FFB3A44"/>
    <w:rsid w:val="6FFC2811"/>
    <w:rsid w:val="70085746"/>
    <w:rsid w:val="703178D9"/>
    <w:rsid w:val="70387C78"/>
    <w:rsid w:val="704973C7"/>
    <w:rsid w:val="70521584"/>
    <w:rsid w:val="7056388A"/>
    <w:rsid w:val="705C3375"/>
    <w:rsid w:val="70813667"/>
    <w:rsid w:val="708B2507"/>
    <w:rsid w:val="709C434A"/>
    <w:rsid w:val="709D3BE5"/>
    <w:rsid w:val="70AC4083"/>
    <w:rsid w:val="70B7088D"/>
    <w:rsid w:val="70C250D4"/>
    <w:rsid w:val="70C26C8B"/>
    <w:rsid w:val="70CC4C2D"/>
    <w:rsid w:val="70D22390"/>
    <w:rsid w:val="70DF5094"/>
    <w:rsid w:val="70ED0985"/>
    <w:rsid w:val="70EF170F"/>
    <w:rsid w:val="70F25FBA"/>
    <w:rsid w:val="7104277D"/>
    <w:rsid w:val="712325AD"/>
    <w:rsid w:val="712416C6"/>
    <w:rsid w:val="7132787C"/>
    <w:rsid w:val="7133629A"/>
    <w:rsid w:val="713F39D1"/>
    <w:rsid w:val="71507FEF"/>
    <w:rsid w:val="71523F93"/>
    <w:rsid w:val="71557841"/>
    <w:rsid w:val="71596ECC"/>
    <w:rsid w:val="717E6EF1"/>
    <w:rsid w:val="718A3FDD"/>
    <w:rsid w:val="7195123C"/>
    <w:rsid w:val="719F30A7"/>
    <w:rsid w:val="71A42454"/>
    <w:rsid w:val="71AE0DAA"/>
    <w:rsid w:val="71B4065D"/>
    <w:rsid w:val="71BC71D4"/>
    <w:rsid w:val="71CA4ADF"/>
    <w:rsid w:val="71D8721B"/>
    <w:rsid w:val="71E10945"/>
    <w:rsid w:val="71EA1DD9"/>
    <w:rsid w:val="71EB5999"/>
    <w:rsid w:val="72123DC0"/>
    <w:rsid w:val="72216785"/>
    <w:rsid w:val="722A40C9"/>
    <w:rsid w:val="723042BC"/>
    <w:rsid w:val="72452994"/>
    <w:rsid w:val="725E1D75"/>
    <w:rsid w:val="725F785B"/>
    <w:rsid w:val="72733195"/>
    <w:rsid w:val="72771868"/>
    <w:rsid w:val="7278234F"/>
    <w:rsid w:val="727F3C36"/>
    <w:rsid w:val="728F0D3E"/>
    <w:rsid w:val="72950023"/>
    <w:rsid w:val="729724EF"/>
    <w:rsid w:val="729B5253"/>
    <w:rsid w:val="729C69C5"/>
    <w:rsid w:val="72B64FE7"/>
    <w:rsid w:val="72C562D2"/>
    <w:rsid w:val="72C7672F"/>
    <w:rsid w:val="72CD077D"/>
    <w:rsid w:val="72E20AF1"/>
    <w:rsid w:val="72E63A28"/>
    <w:rsid w:val="72EA3041"/>
    <w:rsid w:val="72EE43F7"/>
    <w:rsid w:val="730D2EC6"/>
    <w:rsid w:val="73174290"/>
    <w:rsid w:val="73201D63"/>
    <w:rsid w:val="732B2AE7"/>
    <w:rsid w:val="734E4A73"/>
    <w:rsid w:val="735C7C51"/>
    <w:rsid w:val="736529DE"/>
    <w:rsid w:val="736E74F6"/>
    <w:rsid w:val="7374739F"/>
    <w:rsid w:val="737915AA"/>
    <w:rsid w:val="73880939"/>
    <w:rsid w:val="739A353F"/>
    <w:rsid w:val="73A314AF"/>
    <w:rsid w:val="73A41AE6"/>
    <w:rsid w:val="73AA383B"/>
    <w:rsid w:val="73B23E35"/>
    <w:rsid w:val="73BF2DAF"/>
    <w:rsid w:val="73C129ED"/>
    <w:rsid w:val="73D95970"/>
    <w:rsid w:val="73E043D8"/>
    <w:rsid w:val="73E67832"/>
    <w:rsid w:val="73E772B4"/>
    <w:rsid w:val="73EE11C4"/>
    <w:rsid w:val="73EF0BB2"/>
    <w:rsid w:val="73F03EB8"/>
    <w:rsid w:val="740031C7"/>
    <w:rsid w:val="740925D7"/>
    <w:rsid w:val="740949A3"/>
    <w:rsid w:val="740F2C25"/>
    <w:rsid w:val="742A34ED"/>
    <w:rsid w:val="742B0327"/>
    <w:rsid w:val="743210CA"/>
    <w:rsid w:val="743836CB"/>
    <w:rsid w:val="743C50AC"/>
    <w:rsid w:val="74457AAE"/>
    <w:rsid w:val="74591798"/>
    <w:rsid w:val="74622A09"/>
    <w:rsid w:val="74696DFC"/>
    <w:rsid w:val="746E5502"/>
    <w:rsid w:val="74737377"/>
    <w:rsid w:val="74903F01"/>
    <w:rsid w:val="74930DAD"/>
    <w:rsid w:val="7493625A"/>
    <w:rsid w:val="749850D2"/>
    <w:rsid w:val="74A547C2"/>
    <w:rsid w:val="74AE46A9"/>
    <w:rsid w:val="74C377EC"/>
    <w:rsid w:val="74C4601B"/>
    <w:rsid w:val="74C97E6F"/>
    <w:rsid w:val="74D073B6"/>
    <w:rsid w:val="74D8485D"/>
    <w:rsid w:val="74D8636C"/>
    <w:rsid w:val="74EA175E"/>
    <w:rsid w:val="74F9764D"/>
    <w:rsid w:val="751E595C"/>
    <w:rsid w:val="75211F0E"/>
    <w:rsid w:val="752E4D61"/>
    <w:rsid w:val="75321A53"/>
    <w:rsid w:val="75335517"/>
    <w:rsid w:val="753A5171"/>
    <w:rsid w:val="75486860"/>
    <w:rsid w:val="754B2FE2"/>
    <w:rsid w:val="75544BF7"/>
    <w:rsid w:val="755F4D30"/>
    <w:rsid w:val="7569018B"/>
    <w:rsid w:val="75870DE8"/>
    <w:rsid w:val="75897A8A"/>
    <w:rsid w:val="759D3182"/>
    <w:rsid w:val="75BE716B"/>
    <w:rsid w:val="75C01CD8"/>
    <w:rsid w:val="75CE2FBA"/>
    <w:rsid w:val="75CF06CF"/>
    <w:rsid w:val="75CF4BB6"/>
    <w:rsid w:val="75D53BE8"/>
    <w:rsid w:val="75F00107"/>
    <w:rsid w:val="75F654EE"/>
    <w:rsid w:val="760130D7"/>
    <w:rsid w:val="76077DA2"/>
    <w:rsid w:val="76174E36"/>
    <w:rsid w:val="761F574D"/>
    <w:rsid w:val="762A359D"/>
    <w:rsid w:val="762E2F6A"/>
    <w:rsid w:val="76347997"/>
    <w:rsid w:val="76400BCE"/>
    <w:rsid w:val="76602F47"/>
    <w:rsid w:val="766335E7"/>
    <w:rsid w:val="766F3899"/>
    <w:rsid w:val="76744532"/>
    <w:rsid w:val="768C24DE"/>
    <w:rsid w:val="76A05008"/>
    <w:rsid w:val="76A20C0A"/>
    <w:rsid w:val="76B2189B"/>
    <w:rsid w:val="76BB1F61"/>
    <w:rsid w:val="76D1087F"/>
    <w:rsid w:val="76D23326"/>
    <w:rsid w:val="76D90BD8"/>
    <w:rsid w:val="76DA1BEF"/>
    <w:rsid w:val="76E30D16"/>
    <w:rsid w:val="76EA7C8C"/>
    <w:rsid w:val="76F23BA6"/>
    <w:rsid w:val="771367D1"/>
    <w:rsid w:val="773F3B78"/>
    <w:rsid w:val="775039E8"/>
    <w:rsid w:val="7752515D"/>
    <w:rsid w:val="775A0517"/>
    <w:rsid w:val="776B0BBC"/>
    <w:rsid w:val="777246FB"/>
    <w:rsid w:val="7779043C"/>
    <w:rsid w:val="77A17498"/>
    <w:rsid w:val="77A82C9C"/>
    <w:rsid w:val="77A90F68"/>
    <w:rsid w:val="77C84EA1"/>
    <w:rsid w:val="780719B4"/>
    <w:rsid w:val="78090506"/>
    <w:rsid w:val="78097773"/>
    <w:rsid w:val="780B45F9"/>
    <w:rsid w:val="781950F0"/>
    <w:rsid w:val="78222BB8"/>
    <w:rsid w:val="78422F04"/>
    <w:rsid w:val="78446F57"/>
    <w:rsid w:val="784D6A86"/>
    <w:rsid w:val="785C7EA3"/>
    <w:rsid w:val="78624ECD"/>
    <w:rsid w:val="78701F49"/>
    <w:rsid w:val="787715FE"/>
    <w:rsid w:val="787A367D"/>
    <w:rsid w:val="788164F4"/>
    <w:rsid w:val="789B1A61"/>
    <w:rsid w:val="78B001DC"/>
    <w:rsid w:val="78BA5B12"/>
    <w:rsid w:val="78BC6AA1"/>
    <w:rsid w:val="78EB7CD9"/>
    <w:rsid w:val="78F14D7D"/>
    <w:rsid w:val="78F31DA9"/>
    <w:rsid w:val="78F6050A"/>
    <w:rsid w:val="79042718"/>
    <w:rsid w:val="79070F3F"/>
    <w:rsid w:val="791A27F0"/>
    <w:rsid w:val="79333A36"/>
    <w:rsid w:val="793764D5"/>
    <w:rsid w:val="79383198"/>
    <w:rsid w:val="79427A1C"/>
    <w:rsid w:val="79447BF2"/>
    <w:rsid w:val="794A1120"/>
    <w:rsid w:val="794B60C8"/>
    <w:rsid w:val="794F6046"/>
    <w:rsid w:val="79610A13"/>
    <w:rsid w:val="7970429E"/>
    <w:rsid w:val="79737B6A"/>
    <w:rsid w:val="797B534F"/>
    <w:rsid w:val="797D014F"/>
    <w:rsid w:val="799A2607"/>
    <w:rsid w:val="799C30EC"/>
    <w:rsid w:val="79A006AA"/>
    <w:rsid w:val="79A70BD8"/>
    <w:rsid w:val="79B15163"/>
    <w:rsid w:val="79C17124"/>
    <w:rsid w:val="79D06F41"/>
    <w:rsid w:val="79D4485F"/>
    <w:rsid w:val="79E50B80"/>
    <w:rsid w:val="79F75D6B"/>
    <w:rsid w:val="7A000767"/>
    <w:rsid w:val="7A097DE0"/>
    <w:rsid w:val="7A220643"/>
    <w:rsid w:val="7A287244"/>
    <w:rsid w:val="7A2B4144"/>
    <w:rsid w:val="7A323F0C"/>
    <w:rsid w:val="7A3841D3"/>
    <w:rsid w:val="7A3B23B9"/>
    <w:rsid w:val="7A46775E"/>
    <w:rsid w:val="7A566D7F"/>
    <w:rsid w:val="7A651937"/>
    <w:rsid w:val="7A664313"/>
    <w:rsid w:val="7A771A00"/>
    <w:rsid w:val="7A780F72"/>
    <w:rsid w:val="7A7F037C"/>
    <w:rsid w:val="7A7F0C2A"/>
    <w:rsid w:val="7A833206"/>
    <w:rsid w:val="7AA41C11"/>
    <w:rsid w:val="7ABF173B"/>
    <w:rsid w:val="7AC94AF6"/>
    <w:rsid w:val="7ACA3E40"/>
    <w:rsid w:val="7ACE07E1"/>
    <w:rsid w:val="7AD347F4"/>
    <w:rsid w:val="7AD767D3"/>
    <w:rsid w:val="7AF5426A"/>
    <w:rsid w:val="7B0244CE"/>
    <w:rsid w:val="7B225EDD"/>
    <w:rsid w:val="7B291AFA"/>
    <w:rsid w:val="7B2D1635"/>
    <w:rsid w:val="7B387DF9"/>
    <w:rsid w:val="7B394773"/>
    <w:rsid w:val="7B4A262D"/>
    <w:rsid w:val="7B5E0D53"/>
    <w:rsid w:val="7B5E4DE2"/>
    <w:rsid w:val="7B6519CA"/>
    <w:rsid w:val="7B6A1E18"/>
    <w:rsid w:val="7B745D43"/>
    <w:rsid w:val="7B8F38E2"/>
    <w:rsid w:val="7B931A37"/>
    <w:rsid w:val="7B962A52"/>
    <w:rsid w:val="7BA148D5"/>
    <w:rsid w:val="7BA56D31"/>
    <w:rsid w:val="7BAF2607"/>
    <w:rsid w:val="7BC266AD"/>
    <w:rsid w:val="7BCB1CB5"/>
    <w:rsid w:val="7BE251EC"/>
    <w:rsid w:val="7C04436E"/>
    <w:rsid w:val="7C070E20"/>
    <w:rsid w:val="7C0B5624"/>
    <w:rsid w:val="7C251235"/>
    <w:rsid w:val="7C3F6840"/>
    <w:rsid w:val="7C500414"/>
    <w:rsid w:val="7C517901"/>
    <w:rsid w:val="7C5366FA"/>
    <w:rsid w:val="7C5D6D89"/>
    <w:rsid w:val="7C62496E"/>
    <w:rsid w:val="7C8548D8"/>
    <w:rsid w:val="7C8D7148"/>
    <w:rsid w:val="7CA03BF0"/>
    <w:rsid w:val="7CA120A2"/>
    <w:rsid w:val="7CBC47BB"/>
    <w:rsid w:val="7CC805DF"/>
    <w:rsid w:val="7D08614B"/>
    <w:rsid w:val="7D0B5607"/>
    <w:rsid w:val="7D1002A9"/>
    <w:rsid w:val="7D10632F"/>
    <w:rsid w:val="7D297C99"/>
    <w:rsid w:val="7D341AC7"/>
    <w:rsid w:val="7D361560"/>
    <w:rsid w:val="7D385D31"/>
    <w:rsid w:val="7D3F4779"/>
    <w:rsid w:val="7D517C4D"/>
    <w:rsid w:val="7D7703F8"/>
    <w:rsid w:val="7DA80CDE"/>
    <w:rsid w:val="7DBE3F38"/>
    <w:rsid w:val="7DC353F6"/>
    <w:rsid w:val="7DE371B7"/>
    <w:rsid w:val="7DEB5E0E"/>
    <w:rsid w:val="7DFD3CC8"/>
    <w:rsid w:val="7E093451"/>
    <w:rsid w:val="7E1070C9"/>
    <w:rsid w:val="7E206AF7"/>
    <w:rsid w:val="7E210AF4"/>
    <w:rsid w:val="7E355DB5"/>
    <w:rsid w:val="7E3B7869"/>
    <w:rsid w:val="7E6A083E"/>
    <w:rsid w:val="7E736856"/>
    <w:rsid w:val="7E9F766D"/>
    <w:rsid w:val="7EB26F0C"/>
    <w:rsid w:val="7EBB2655"/>
    <w:rsid w:val="7EC00980"/>
    <w:rsid w:val="7EC03DFA"/>
    <w:rsid w:val="7EC06A84"/>
    <w:rsid w:val="7EC259A2"/>
    <w:rsid w:val="7EC47B0C"/>
    <w:rsid w:val="7EC55326"/>
    <w:rsid w:val="7ED57752"/>
    <w:rsid w:val="7EE73D43"/>
    <w:rsid w:val="7EED4F5F"/>
    <w:rsid w:val="7F043A86"/>
    <w:rsid w:val="7F175F35"/>
    <w:rsid w:val="7F276222"/>
    <w:rsid w:val="7F2C1F03"/>
    <w:rsid w:val="7F2E287C"/>
    <w:rsid w:val="7F5C7BBD"/>
    <w:rsid w:val="7F896128"/>
    <w:rsid w:val="7F8E61CD"/>
    <w:rsid w:val="7FAC39B4"/>
    <w:rsid w:val="7FB06449"/>
    <w:rsid w:val="7FBF5C98"/>
    <w:rsid w:val="7FD726E3"/>
    <w:rsid w:val="7FDC7886"/>
    <w:rsid w:val="7FDD775C"/>
    <w:rsid w:val="7FEE643A"/>
    <w:rsid w:val="7FEE7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18"/>
      <w:szCs w:val="24"/>
      <w:lang w:val="en-US" w:eastAsia="zh-CN" w:bidi="ar-SA"/>
    </w:rPr>
  </w:style>
  <w:style w:type="paragraph" w:styleId="2">
    <w:name w:val="heading 1"/>
    <w:basedOn w:val="1"/>
    <w:next w:val="1"/>
    <w:link w:val="43"/>
    <w:qFormat/>
    <w:uiPriority w:val="0"/>
    <w:pPr>
      <w:keepNext/>
      <w:keepLines/>
      <w:numPr>
        <w:ilvl w:val="0"/>
        <w:numId w:val="1"/>
      </w:numPr>
      <w:shd w:val="clear" w:color="auto" w:fill="9CC2E5"/>
      <w:spacing w:before="360" w:after="240"/>
      <w:outlineLvl w:val="0"/>
    </w:pPr>
    <w:rPr>
      <w:rFonts w:eastAsia="微软雅黑"/>
      <w:b/>
      <w:bCs/>
      <w:kern w:val="44"/>
      <w:sz w:val="28"/>
      <w:szCs w:val="44"/>
    </w:rPr>
  </w:style>
  <w:style w:type="paragraph" w:styleId="3">
    <w:name w:val="heading 2"/>
    <w:basedOn w:val="1"/>
    <w:next w:val="1"/>
    <w:link w:val="44"/>
    <w:qFormat/>
    <w:uiPriority w:val="0"/>
    <w:pPr>
      <w:keepNext/>
      <w:keepLines/>
      <w:numPr>
        <w:ilvl w:val="1"/>
        <w:numId w:val="1"/>
      </w:numPr>
      <w:spacing w:before="120" w:after="120" w:line="415" w:lineRule="auto"/>
      <w:outlineLvl w:val="1"/>
    </w:pPr>
    <w:rPr>
      <w:rFonts w:ascii="Cambria" w:hAnsi="Cambria"/>
      <w:b/>
      <w:bCs/>
      <w:sz w:val="24"/>
      <w:szCs w:val="32"/>
    </w:rPr>
  </w:style>
  <w:style w:type="paragraph" w:styleId="4">
    <w:name w:val="heading 3"/>
    <w:basedOn w:val="1"/>
    <w:next w:val="1"/>
    <w:link w:val="45"/>
    <w:qFormat/>
    <w:uiPriority w:val="0"/>
    <w:pPr>
      <w:keepNext/>
      <w:keepLines/>
      <w:numPr>
        <w:ilvl w:val="2"/>
        <w:numId w:val="1"/>
      </w:numPr>
      <w:spacing w:before="260" w:after="260" w:line="415" w:lineRule="auto"/>
      <w:outlineLvl w:val="2"/>
    </w:pPr>
    <w:rPr>
      <w:b/>
      <w:bCs/>
      <w:sz w:val="32"/>
      <w:szCs w:val="32"/>
    </w:rPr>
  </w:style>
  <w:style w:type="paragraph" w:styleId="5">
    <w:name w:val="heading 4"/>
    <w:basedOn w:val="1"/>
    <w:next w:val="1"/>
    <w:link w:val="46"/>
    <w:qFormat/>
    <w:uiPriority w:val="0"/>
    <w:pPr>
      <w:keepNext/>
      <w:keepLines/>
      <w:numPr>
        <w:ilvl w:val="3"/>
        <w:numId w:val="1"/>
      </w:numPr>
      <w:spacing w:before="280" w:after="290" w:line="376" w:lineRule="auto"/>
      <w:outlineLvl w:val="3"/>
    </w:pPr>
    <w:rPr>
      <w:rFonts w:ascii="Cambria" w:hAnsi="Cambria"/>
      <w:b/>
      <w:bCs/>
      <w:sz w:val="28"/>
      <w:szCs w:val="28"/>
    </w:rPr>
  </w:style>
  <w:style w:type="paragraph" w:styleId="6">
    <w:name w:val="heading 5"/>
    <w:basedOn w:val="1"/>
    <w:next w:val="1"/>
    <w:link w:val="47"/>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8"/>
    <w:qFormat/>
    <w:uiPriority w:val="0"/>
    <w:pPr>
      <w:keepNext/>
      <w:keepLines/>
      <w:numPr>
        <w:ilvl w:val="5"/>
        <w:numId w:val="1"/>
      </w:numPr>
      <w:spacing w:before="240" w:after="64" w:line="319" w:lineRule="auto"/>
      <w:outlineLvl w:val="5"/>
    </w:pPr>
    <w:rPr>
      <w:rFonts w:ascii="Cambria" w:hAnsi="Cambria"/>
      <w:b/>
      <w:bCs/>
      <w:sz w:val="24"/>
    </w:rPr>
  </w:style>
  <w:style w:type="paragraph" w:styleId="8">
    <w:name w:val="heading 7"/>
    <w:basedOn w:val="1"/>
    <w:next w:val="1"/>
    <w:link w:val="49"/>
    <w:qFormat/>
    <w:uiPriority w:val="0"/>
    <w:pPr>
      <w:keepNext/>
      <w:keepLines/>
      <w:numPr>
        <w:ilvl w:val="6"/>
        <w:numId w:val="1"/>
      </w:numPr>
      <w:spacing w:before="240" w:after="64" w:line="319" w:lineRule="auto"/>
      <w:outlineLvl w:val="6"/>
    </w:pPr>
    <w:rPr>
      <w:b/>
      <w:bCs/>
      <w:sz w:val="24"/>
    </w:rPr>
  </w:style>
  <w:style w:type="paragraph" w:styleId="9">
    <w:name w:val="heading 8"/>
    <w:basedOn w:val="1"/>
    <w:next w:val="1"/>
    <w:link w:val="50"/>
    <w:qFormat/>
    <w:uiPriority w:val="0"/>
    <w:pPr>
      <w:keepNext/>
      <w:keepLines/>
      <w:numPr>
        <w:ilvl w:val="7"/>
        <w:numId w:val="1"/>
      </w:numPr>
      <w:spacing w:before="240" w:after="64" w:line="319" w:lineRule="auto"/>
      <w:outlineLvl w:val="7"/>
    </w:pPr>
    <w:rPr>
      <w:rFonts w:ascii="Cambria" w:hAnsi="Cambria"/>
      <w:sz w:val="24"/>
    </w:rPr>
  </w:style>
  <w:style w:type="paragraph" w:styleId="10">
    <w:name w:val="heading 9"/>
    <w:basedOn w:val="1"/>
    <w:next w:val="1"/>
    <w:link w:val="51"/>
    <w:qFormat/>
    <w:uiPriority w:val="0"/>
    <w:pPr>
      <w:keepNext/>
      <w:keepLines/>
      <w:numPr>
        <w:ilvl w:val="8"/>
        <w:numId w:val="1"/>
      </w:numPr>
      <w:spacing w:before="240" w:after="64" w:line="319" w:lineRule="auto"/>
      <w:outlineLvl w:val="8"/>
    </w:pPr>
    <w:rPr>
      <w:rFonts w:ascii="Cambria" w:hAnsi="Cambria"/>
      <w:szCs w:val="21"/>
    </w:rPr>
  </w:style>
  <w:style w:type="character" w:default="1" w:styleId="29">
    <w:name w:val="Default Paragraph Font"/>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rFonts w:ascii="Calibri" w:hAnsi="Calibri" w:cs="Calibri"/>
      <w:szCs w:val="18"/>
    </w:rPr>
  </w:style>
  <w:style w:type="paragraph" w:styleId="12">
    <w:name w:val="caption"/>
    <w:basedOn w:val="1"/>
    <w:next w:val="1"/>
    <w:qFormat/>
    <w:uiPriority w:val="0"/>
    <w:pPr>
      <w:numPr>
        <w:ilvl w:val="0"/>
        <w:numId w:val="2"/>
      </w:numPr>
      <w:ind w:left="0" w:firstLine="0"/>
    </w:pPr>
    <w:rPr>
      <w:rFonts w:ascii="Cambria" w:hAnsi="Cambria" w:eastAsia="黑体"/>
      <w:sz w:val="20"/>
      <w:szCs w:val="20"/>
    </w:rPr>
  </w:style>
  <w:style w:type="paragraph" w:styleId="13">
    <w:name w:val="annotation text"/>
    <w:basedOn w:val="1"/>
    <w:semiHidden/>
    <w:unhideWhenUsed/>
    <w:qFormat/>
    <w:uiPriority w:val="0"/>
    <w:pPr>
      <w:jc w:val="left"/>
    </w:pPr>
  </w:style>
  <w:style w:type="paragraph" w:styleId="14">
    <w:name w:val="toc 5"/>
    <w:basedOn w:val="1"/>
    <w:next w:val="1"/>
    <w:qFormat/>
    <w:uiPriority w:val="0"/>
    <w:pPr>
      <w:ind w:left="840"/>
      <w:jc w:val="left"/>
    </w:pPr>
    <w:rPr>
      <w:rFonts w:ascii="Calibri" w:hAnsi="Calibri" w:cs="Calibri"/>
      <w:szCs w:val="18"/>
    </w:rPr>
  </w:style>
  <w:style w:type="paragraph" w:styleId="15">
    <w:name w:val="toc 3"/>
    <w:basedOn w:val="1"/>
    <w:next w:val="1"/>
    <w:qFormat/>
    <w:uiPriority w:val="0"/>
    <w:pPr>
      <w:ind w:left="420"/>
      <w:jc w:val="left"/>
    </w:pPr>
    <w:rPr>
      <w:rFonts w:ascii="Calibri" w:hAnsi="Calibri" w:cs="Calibri"/>
      <w:i/>
      <w:iCs/>
      <w:sz w:val="20"/>
      <w:szCs w:val="20"/>
    </w:rPr>
  </w:style>
  <w:style w:type="paragraph" w:styleId="16">
    <w:name w:val="toc 8"/>
    <w:basedOn w:val="1"/>
    <w:next w:val="1"/>
    <w:qFormat/>
    <w:uiPriority w:val="0"/>
    <w:pPr>
      <w:ind w:left="1470"/>
      <w:jc w:val="left"/>
    </w:pPr>
    <w:rPr>
      <w:rFonts w:ascii="Calibri" w:hAnsi="Calibri" w:cs="Calibri"/>
      <w:szCs w:val="18"/>
    </w:rPr>
  </w:style>
  <w:style w:type="paragraph" w:styleId="17">
    <w:name w:val="Balloon Text"/>
    <w:basedOn w:val="1"/>
    <w:link w:val="55"/>
    <w:qFormat/>
    <w:uiPriority w:val="0"/>
    <w:rPr>
      <w:szCs w:val="18"/>
    </w:rPr>
  </w:style>
  <w:style w:type="paragraph" w:styleId="18">
    <w:name w:val="footer"/>
    <w:basedOn w:val="1"/>
    <w:link w:val="53"/>
    <w:qFormat/>
    <w:uiPriority w:val="0"/>
    <w:pPr>
      <w:tabs>
        <w:tab w:val="center" w:pos="4153"/>
        <w:tab w:val="right" w:pos="8306"/>
      </w:tabs>
      <w:snapToGrid w:val="0"/>
      <w:jc w:val="left"/>
    </w:pPr>
    <w:rPr>
      <w:szCs w:val="18"/>
    </w:rPr>
  </w:style>
  <w:style w:type="paragraph" w:styleId="19">
    <w:name w:val="header"/>
    <w:basedOn w:val="1"/>
    <w:link w:val="52"/>
    <w:qFormat/>
    <w:uiPriority w:val="99"/>
    <w:pPr>
      <w:pBdr>
        <w:bottom w:val="single" w:color="auto" w:sz="6" w:space="1"/>
      </w:pBdr>
      <w:tabs>
        <w:tab w:val="center" w:pos="4153"/>
        <w:tab w:val="right" w:pos="8306"/>
      </w:tabs>
      <w:snapToGrid w:val="0"/>
      <w:jc w:val="center"/>
    </w:pPr>
    <w:rPr>
      <w:szCs w:val="18"/>
    </w:rPr>
  </w:style>
  <w:style w:type="paragraph" w:styleId="20">
    <w:name w:val="toc 1"/>
    <w:basedOn w:val="1"/>
    <w:next w:val="1"/>
    <w:qFormat/>
    <w:uiPriority w:val="39"/>
    <w:pPr>
      <w:spacing w:before="120" w:after="120"/>
      <w:jc w:val="left"/>
    </w:pPr>
    <w:rPr>
      <w:rFonts w:ascii="Calibri" w:hAnsi="Calibri" w:cs="Calibri"/>
      <w:b/>
      <w:bCs/>
      <w:caps/>
      <w:sz w:val="20"/>
      <w:szCs w:val="20"/>
    </w:rPr>
  </w:style>
  <w:style w:type="paragraph" w:styleId="21">
    <w:name w:val="toc 4"/>
    <w:basedOn w:val="1"/>
    <w:next w:val="1"/>
    <w:qFormat/>
    <w:uiPriority w:val="0"/>
    <w:pPr>
      <w:ind w:left="630"/>
      <w:jc w:val="left"/>
    </w:pPr>
    <w:rPr>
      <w:rFonts w:ascii="Calibri" w:hAnsi="Calibri" w:cs="Calibri"/>
      <w:szCs w:val="18"/>
    </w:rPr>
  </w:style>
  <w:style w:type="paragraph" w:styleId="22">
    <w:name w:val="toc 6"/>
    <w:basedOn w:val="1"/>
    <w:next w:val="1"/>
    <w:qFormat/>
    <w:uiPriority w:val="0"/>
    <w:pPr>
      <w:ind w:left="1050"/>
      <w:jc w:val="left"/>
    </w:pPr>
    <w:rPr>
      <w:rFonts w:ascii="Calibri" w:hAnsi="Calibri" w:cs="Calibri"/>
      <w:szCs w:val="18"/>
    </w:rPr>
  </w:style>
  <w:style w:type="paragraph" w:styleId="23">
    <w:name w:val="table of figures"/>
    <w:basedOn w:val="1"/>
    <w:next w:val="1"/>
    <w:qFormat/>
    <w:uiPriority w:val="0"/>
    <w:pPr>
      <w:ind w:left="420" w:hanging="420"/>
      <w:jc w:val="left"/>
    </w:pPr>
    <w:rPr>
      <w:rFonts w:ascii="Calibri" w:hAnsi="Calibri" w:cs="Calibri"/>
      <w:smallCaps/>
      <w:sz w:val="20"/>
      <w:szCs w:val="20"/>
    </w:rPr>
  </w:style>
  <w:style w:type="paragraph" w:styleId="24">
    <w:name w:val="toc 2"/>
    <w:basedOn w:val="1"/>
    <w:next w:val="1"/>
    <w:qFormat/>
    <w:uiPriority w:val="39"/>
    <w:pPr>
      <w:ind w:left="210"/>
      <w:jc w:val="left"/>
    </w:pPr>
    <w:rPr>
      <w:rFonts w:ascii="Calibri" w:hAnsi="Calibri" w:cs="Calibri"/>
      <w:smallCaps/>
      <w:sz w:val="20"/>
      <w:szCs w:val="20"/>
    </w:rPr>
  </w:style>
  <w:style w:type="paragraph" w:styleId="25">
    <w:name w:val="toc 9"/>
    <w:basedOn w:val="1"/>
    <w:next w:val="1"/>
    <w:qFormat/>
    <w:uiPriority w:val="0"/>
    <w:pPr>
      <w:numPr>
        <w:ilvl w:val="0"/>
        <w:numId w:val="3"/>
      </w:numPr>
      <w:ind w:left="1680" w:firstLine="0"/>
      <w:jc w:val="left"/>
    </w:pPr>
    <w:rPr>
      <w:rFonts w:ascii="Calibri" w:hAnsi="Calibri" w:cs="Calibri"/>
      <w:szCs w:val="18"/>
    </w:rPr>
  </w:style>
  <w:style w:type="paragraph" w:styleId="26">
    <w:name w:val="Normal (Web)"/>
    <w:basedOn w:val="1"/>
    <w:qFormat/>
    <w:uiPriority w:val="0"/>
    <w:pPr>
      <w:widowControl/>
      <w:jc w:val="left"/>
    </w:pPr>
    <w:rPr>
      <w:rFonts w:ascii="宋体" w:cs="宋体"/>
      <w:kern w:val="0"/>
      <w:sz w:val="24"/>
    </w:rPr>
  </w:style>
  <w:style w:type="table" w:styleId="28">
    <w:name w:val="Table Grid"/>
    <w:basedOn w:val="27"/>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Hyperlink"/>
    <w:qFormat/>
    <w:uiPriority w:val="99"/>
    <w:rPr>
      <w:color w:val="333333"/>
      <w:u w:val="single"/>
    </w:rPr>
  </w:style>
  <w:style w:type="paragraph" w:customStyle="1" w:styleId="32">
    <w:name w:val="Newbridge-标题"/>
    <w:basedOn w:val="1"/>
    <w:qFormat/>
    <w:uiPriority w:val="0"/>
    <w:pPr>
      <w:spacing w:before="312" w:after="312"/>
      <w:jc w:val="center"/>
    </w:pPr>
    <w:rPr>
      <w:rFonts w:ascii="Arial" w:hAnsi="Arial" w:eastAsia="幼圆" w:cs="宋体"/>
      <w:b/>
      <w:bCs/>
      <w:sz w:val="36"/>
      <w:szCs w:val="20"/>
    </w:rPr>
  </w:style>
  <w:style w:type="paragraph" w:customStyle="1" w:styleId="33">
    <w:name w:val="Newbridge-内文"/>
    <w:basedOn w:val="1"/>
    <w:qFormat/>
    <w:uiPriority w:val="0"/>
    <w:pPr>
      <w:spacing w:line="280" w:lineRule="exact"/>
    </w:pPr>
    <w:rPr>
      <w:rFonts w:ascii="Arial" w:hAnsi="Arial" w:cs="宋体"/>
      <w:szCs w:val="20"/>
    </w:rPr>
  </w:style>
  <w:style w:type="paragraph" w:customStyle="1" w:styleId="34">
    <w:name w:val=".正文"/>
    <w:basedOn w:val="1"/>
    <w:qFormat/>
    <w:uiPriority w:val="0"/>
    <w:pPr>
      <w:spacing w:beforeLines="50" w:afterLines="50"/>
      <w:ind w:firstLine="200" w:firstLineChars="200"/>
    </w:pPr>
    <w:rPr>
      <w:rFonts w:ascii="Calibri" w:hAnsi="Calibri"/>
      <w:szCs w:val="22"/>
    </w:rPr>
  </w:style>
  <w:style w:type="paragraph" w:customStyle="1" w:styleId="35">
    <w:name w:val="列出段落1"/>
    <w:basedOn w:val="1"/>
    <w:qFormat/>
    <w:uiPriority w:val="0"/>
    <w:pPr>
      <w:ind w:firstLine="200" w:firstLineChars="200"/>
    </w:pPr>
  </w:style>
  <w:style w:type="paragraph" w:customStyle="1" w:styleId="36">
    <w:name w:val="TOC 标题1"/>
    <w:basedOn w:val="2"/>
    <w:next w:val="1"/>
    <w:qFormat/>
    <w:uiPriority w:val="0"/>
    <w:pPr>
      <w:widowControl/>
      <w:spacing w:before="480" w:after="0" w:line="276" w:lineRule="auto"/>
      <w:jc w:val="left"/>
      <w:outlineLvl w:val="9"/>
    </w:pPr>
    <w:rPr>
      <w:rFonts w:ascii="Cambria" w:hAnsi="Cambria" w:eastAsia="宋体"/>
      <w:color w:val="365F91"/>
      <w:kern w:val="0"/>
      <w:szCs w:val="28"/>
    </w:rPr>
  </w:style>
  <w:style w:type="paragraph" w:customStyle="1" w:styleId="37">
    <w:name w:val=".memo"/>
    <w:basedOn w:val="34"/>
    <w:qFormat/>
    <w:uiPriority w:val="0"/>
    <w:pPr>
      <w:pBdr>
        <w:top w:val="single" w:color="7F7F7F" w:sz="4" w:space="1"/>
        <w:bottom w:val="single" w:color="7F7F7F" w:sz="4" w:space="1"/>
      </w:pBdr>
    </w:pPr>
    <w:rPr>
      <w:rFonts w:eastAsia="楷体"/>
      <w:b/>
    </w:rPr>
  </w:style>
  <w:style w:type="paragraph" w:customStyle="1" w:styleId="38">
    <w:name w:val=".非正式标题-1"/>
    <w:basedOn w:val="1"/>
    <w:qFormat/>
    <w:uiPriority w:val="0"/>
    <w:rPr>
      <w:rFonts w:ascii="微软雅黑" w:hAnsi="微软雅黑" w:eastAsia="微软雅黑"/>
      <w:b/>
      <w:color w:val="1E4E79"/>
      <w:sz w:val="44"/>
      <w:szCs w:val="21"/>
      <w:lang w:val="zh-CN"/>
    </w:rPr>
  </w:style>
  <w:style w:type="paragraph" w:customStyle="1" w:styleId="39">
    <w:name w:val=".注意"/>
    <w:basedOn w:val="1"/>
    <w:qFormat/>
    <w:uiPriority w:val="0"/>
    <w:rPr>
      <w:rFonts w:eastAsia="微软雅黑"/>
      <w:b/>
    </w:rPr>
  </w:style>
  <w:style w:type="paragraph" w:customStyle="1" w:styleId="40">
    <w:name w:val=".提示文字"/>
    <w:basedOn w:val="1"/>
    <w:qFormat/>
    <w:uiPriority w:val="0"/>
    <w:rPr>
      <w:rFonts w:eastAsia="微软雅黑"/>
    </w:rPr>
  </w:style>
  <w:style w:type="paragraph" w:customStyle="1" w:styleId="41">
    <w:name w:val=".正文子标题"/>
    <w:basedOn w:val="35"/>
    <w:qFormat/>
    <w:uiPriority w:val="0"/>
    <w:pPr>
      <w:numPr>
        <w:ilvl w:val="0"/>
        <w:numId w:val="4"/>
      </w:numPr>
      <w:ind w:firstLine="0" w:firstLineChars="0"/>
    </w:pPr>
    <w:rPr>
      <w:rFonts w:eastAsia="幼圆"/>
      <w:b/>
      <w:sz w:val="21"/>
    </w:rPr>
  </w:style>
  <w:style w:type="paragraph" w:customStyle="1" w:styleId="42">
    <w:name w:val=".正文子标题（无编号）"/>
    <w:basedOn w:val="1"/>
    <w:qFormat/>
    <w:uiPriority w:val="0"/>
    <w:rPr>
      <w:rFonts w:ascii="黑体" w:eastAsia="幼圆"/>
      <w:b/>
      <w:sz w:val="21"/>
    </w:rPr>
  </w:style>
  <w:style w:type="character" w:customStyle="1" w:styleId="43">
    <w:name w:val="标题 1 Char"/>
    <w:basedOn w:val="29"/>
    <w:link w:val="2"/>
    <w:qFormat/>
    <w:uiPriority w:val="0"/>
    <w:rPr>
      <w:rFonts w:ascii="Times New Roman" w:hAnsi="Times New Roman" w:eastAsia="微软雅黑" w:cs="Times New Roman"/>
      <w:b/>
      <w:bCs/>
      <w:kern w:val="44"/>
      <w:sz w:val="28"/>
      <w:szCs w:val="44"/>
      <w:shd w:val="clear" w:color="auto" w:fill="9CC2E5"/>
    </w:rPr>
  </w:style>
  <w:style w:type="character" w:customStyle="1" w:styleId="44">
    <w:name w:val="标题 2 Char"/>
    <w:basedOn w:val="29"/>
    <w:link w:val="3"/>
    <w:qFormat/>
    <w:uiPriority w:val="0"/>
    <w:rPr>
      <w:rFonts w:ascii="Cambria" w:hAnsi="Cambria" w:eastAsia="宋体" w:cs="Times New Roman"/>
      <w:b/>
      <w:bCs/>
      <w:sz w:val="24"/>
      <w:szCs w:val="32"/>
    </w:rPr>
  </w:style>
  <w:style w:type="character" w:customStyle="1" w:styleId="45">
    <w:name w:val="标题 3 Char"/>
    <w:basedOn w:val="29"/>
    <w:link w:val="4"/>
    <w:qFormat/>
    <w:uiPriority w:val="0"/>
    <w:rPr>
      <w:rFonts w:ascii="Times New Roman" w:hAnsi="Times New Roman" w:eastAsia="宋体" w:cs="Times New Roman"/>
      <w:b/>
      <w:bCs/>
      <w:sz w:val="32"/>
      <w:szCs w:val="32"/>
    </w:rPr>
  </w:style>
  <w:style w:type="character" w:customStyle="1" w:styleId="46">
    <w:name w:val="标题 4 Char"/>
    <w:basedOn w:val="29"/>
    <w:link w:val="5"/>
    <w:qFormat/>
    <w:uiPriority w:val="0"/>
    <w:rPr>
      <w:rFonts w:ascii="Cambria" w:hAnsi="Cambria" w:eastAsia="宋体" w:cs="Times New Roman"/>
      <w:b/>
      <w:bCs/>
      <w:sz w:val="28"/>
      <w:szCs w:val="28"/>
    </w:rPr>
  </w:style>
  <w:style w:type="character" w:customStyle="1" w:styleId="47">
    <w:name w:val="标题 5 Char"/>
    <w:basedOn w:val="29"/>
    <w:link w:val="6"/>
    <w:qFormat/>
    <w:uiPriority w:val="0"/>
    <w:rPr>
      <w:rFonts w:ascii="Times New Roman" w:hAnsi="Times New Roman" w:eastAsia="宋体" w:cs="Times New Roman"/>
      <w:b/>
      <w:bCs/>
      <w:sz w:val="28"/>
      <w:szCs w:val="28"/>
    </w:rPr>
  </w:style>
  <w:style w:type="character" w:customStyle="1" w:styleId="48">
    <w:name w:val="标题 6 Char"/>
    <w:basedOn w:val="29"/>
    <w:link w:val="7"/>
    <w:qFormat/>
    <w:uiPriority w:val="0"/>
    <w:rPr>
      <w:rFonts w:ascii="Cambria" w:hAnsi="Cambria" w:eastAsia="宋体" w:cs="Times New Roman"/>
      <w:b/>
      <w:bCs/>
      <w:sz w:val="24"/>
      <w:szCs w:val="24"/>
    </w:rPr>
  </w:style>
  <w:style w:type="character" w:customStyle="1" w:styleId="49">
    <w:name w:val="标题 7 Char"/>
    <w:basedOn w:val="29"/>
    <w:link w:val="8"/>
    <w:qFormat/>
    <w:uiPriority w:val="0"/>
    <w:rPr>
      <w:rFonts w:ascii="Times New Roman" w:hAnsi="Times New Roman" w:eastAsia="宋体" w:cs="Times New Roman"/>
      <w:b/>
      <w:bCs/>
      <w:sz w:val="24"/>
      <w:szCs w:val="24"/>
    </w:rPr>
  </w:style>
  <w:style w:type="character" w:customStyle="1" w:styleId="50">
    <w:name w:val="标题 8 Char"/>
    <w:basedOn w:val="29"/>
    <w:link w:val="9"/>
    <w:qFormat/>
    <w:uiPriority w:val="0"/>
    <w:rPr>
      <w:rFonts w:ascii="Cambria" w:hAnsi="Cambria" w:eastAsia="宋体" w:cs="Times New Roman"/>
      <w:sz w:val="24"/>
      <w:szCs w:val="24"/>
    </w:rPr>
  </w:style>
  <w:style w:type="character" w:customStyle="1" w:styleId="51">
    <w:name w:val="标题 9 Char"/>
    <w:basedOn w:val="29"/>
    <w:link w:val="10"/>
    <w:qFormat/>
    <w:uiPriority w:val="0"/>
    <w:rPr>
      <w:rFonts w:ascii="Cambria" w:hAnsi="Cambria" w:eastAsia="宋体" w:cs="Times New Roman"/>
      <w:szCs w:val="21"/>
    </w:rPr>
  </w:style>
  <w:style w:type="character" w:customStyle="1" w:styleId="52">
    <w:name w:val="页眉 Char"/>
    <w:basedOn w:val="29"/>
    <w:link w:val="19"/>
    <w:qFormat/>
    <w:uiPriority w:val="99"/>
    <w:rPr>
      <w:rFonts w:ascii="Times New Roman" w:hAnsi="Times New Roman" w:eastAsia="宋体" w:cs="Times New Roman"/>
      <w:sz w:val="18"/>
      <w:szCs w:val="18"/>
    </w:rPr>
  </w:style>
  <w:style w:type="character" w:customStyle="1" w:styleId="53">
    <w:name w:val="页脚 Char"/>
    <w:basedOn w:val="29"/>
    <w:link w:val="18"/>
    <w:qFormat/>
    <w:uiPriority w:val="0"/>
    <w:rPr>
      <w:rFonts w:ascii="Times New Roman" w:hAnsi="Times New Roman" w:eastAsia="宋体" w:cs="Times New Roman"/>
      <w:sz w:val="18"/>
      <w:szCs w:val="18"/>
    </w:rPr>
  </w:style>
  <w:style w:type="character" w:customStyle="1" w:styleId="54">
    <w:name w:val="def"/>
    <w:basedOn w:val="29"/>
    <w:qFormat/>
    <w:uiPriority w:val="0"/>
  </w:style>
  <w:style w:type="character" w:customStyle="1" w:styleId="55">
    <w:name w:val="批注框文本 Char"/>
    <w:basedOn w:val="29"/>
    <w:link w:val="17"/>
    <w:qFormat/>
    <w:uiPriority w:val="0"/>
    <w:rPr>
      <w:rFonts w:ascii="Times New Roman" w:hAnsi="Times New Roman" w:eastAsia="宋体" w:cs="Times New Roman"/>
      <w:sz w:val="18"/>
      <w:szCs w:val="18"/>
    </w:rPr>
  </w:style>
  <w:style w:type="paragraph" w:customStyle="1" w:styleId="56">
    <w:name w:val="Copyright"/>
    <w:qFormat/>
    <w:uiPriority w:val="0"/>
    <w:rPr>
      <w:rFonts w:ascii="Tahoma" w:hAnsi="Tahoma" w:eastAsia="宋体" w:cs="Times New Roman"/>
      <w:color w:val="282828"/>
      <w:sz w:val="16"/>
      <w:szCs w:val="24"/>
      <w:lang w:val="en-US" w:eastAsia="en-US" w:bidi="ar-SA"/>
    </w:rPr>
  </w:style>
  <w:style w:type="character" w:customStyle="1" w:styleId="57">
    <w:name w:val="fontstyle11"/>
    <w:basedOn w:val="29"/>
    <w:qFormat/>
    <w:uiPriority w:val="0"/>
    <w:rPr>
      <w:rFonts w:ascii="FZLTXHK-Identity-H" w:hAnsi="FZLTXHK-Identity-H" w:eastAsia="FZLTXHK-Identity-H" w:cs="FZLTXHK-Identity-H"/>
      <w:color w:val="474443"/>
      <w:sz w:val="16"/>
      <w:szCs w:val="16"/>
    </w:rPr>
  </w:style>
  <w:style w:type="character" w:customStyle="1" w:styleId="58">
    <w:name w:val="fontstyle01"/>
    <w:basedOn w:val="29"/>
    <w:qFormat/>
    <w:uiPriority w:val="0"/>
    <w:rPr>
      <w:rFonts w:ascii="FZLTXHK-Identity-H" w:hAnsi="FZLTXHK-Identity-H" w:eastAsia="FZLTXHK-Identity-H" w:cs="FZLTXHK-Identity-H"/>
      <w:color w:val="474443"/>
      <w:sz w:val="14"/>
      <w:szCs w:val="1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NUL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B46D05-7747-444A-BF1A-9F6AB896A3F3}">
  <ds:schemaRefs/>
</ds:datastoreItem>
</file>

<file path=docProps/app.xml><?xml version="1.0" encoding="utf-8"?>
<Properties xmlns="http://schemas.openxmlformats.org/officeDocument/2006/extended-properties" xmlns:vt="http://schemas.openxmlformats.org/officeDocument/2006/docPropsVTypes">
  <Template>Normal</Template>
  <Company>KILOVIEW Electronics</Company>
  <Pages>45</Pages>
  <Words>13106</Words>
  <Characters>15523</Characters>
  <Lines>56</Lines>
  <Paragraphs>15</Paragraphs>
  <TotalTime>12</TotalTime>
  <ScaleCrop>false</ScaleCrop>
  <LinksUpToDate>false</LinksUpToDate>
  <CharactersWithSpaces>16542</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2014-01-11T08:02:00Z</dcterms:created>
  <dc:creator>左振宇</dc:creator>
  <cp:lastModifiedBy>千视电子~艳艳18573192787</cp:lastModifiedBy>
  <cp:lastPrinted>2019-07-22T07:23:00Z</cp:lastPrinted>
  <dcterms:modified xsi:type="dcterms:W3CDTF">2020-06-30T04:53:59Z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