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w:hAnsi="Arial" w:cs="Arial"/>
          <w:sz w:val="24"/>
        </w:rPr>
      </w:pPr>
      <w:r>
        <w:rPr>
          <w:rFonts w:ascii="Arial" w:hAnsi="Arial" w:cs="Arial"/>
          <w:sz w:val="24"/>
        </w:rPr>
        <mc:AlternateContent>
          <mc:Choice Requires="wps">
            <w:drawing>
              <wp:anchor distT="0" distB="0" distL="114300" distR="114300" simplePos="0" relativeHeight="251659264" behindDoc="0" locked="0" layoutInCell="1" allowOverlap="1">
                <wp:simplePos x="0" y="0"/>
                <wp:positionH relativeFrom="column">
                  <wp:posOffset>-549910</wp:posOffset>
                </wp:positionH>
                <wp:positionV relativeFrom="paragraph">
                  <wp:posOffset>-544195</wp:posOffset>
                </wp:positionV>
                <wp:extent cx="7644765" cy="5330190"/>
                <wp:effectExtent l="7620" t="8255" r="24765" b="14605"/>
                <wp:wrapNone/>
                <wp:docPr id="5" name="矩形 6"/>
                <wp:cNvGraphicFramePr/>
                <a:graphic xmlns:a="http://schemas.openxmlformats.org/drawingml/2006/main">
                  <a:graphicData uri="http://schemas.microsoft.com/office/word/2010/wordprocessingShape">
                    <wps:wsp>
                      <wps:cNvSpPr/>
                      <wps:spPr>
                        <a:xfrm>
                          <a:off x="0" y="0"/>
                          <a:ext cx="7644765" cy="5330190"/>
                        </a:xfrm>
                        <a:prstGeom prst="rect">
                          <a:avLst/>
                        </a:prstGeom>
                        <a:solidFill>
                          <a:srgbClr val="0070C0"/>
                        </a:solidFill>
                        <a:ln w="15875" cap="flat" cmpd="sng">
                          <a:solidFill>
                            <a:srgbClr val="0070C0"/>
                          </a:solidFill>
                          <a:prstDash val="solid"/>
                          <a:miter/>
                          <a:headEnd type="none" w="med" len="med"/>
                          <a:tailEnd type="none" w="med" len="med"/>
                        </a:ln>
                      </wps:spPr>
                      <wps:bodyPr upright="1"/>
                    </wps:wsp>
                  </a:graphicData>
                </a:graphic>
              </wp:anchor>
            </w:drawing>
          </mc:Choice>
          <mc:Fallback>
            <w:pict>
              <v:rect id="矩形 6" o:spid="_x0000_s1026" o:spt="1" style="position:absolute;left:0pt;margin-left:-43.3pt;margin-top:-42.85pt;height:419.7pt;width:601.95pt;z-index:251659264;mso-width-relative:page;mso-height-relative:page;" fillcolor="#0070C0" filled="t" stroked="t" coordsize="21600,21600" o:gfxdata="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83hodkAAAAMAQAA&#10;DwAAAAAAAAABACAAAAAiAAAAZHJzL2Rvd25yZXYueG1sUEsBAhQAFAAAAAgAh07iQLT0CATfAQAA&#10;0gMAAA4AAAAAAAAAAQAgAAAAKAEAAGRycy9lMm9Eb2MueG1sUEsFBgAAAAAGAAYAWQEAAHkFAAAA&#10;AA==&#10;">
                <v:fill on="t" focussize="0,0"/>
                <v:stroke weight="1.25pt" color="#0070C0" joinstyle="miter"/>
                <v:imagedata o:title=""/>
                <o:lock v:ext="edit" aspectratio="f"/>
              </v:rect>
            </w:pict>
          </mc:Fallback>
        </mc:AlternateContent>
      </w:r>
      <w:r>
        <w:rPr>
          <w:rFonts w:ascii="Arial" w:hAnsi="Arial" w:cs="Arial"/>
          <w:sz w:val="24"/>
        </w:rPr>
        <w:drawing>
          <wp:anchor distT="0" distB="0" distL="114300" distR="114300" simplePos="0" relativeHeight="251661312" behindDoc="0" locked="0" layoutInCell="1" allowOverlap="1">
            <wp:simplePos x="0" y="0"/>
            <wp:positionH relativeFrom="column">
              <wp:posOffset>-104140</wp:posOffset>
            </wp:positionH>
            <wp:positionV relativeFrom="paragraph">
              <wp:posOffset>31750</wp:posOffset>
            </wp:positionV>
            <wp:extent cx="1790700" cy="381000"/>
            <wp:effectExtent l="19050" t="0" r="0" b="0"/>
            <wp:wrapNone/>
            <wp:docPr id="7" name="图片 6" descr="LOGO白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LOGO白 640宽.png"/>
                    <pic:cNvPicPr>
                      <a:picLocks noChangeAspect="1"/>
                    </pic:cNvPicPr>
                  </pic:nvPicPr>
                  <pic:blipFill>
                    <a:blip r:embed="rId10" cstate="print"/>
                    <a:stretch>
                      <a:fillRect/>
                    </a:stretch>
                  </pic:blipFill>
                  <pic:spPr>
                    <a:xfrm>
                      <a:off x="0" y="0"/>
                      <a:ext cx="1790700" cy="381000"/>
                    </a:xfrm>
                    <a:prstGeom prst="rect">
                      <a:avLst/>
                    </a:prstGeom>
                  </pic:spPr>
                </pic:pic>
              </a:graphicData>
            </a:graphic>
          </wp:anchor>
        </w:drawing>
      </w:r>
      <w:r>
        <w:rPr>
          <w:rFonts w:ascii="Arial" w:hAnsi="Arial" w:cs="Arial"/>
          <w:sz w:val="24"/>
        </w:rPr>
        <mc:AlternateContent>
          <mc:Choice Requires="wps">
            <w:drawing>
              <wp:anchor distT="0" distB="0" distL="114300" distR="114300" simplePos="0" relativeHeight="251663360" behindDoc="0" locked="0" layoutInCell="1" allowOverlap="1">
                <wp:simplePos x="0" y="0"/>
                <wp:positionH relativeFrom="column">
                  <wp:posOffset>1605280</wp:posOffset>
                </wp:positionH>
                <wp:positionV relativeFrom="paragraph">
                  <wp:posOffset>8730615</wp:posOffset>
                </wp:positionV>
                <wp:extent cx="3248660" cy="472440"/>
                <wp:effectExtent l="0" t="0" r="8890" b="3810"/>
                <wp:wrapNone/>
                <wp:docPr id="6" name="文本框 7"/>
                <wp:cNvGraphicFramePr/>
                <a:graphic xmlns:a="http://schemas.openxmlformats.org/drawingml/2006/main">
                  <a:graphicData uri="http://schemas.microsoft.com/office/word/2010/wordprocessingShape">
                    <wps:wsp>
                      <wps:cNvSpPr txBox="1"/>
                      <wps:spPr>
                        <a:xfrm>
                          <a:off x="0" y="0"/>
                          <a:ext cx="3248660" cy="472440"/>
                        </a:xfrm>
                        <a:prstGeom prst="rect">
                          <a:avLst/>
                        </a:prstGeom>
                        <a:gradFill rotWithShape="0">
                          <a:gsLst>
                            <a:gs pos="0">
                              <a:srgbClr val="FFFFFF"/>
                            </a:gs>
                            <a:gs pos="100000">
                              <a:srgbClr val="FFFFFF"/>
                            </a:gs>
                          </a:gsLst>
                          <a:lin ang="0"/>
                          <a:tileRect/>
                        </a:gradFill>
                        <a:ln w="15875">
                          <a:noFill/>
                        </a:ln>
                      </wps:spPr>
                      <wps:txbx>
                        <w:txbxContent>
                          <w:p>
                            <w:pPr>
                              <w:jc w:val="distribute"/>
                              <w:rPr>
                                <w:color w:val="808080" w:themeColor="text1" w:themeTint="80"/>
                                <w:sz w:val="24"/>
                                <w14:textFill>
                                  <w14:solidFill>
                                    <w14:schemeClr w14:val="tx1">
                                      <w14:lumMod w14:val="50000"/>
                                      <w14:lumOff w14:val="50000"/>
                                    </w14:schemeClr>
                                  </w14:solidFill>
                                </w14:textFill>
                              </w:rPr>
                            </w:pPr>
                            <w:r>
                              <w:rPr>
                                <w:rFonts w:hint="eastAsia"/>
                                <w:color w:val="808080" w:themeColor="text1" w:themeTint="80"/>
                                <w:sz w:val="28"/>
                                <w:szCs w:val="28"/>
                                <w14:textFill>
                                  <w14:solidFill>
                                    <w14:schemeClr w14:val="tx1">
                                      <w14:lumMod w14:val="50000"/>
                                      <w14:lumOff w14:val="50000"/>
                                    </w14:schemeClr>
                                  </w14:solidFill>
                                </w14:textFill>
                              </w:rPr>
                              <w:t>长沙千视电子科技有限公司</w:t>
                            </w:r>
                          </w:p>
                        </w:txbxContent>
                      </wps:txbx>
                      <wps:bodyPr upright="1"/>
                    </wps:wsp>
                  </a:graphicData>
                </a:graphic>
              </wp:anchor>
            </w:drawing>
          </mc:Choice>
          <mc:Fallback>
            <w:pict>
              <v:shape id="文本框 7" o:spid="_x0000_s1026" o:spt="202" type="#_x0000_t202" style="position:absolute;left:0pt;margin-left:126.4pt;margin-top:687.45pt;height:37.2pt;width:255.8pt;z-index:251663360;mso-width-relative:page;mso-height-relative:page;" fillcolor="#FFFFFF" filled="t" stroked="f" coordsize="21600,21600" o:gfxdata="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DC0&#10;8t4AAAANAQAADwAAAAAAAAABACAAAAAiAAAAZHJzL2Rvd25yZXYueG1sUEsBAhQAFAAAAAgAh07i&#10;QDosFh3jAQAAugMAAA4AAAAAAAAAAQAgAAAALQEAAGRycy9lMm9Eb2MueG1sUEsFBgAAAAAGAAYA&#10;WQEAAIIFAAAAAA==&#10;">
                <v:fill type="gradient" on="t" color2="#FFFFFF" angle="90" focus="100%" focussize="0,0">
                  <o:fill type="gradientUnscaled" v:ext="backwardCompatible"/>
                </v:fill>
                <v:stroke on="f" weight="1.25pt"/>
                <v:imagedata o:title=""/>
                <o:lock v:ext="edit" aspectratio="f"/>
                <v:textbox>
                  <w:txbxContent>
                    <w:p>
                      <w:pPr>
                        <w:jc w:val="distribute"/>
                        <w:rPr>
                          <w:color w:val="808080" w:themeColor="text1" w:themeTint="80"/>
                          <w:sz w:val="24"/>
                          <w14:textFill>
                            <w14:solidFill>
                              <w14:schemeClr w14:val="tx1">
                                <w14:lumMod w14:val="50000"/>
                                <w14:lumOff w14:val="50000"/>
                              </w14:schemeClr>
                            </w14:solidFill>
                          </w14:textFill>
                        </w:rPr>
                      </w:pPr>
                      <w:r>
                        <w:rPr>
                          <w:rFonts w:hint="eastAsia"/>
                          <w:color w:val="808080" w:themeColor="text1" w:themeTint="80"/>
                          <w:sz w:val="28"/>
                          <w:szCs w:val="28"/>
                          <w14:textFill>
                            <w14:solidFill>
                              <w14:schemeClr w14:val="tx1">
                                <w14:lumMod w14:val="50000"/>
                                <w14:lumOff w14:val="50000"/>
                              </w14:schemeClr>
                            </w14:solidFill>
                          </w14:textFill>
                        </w:rPr>
                        <w:t>长沙千视电子科技有限公司</w:t>
                      </w:r>
                    </w:p>
                  </w:txbxContent>
                </v:textbox>
              </v:shape>
            </w:pict>
          </mc:Fallback>
        </mc:AlternateContent>
      </w:r>
    </w:p>
    <w:p>
      <w:pPr>
        <w:bidi w:val="0"/>
        <w:rPr>
          <w:rFonts w:ascii="Times New Roman" w:hAnsi="Times New Roman" w:eastAsia="宋体" w:cs="Times New Roman"/>
          <w:kern w:val="2"/>
          <w:sz w:val="18"/>
          <w:szCs w:val="24"/>
          <w:lang w:val="en-US" w:eastAsia="zh-CN" w:bidi="ar-SA"/>
        </w:rPr>
      </w:pPr>
    </w:p>
    <w:p>
      <w:pPr>
        <w:bidi w:val="0"/>
        <w:rPr>
          <w:lang w:val="en-US" w:eastAsia="zh-CN"/>
        </w:rPr>
      </w:pPr>
    </w:p>
    <w:p>
      <w:pPr>
        <w:bidi w:val="0"/>
        <w:rPr>
          <w:lang w:val="en-US" w:eastAsia="zh-CN"/>
        </w:rPr>
      </w:pPr>
    </w:p>
    <w:p>
      <w:pPr>
        <w:bidi w:val="0"/>
        <w:rPr>
          <w:lang w:val="en-US" w:eastAsia="zh-CN"/>
        </w:rPr>
      </w:pPr>
      <w:r>
        <w:rPr>
          <w:rFonts w:ascii="Arial" w:hAnsi="Arial" w:cs="Arial"/>
          <w:sz w:val="24"/>
        </w:rPr>
        <w:drawing>
          <wp:anchor distT="0" distB="0" distL="114300" distR="114300" simplePos="0" relativeHeight="251668480" behindDoc="0" locked="0" layoutInCell="1" allowOverlap="1">
            <wp:simplePos x="0" y="0"/>
            <wp:positionH relativeFrom="column">
              <wp:posOffset>1762760</wp:posOffset>
            </wp:positionH>
            <wp:positionV relativeFrom="paragraph">
              <wp:posOffset>178435</wp:posOffset>
            </wp:positionV>
            <wp:extent cx="2827655" cy="2743835"/>
            <wp:effectExtent l="0" t="0" r="10795" b="18415"/>
            <wp:wrapNone/>
            <wp:docPr id="21" name="图片 21" descr="N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N3-4"/>
                    <pic:cNvPicPr>
                      <a:picLocks noChangeAspect="1"/>
                    </pic:cNvPicPr>
                  </pic:nvPicPr>
                  <pic:blipFill>
                    <a:blip r:embed="rId11"/>
                    <a:srcRect l="29714" t="11175" r="26414" b="13137"/>
                    <a:stretch>
                      <a:fillRect/>
                    </a:stretch>
                  </pic:blipFill>
                  <pic:spPr>
                    <a:xfrm>
                      <a:off x="0" y="0"/>
                      <a:ext cx="2827655" cy="2743835"/>
                    </a:xfrm>
                    <a:prstGeom prst="rect">
                      <a:avLst/>
                    </a:prstGeom>
                  </pic:spPr>
                </pic:pic>
              </a:graphicData>
            </a:graphic>
          </wp:anchor>
        </w:drawing>
      </w:r>
    </w:p>
    <w:p>
      <w:pPr>
        <w:bidi w:val="0"/>
        <w:rPr>
          <w:lang w:val="en-US" w:eastAsia="zh-CN"/>
        </w:rPr>
      </w:pPr>
    </w:p>
    <w:p>
      <w:pPr>
        <w:bidi w:val="0"/>
        <w:rPr>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eastAsia" w:ascii="微软雅黑" w:hAnsi="微软雅黑" w:eastAsia="微软雅黑"/>
          <w:color w:val="0070C0"/>
          <w:sz w:val="48"/>
          <w:szCs w:val="48"/>
          <w:lang w:val="en-US" w:eastAsia="zh-CN"/>
        </w:rPr>
      </w:pPr>
    </w:p>
    <w:p>
      <w:pPr>
        <w:bidi w:val="0"/>
        <w:jc w:val="center"/>
        <w:rPr>
          <w:rFonts w:hint="default" w:ascii="微软雅黑" w:hAnsi="微软雅黑" w:eastAsia="微软雅黑"/>
          <w:color w:val="0070C0"/>
          <w:sz w:val="48"/>
          <w:szCs w:val="48"/>
          <w:lang w:val="en-US" w:eastAsia="zh-CN"/>
        </w:rPr>
      </w:pPr>
      <w:r>
        <w:rPr>
          <w:rFonts w:hint="eastAsia" w:ascii="微软雅黑" w:hAnsi="微软雅黑" w:eastAsia="微软雅黑"/>
          <w:color w:val="0070C0"/>
          <w:sz w:val="48"/>
          <w:szCs w:val="48"/>
          <w:lang w:val="en-US" w:eastAsia="zh-CN"/>
        </w:rPr>
        <w:t>N3 for NDI</w:t>
      </w:r>
    </w:p>
    <w:p>
      <w:pPr>
        <w:bidi w:val="0"/>
        <w:jc w:val="center"/>
        <w:rPr>
          <w:rFonts w:hint="eastAsia" w:ascii="微软雅黑" w:hAnsi="微软雅黑" w:eastAsia="微软雅黑"/>
          <w:color w:val="0070C0"/>
          <w:sz w:val="48"/>
          <w:szCs w:val="48"/>
        </w:rPr>
      </w:pPr>
      <w:r>
        <w:rPr>
          <w:rFonts w:hint="eastAsia" w:ascii="微软雅黑" w:hAnsi="微软雅黑" w:eastAsia="微软雅黑"/>
          <w:color w:val="0070C0"/>
          <w:sz w:val="48"/>
          <w:szCs w:val="48"/>
          <w:lang w:val="en-US" w:eastAsia="zh-CN"/>
        </w:rPr>
        <w:t>3G SDI和NDI双向转换</w:t>
      </w:r>
    </w:p>
    <w:p>
      <w:pPr>
        <w:bidi w:val="0"/>
        <w:jc w:val="center"/>
        <w:rPr>
          <w:rFonts w:hint="eastAsia" w:ascii="微软雅黑" w:hAnsi="微软雅黑" w:eastAsia="微软雅黑"/>
          <w:b/>
          <w:sz w:val="96"/>
          <w:szCs w:val="96"/>
        </w:rPr>
      </w:pPr>
      <w:r>
        <w:rPr>
          <w:rFonts w:hint="eastAsia" w:ascii="微软雅黑" w:hAnsi="微软雅黑" w:eastAsia="微软雅黑"/>
          <w:b/>
          <w:sz w:val="96"/>
          <w:szCs w:val="96"/>
        </w:rPr>
        <w:t>用户手册</w:t>
      </w:r>
    </w:p>
    <w:p>
      <w:pPr>
        <w:tabs>
          <w:tab w:val="left" w:pos="3558"/>
        </w:tabs>
        <w:bidi w:val="0"/>
        <w:jc w:val="left"/>
        <w:rPr>
          <w:rFonts w:hint="eastAsia"/>
          <w:lang w:val="en-US" w:eastAsia="zh-CN"/>
        </w:rPr>
      </w:pPr>
    </w:p>
    <w:p>
      <w:pPr>
        <w:bidi w:val="0"/>
        <w:rPr>
          <w:rFonts w:hint="eastAsia" w:ascii="Times New Roman" w:hAnsi="Times New Roman" w:eastAsia="宋体" w:cs="Times New Roman"/>
          <w:kern w:val="2"/>
          <w:sz w:val="18"/>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center" w:pos="5079"/>
        </w:tabs>
        <w:bidi w:val="0"/>
        <w:jc w:val="left"/>
        <w:rPr>
          <w:rFonts w:hint="eastAsia" w:ascii="微软雅黑" w:hAnsi="微软雅黑" w:eastAsia="微软雅黑" w:cs="微软雅黑"/>
          <w:sz w:val="24"/>
          <w:szCs w:val="24"/>
          <w:lang w:val="en-US" w:eastAsia="zh-CN"/>
        </w:rPr>
        <w:sectPr>
          <w:headerReference r:id="rId3" w:type="default"/>
          <w:pgSz w:w="11905" w:h="16838"/>
          <w:pgMar w:top="850" w:right="873" w:bottom="1134" w:left="873" w:header="426" w:footer="442" w:gutter="0"/>
          <w:pgNumType w:fmt="decimal" w:start="1"/>
          <w:cols w:space="0" w:num="1"/>
          <w:docGrid w:type="lines" w:linePitch="312" w:charSpace="0"/>
        </w:sectPr>
      </w:pPr>
      <w:r>
        <w:rPr>
          <w:rFonts w:hint="eastAsia"/>
          <w:lang w:val="en-US" w:eastAsia="zh-CN"/>
        </w:rPr>
        <w:tab/>
      </w:r>
    </w:p>
    <w:p>
      <w:pPr>
        <w:spacing w:line="360" w:lineRule="auto"/>
        <w:jc w:val="center"/>
        <w:rPr>
          <w:rFonts w:cs="Arial"/>
          <w:b/>
          <w:bCs/>
          <w:sz w:val="24"/>
          <w:szCs w:val="24"/>
        </w:rPr>
      </w:pPr>
      <w:r>
        <w:rPr>
          <w:rFonts w:hint="eastAsia" w:asciiTheme="minorHAnsi" w:hAnsiTheme="minorHAnsi" w:eastAsiaTheme="minorEastAsia" w:cstheme="minorBidi"/>
          <w:b/>
          <w:bCs/>
          <w:sz w:val="24"/>
          <w:szCs w:val="24"/>
          <w:lang w:val="de-DE"/>
        </w:rPr>
        <w:t>法律声明</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若接收长沙千视电子科技有限公司（以下称为“</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”）的此份文档，即表示您已同意以下条款。若不同意以下条款，请停止使用本文档。</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本文档版权所有长沙千视电子科技有限公司。保留任何未在本文档中明示授予的权利。文档中涉及</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的专有信息。未经</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事先书面许可，任何单位和个人不得复制、传递、分发、使用和泄漏该文档以及该文档包含的任何图片、表格、数据及其他信息。</w:t>
      </w:r>
    </w:p>
    <w:p>
      <w:pPr>
        <w:ind w:firstLine="600" w:firstLineChars="250"/>
        <w:rPr>
          <w:rFonts w:hint="eastAsia" w:asciiTheme="minorHAnsi" w:hAnsiTheme="minorHAnsi" w:eastAsiaTheme="minorEastAsia" w:cstheme="minorBidi"/>
          <w:sz w:val="24"/>
          <w:szCs w:val="24"/>
        </w:rPr>
      </w:pPr>
      <w:r>
        <w:rPr>
          <w:sz w:val="24"/>
          <w:szCs w:val="24"/>
        </w:rPr>
        <w:drawing>
          <wp:inline distT="0" distB="0" distL="114300" distR="114300">
            <wp:extent cx="227965" cy="238125"/>
            <wp:effectExtent l="0" t="0" r="63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227965" cy="238125"/>
                    </a:xfrm>
                    <a:prstGeom prst="rect">
                      <a:avLst/>
                    </a:prstGeom>
                    <a:noFill/>
                    <a:ln>
                      <a:noFill/>
                    </a:ln>
                  </pic:spPr>
                </pic:pic>
              </a:graphicData>
            </a:graphic>
          </wp:inline>
        </w:drawing>
      </w:r>
      <w:r>
        <w:rPr>
          <w:rFonts w:hint="eastAsia" w:asciiTheme="minorHAnsi" w:hAnsiTheme="minorHAnsi" w:eastAsiaTheme="minorEastAsia" w:cstheme="minorBidi"/>
          <w:sz w:val="24"/>
          <w:szCs w:val="24"/>
        </w:rPr>
        <w:t>是</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的注册商标。</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产品的名称和标志是</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的商标或注册商标。在本文档中提及的其他产品或公司名称可能是其各自所有者的商标或注册商标。在未经</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或第三方权利人事先书面同意的情况下，阅读本文档并不表示以默示、不可反言或其他方式授予阅读者任何使用本文档中出现的任何标记的权利。</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本产品符合有关环境保护和人身安全方面的设计要求，产品的存放、使用和弃置应遵照产品手册、相关合同或相关国法律、法规的要求进行。</w:t>
      </w:r>
    </w:p>
    <w:p>
      <w:pPr>
        <w:ind w:firstLine="600" w:firstLineChars="250"/>
        <w:rPr>
          <w:rFonts w:hint="eastAsia" w:asciiTheme="minorHAnsi" w:hAnsiTheme="minorHAnsi" w:eastAsiaTheme="minorEastAsia" w:cstheme="minorBidi"/>
          <w:sz w:val="24"/>
          <w:szCs w:val="24"/>
        </w:rPr>
      </w:pPr>
      <w:r>
        <w:rPr>
          <w:rFonts w:hint="eastAsia" w:asciiTheme="minorHAnsi" w:hAnsiTheme="minorHAnsi" w:eastAsiaTheme="minorEastAsia" w:cstheme="minorBidi"/>
          <w:sz w:val="24"/>
          <w:szCs w:val="24"/>
        </w:rPr>
        <w:t>本文档按“现状”和“仅此状态”提供。本文档中的信息随着</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产品和技术的进步将不断更新，</w:t>
      </w:r>
      <w:r>
        <w:rPr>
          <w:rFonts w:hint="eastAsia" w:asciiTheme="minorHAnsi" w:hAnsiTheme="minorHAnsi" w:eastAsiaTheme="minorEastAsia" w:cstheme="minorBidi"/>
          <w:sz w:val="24"/>
          <w:szCs w:val="24"/>
          <w:lang w:val="en-US" w:eastAsia="zh-CN"/>
        </w:rPr>
        <w:t>千视电子</w:t>
      </w:r>
      <w:r>
        <w:rPr>
          <w:rFonts w:hint="eastAsia" w:asciiTheme="minorHAnsi" w:hAnsiTheme="minorHAnsi" w:eastAsiaTheme="minorEastAsia" w:cstheme="minorBidi"/>
          <w:sz w:val="24"/>
          <w:szCs w:val="24"/>
        </w:rPr>
        <w:t>不再通知此类信息的更新。</w:t>
      </w:r>
    </w:p>
    <w:p>
      <w:pPr>
        <w:ind w:firstLine="480" w:firstLineChars="200"/>
        <w:rPr>
          <w:rFonts w:hint="eastAsia" w:asciiTheme="minorHAnsi" w:hAnsiTheme="minorHAnsi" w:eastAsiaTheme="minorEastAsia" w:cstheme="minorBidi"/>
          <w:sz w:val="24"/>
          <w:szCs w:val="24"/>
          <w:lang w:val="en-US" w:eastAsia="zh-CN"/>
        </w:rPr>
      </w:pPr>
      <w:r>
        <w:rPr>
          <w:rFonts w:hint="eastAsia" w:asciiTheme="minorHAnsi" w:hAnsiTheme="minorHAnsi" w:eastAsiaTheme="minorEastAsia" w:cstheme="minorBidi"/>
          <w:sz w:val="24"/>
          <w:szCs w:val="24"/>
          <w:lang w:val="en-US" w:eastAsia="zh-CN"/>
        </w:rPr>
        <w:t>本文档未尽事宜，请访问千视电子网站www.kiloview.com获取相关信息和技术支持。</w:t>
      </w: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ind w:firstLine="420" w:firstLineChars="200"/>
        <w:rPr>
          <w:rFonts w:hint="eastAsia" w:asciiTheme="minorHAnsi" w:hAnsiTheme="minorHAnsi" w:eastAsiaTheme="minorEastAsia" w:cstheme="minorBidi"/>
          <w:sz w:val="21"/>
          <w:szCs w:val="22"/>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Theme="majorEastAsia" w:hAnsiTheme="majorEastAsia" w:eastAsiaTheme="majorEastAsia" w:cstheme="majorEastAsia"/>
          <w:b/>
          <w:bCs/>
          <w:sz w:val="24"/>
          <w:szCs w:val="24"/>
          <w:lang w:val="en-US" w:eastAsia="zh-CN"/>
        </w:rPr>
      </w:pPr>
    </w:p>
    <w:p>
      <w:pPr>
        <w:jc w:val="center"/>
        <w:rPr>
          <w:rFonts w:hint="eastAsia" w:ascii="微软雅黑" w:hAnsi="微软雅黑" w:eastAsia="微软雅黑" w:cs="微软雅黑"/>
          <w:b/>
          <w:bCs/>
          <w:color w:val="auto"/>
          <w:sz w:val="28"/>
          <w:szCs w:val="28"/>
        </w:rPr>
        <w:sectPr>
          <w:headerReference r:id="rId4" w:type="default"/>
          <w:footerReference r:id="rId5" w:type="default"/>
          <w:pgSz w:w="11905" w:h="16838"/>
          <w:pgMar w:top="1417" w:right="873" w:bottom="1134" w:left="873" w:header="709" w:footer="68" w:gutter="0"/>
          <w:pgNumType w:fmt="decimal" w:start="1"/>
          <w:cols w:space="0" w:num="1"/>
          <w:docGrid w:type="lines" w:linePitch="312" w:charSpace="0"/>
        </w:sectPr>
      </w:pPr>
      <w:r>
        <w:rPr>
          <w:rFonts w:hint="eastAsia" w:ascii="微软雅黑" w:hAnsi="微软雅黑" w:eastAsia="微软雅黑" w:cs="微软雅黑"/>
          <w:b/>
          <w:bCs/>
          <w:sz w:val="28"/>
          <w:szCs w:val="28"/>
          <w:lang w:val="en-US" w:eastAsia="zh-CN"/>
        </w:rPr>
        <w:t>NDI</w:t>
      </w:r>
      <w:r>
        <w:rPr>
          <w:rFonts w:hint="eastAsia" w:ascii="微软雅黑" w:hAnsi="微软雅黑" w:eastAsia="微软雅黑" w:cs="微软雅黑"/>
          <w:b/>
          <w:bCs/>
          <w:sz w:val="28"/>
          <w:szCs w:val="28"/>
          <w:vertAlign w:val="superscript"/>
          <w:lang w:val="en-US" w:eastAsia="zh-CN"/>
        </w:rPr>
        <w:t>®</w:t>
      </w:r>
      <w:r>
        <w:rPr>
          <w:rFonts w:hint="eastAsia" w:ascii="微软雅黑" w:hAnsi="微软雅黑" w:eastAsia="微软雅黑" w:cs="微软雅黑"/>
          <w:b/>
          <w:bCs/>
          <w:sz w:val="28"/>
          <w:szCs w:val="28"/>
          <w:lang w:val="en-US" w:eastAsia="zh-CN"/>
        </w:rPr>
        <w:t>是NewTek公司的注册商标！</w:t>
      </w:r>
    </w:p>
    <w:p>
      <w:pPr>
        <w:pStyle w:val="38"/>
        <w:jc w:val="center"/>
        <w:rPr>
          <w:sz w:val="28"/>
          <w:szCs w:val="28"/>
        </w:rPr>
      </w:pPr>
      <w:r>
        <w:rPr>
          <w:rFonts w:hint="eastAsia"/>
          <w:color w:val="auto"/>
          <w:sz w:val="28"/>
          <w:szCs w:val="28"/>
        </w:rPr>
        <w:t>目  录</w:t>
      </w:r>
    </w:p>
    <w:p>
      <w:pPr>
        <w:pStyle w:val="20"/>
        <w:tabs>
          <w:tab w:val="right" w:leader="dot" w:pos="10159"/>
        </w:tabs>
      </w:pPr>
      <w:r>
        <w:rPr>
          <w:sz w:val="21"/>
          <w:szCs w:val="21"/>
        </w:rPr>
        <w:fldChar w:fldCharType="begin"/>
      </w:r>
      <w:r>
        <w:rPr>
          <w:sz w:val="21"/>
          <w:szCs w:val="21"/>
        </w:rPr>
        <w:instrText xml:space="preserve"> TOC \o "1-3" \h \z \u </w:instrText>
      </w:r>
      <w:r>
        <w:rPr>
          <w:sz w:val="21"/>
          <w:szCs w:val="21"/>
        </w:rPr>
        <w:fldChar w:fldCharType="separate"/>
      </w:r>
      <w:r>
        <w:rPr>
          <w:szCs w:val="21"/>
        </w:rPr>
        <w:fldChar w:fldCharType="begin"/>
      </w:r>
      <w:r>
        <w:rPr>
          <w:szCs w:val="21"/>
        </w:rPr>
        <w:instrText xml:space="preserve"> HYPERLINK \l _Toc3228 </w:instrText>
      </w:r>
      <w:r>
        <w:rPr>
          <w:szCs w:val="21"/>
        </w:rPr>
        <w:fldChar w:fldCharType="separate"/>
      </w:r>
      <w:r>
        <w:rPr>
          <w:rFonts w:hint="eastAsia" w:asciiTheme="majorEastAsia" w:hAnsiTheme="majorEastAsia" w:eastAsiaTheme="majorEastAsia" w:cstheme="majorEastAsia"/>
          <w:szCs w:val="32"/>
        </w:rPr>
        <w:t xml:space="preserve">1 </w:t>
      </w:r>
      <w:r>
        <w:rPr>
          <w:rFonts w:hint="eastAsia" w:asciiTheme="majorEastAsia" w:hAnsiTheme="majorEastAsia" w:eastAsiaTheme="majorEastAsia" w:cstheme="majorEastAsia"/>
          <w:szCs w:val="32"/>
          <w:lang w:val="en-US" w:eastAsia="zh-CN"/>
        </w:rPr>
        <w:t>产品介绍</w:t>
      </w:r>
      <w:r>
        <w:tab/>
      </w:r>
      <w:r>
        <w:fldChar w:fldCharType="begin"/>
      </w:r>
      <w:r>
        <w:instrText xml:space="preserve"> PAGEREF _Toc3228 </w:instrText>
      </w:r>
      <w:r>
        <w:fldChar w:fldCharType="separate"/>
      </w:r>
      <w:r>
        <w:t>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_Toc21019 </w:instrText>
      </w:r>
      <w:r>
        <w:rPr>
          <w:szCs w:val="21"/>
        </w:rPr>
        <w:fldChar w:fldCharType="separate"/>
      </w:r>
      <w:r>
        <w:rPr>
          <w:rFonts w:hint="default"/>
          <w:szCs w:val="28"/>
          <w:lang w:val="en-US" w:eastAsia="zh-CN"/>
        </w:rPr>
        <w:t xml:space="preserve">1.1 </w:t>
      </w:r>
      <w:r>
        <w:rPr>
          <w:rFonts w:hint="eastAsia"/>
          <w:szCs w:val="28"/>
          <w:lang w:val="en-US" w:eastAsia="zh-CN"/>
        </w:rPr>
        <w:t>产品特点</w:t>
      </w:r>
      <w:r>
        <w:tab/>
      </w:r>
      <w:r>
        <w:fldChar w:fldCharType="begin"/>
      </w:r>
      <w:r>
        <w:instrText xml:space="preserve"> PAGEREF _Toc21019 </w:instrText>
      </w:r>
      <w:r>
        <w:fldChar w:fldCharType="separate"/>
      </w:r>
      <w:r>
        <w:t>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_Toc29531 </w:instrText>
      </w:r>
      <w:r>
        <w:rPr>
          <w:szCs w:val="21"/>
        </w:rPr>
        <w:fldChar w:fldCharType="separate"/>
      </w:r>
      <w:r>
        <w:rPr>
          <w:rFonts w:hint="default"/>
          <w:szCs w:val="28"/>
          <w:lang w:val="en-US" w:eastAsia="zh-CN"/>
        </w:rPr>
        <w:t>1.2 技术参数</w:t>
      </w:r>
      <w:r>
        <w:tab/>
      </w:r>
      <w:r>
        <w:fldChar w:fldCharType="begin"/>
      </w:r>
      <w:r>
        <w:instrText xml:space="preserve"> PAGEREF _Toc29531 </w:instrText>
      </w:r>
      <w:r>
        <w:fldChar w:fldCharType="separate"/>
      </w:r>
      <w:r>
        <w:t>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_Toc6868 </w:instrText>
      </w:r>
      <w:r>
        <w:rPr>
          <w:szCs w:val="21"/>
        </w:rPr>
        <w:fldChar w:fldCharType="separate"/>
      </w:r>
      <w:r>
        <w:rPr>
          <w:rFonts w:hint="eastAsia" w:asciiTheme="majorEastAsia" w:hAnsiTheme="majorEastAsia" w:eastAsiaTheme="majorEastAsia" w:cstheme="majorEastAsia"/>
          <w:szCs w:val="32"/>
          <w:lang w:val="en-US" w:eastAsia="zh-CN"/>
        </w:rPr>
        <w:t xml:space="preserve">2 </w:t>
      </w:r>
      <w:r>
        <w:rPr>
          <w:rFonts w:hint="eastAsia" w:asciiTheme="majorEastAsia" w:hAnsiTheme="majorEastAsia" w:eastAsiaTheme="majorEastAsia" w:cstheme="majorEastAsia"/>
          <w:szCs w:val="32"/>
          <w:highlight w:val="none"/>
          <w:lang w:val="en-US" w:eastAsia="zh-CN"/>
        </w:rPr>
        <w:t>使用向导</w:t>
      </w:r>
      <w:r>
        <w:tab/>
      </w:r>
      <w:r>
        <w:fldChar w:fldCharType="begin"/>
      </w:r>
      <w:r>
        <w:instrText xml:space="preserve"> PAGEREF _Toc6868 </w:instrText>
      </w:r>
      <w:r>
        <w:fldChar w:fldCharType="separate"/>
      </w:r>
      <w:r>
        <w:t>4</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_Toc8561 </w:instrText>
      </w:r>
      <w:r>
        <w:rPr>
          <w:szCs w:val="21"/>
        </w:rPr>
        <w:fldChar w:fldCharType="separate"/>
      </w:r>
      <w:r>
        <w:rPr>
          <w:szCs w:val="32"/>
        </w:rPr>
        <w:t xml:space="preserve">3 </w:t>
      </w:r>
      <w:r>
        <w:rPr>
          <w:rFonts w:hint="eastAsia" w:asciiTheme="majorEastAsia" w:hAnsiTheme="majorEastAsia" w:eastAsiaTheme="majorEastAsia" w:cstheme="majorEastAsia"/>
          <w:szCs w:val="32"/>
        </w:rPr>
        <w:t>设备</w:t>
      </w:r>
      <w:r>
        <w:rPr>
          <w:rFonts w:hint="eastAsia" w:asciiTheme="majorEastAsia" w:hAnsiTheme="majorEastAsia" w:eastAsiaTheme="majorEastAsia" w:cstheme="majorEastAsia"/>
          <w:szCs w:val="32"/>
          <w:lang w:val="en-US" w:eastAsia="zh-CN"/>
        </w:rPr>
        <w:t>清单和接口说明</w:t>
      </w:r>
      <w:r>
        <w:tab/>
      </w:r>
      <w:r>
        <w:fldChar w:fldCharType="begin"/>
      </w:r>
      <w:r>
        <w:instrText xml:space="preserve"> PAGEREF _Toc8561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_Toc31343 </w:instrText>
      </w:r>
      <w:r>
        <w:rPr>
          <w:szCs w:val="21"/>
        </w:rPr>
        <w:fldChar w:fldCharType="separate"/>
      </w:r>
      <w:r>
        <w:rPr>
          <w:rFonts w:hint="eastAsia" w:asciiTheme="majorEastAsia" w:hAnsiTheme="majorEastAsia" w:eastAsiaTheme="majorEastAsia" w:cstheme="majorEastAsia"/>
          <w:szCs w:val="30"/>
          <w:lang w:val="en-US" w:eastAsia="zh-CN"/>
        </w:rPr>
        <w:t>3.1 设备清单</w:t>
      </w:r>
      <w:r>
        <w:tab/>
      </w:r>
      <w:r>
        <w:fldChar w:fldCharType="begin"/>
      </w:r>
      <w:r>
        <w:instrText xml:space="preserve"> PAGEREF _Toc31343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_Toc15648 </w:instrText>
      </w:r>
      <w:r>
        <w:rPr>
          <w:szCs w:val="21"/>
        </w:rPr>
        <w:fldChar w:fldCharType="separate"/>
      </w:r>
      <w:r>
        <w:rPr>
          <w:rFonts w:hint="eastAsia" w:asciiTheme="majorEastAsia" w:hAnsiTheme="majorEastAsia" w:eastAsiaTheme="majorEastAsia" w:cstheme="majorEastAsia"/>
          <w:szCs w:val="28"/>
          <w:lang w:val="en-US" w:eastAsia="zh-CN"/>
        </w:rPr>
        <w:t xml:space="preserve">3.2 </w:t>
      </w:r>
      <w:r>
        <w:rPr>
          <w:rFonts w:hint="eastAsia" w:asciiTheme="majorEastAsia" w:hAnsiTheme="majorEastAsia" w:eastAsiaTheme="majorEastAsia" w:cstheme="majorEastAsia"/>
          <w:szCs w:val="28"/>
          <w:highlight w:val="none"/>
          <w:lang w:val="en-US" w:eastAsia="zh-CN"/>
        </w:rPr>
        <w:t>设备接口说明</w:t>
      </w:r>
      <w:r>
        <w:tab/>
      </w:r>
      <w:r>
        <w:fldChar w:fldCharType="begin"/>
      </w:r>
      <w:r>
        <w:instrText xml:space="preserve"> PAGEREF _Toc15648 </w:instrText>
      </w:r>
      <w:r>
        <w:fldChar w:fldCharType="separate"/>
      </w:r>
      <w:r>
        <w:t>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_Toc3967 </w:instrText>
      </w:r>
      <w:r>
        <w:rPr>
          <w:szCs w:val="21"/>
        </w:rPr>
        <w:fldChar w:fldCharType="separate"/>
      </w:r>
      <w:r>
        <w:rPr>
          <w:rFonts w:hint="default"/>
          <w:szCs w:val="28"/>
          <w:lang w:val="en-US" w:eastAsia="zh-CN"/>
        </w:rPr>
        <w:t xml:space="preserve">3.3 </w:t>
      </w:r>
      <w:r>
        <w:rPr>
          <w:rFonts w:hint="eastAsia"/>
          <w:szCs w:val="28"/>
          <w:highlight w:val="none"/>
          <w:lang w:val="en-US" w:eastAsia="zh-CN"/>
        </w:rPr>
        <w:t>信号指示灯</w:t>
      </w:r>
      <w:r>
        <w:tab/>
      </w:r>
      <w:r>
        <w:fldChar w:fldCharType="begin"/>
      </w:r>
      <w:r>
        <w:instrText xml:space="preserve"> PAGEREF _Toc3967 </w:instrText>
      </w:r>
      <w:r>
        <w:fldChar w:fldCharType="separate"/>
      </w:r>
      <w:r>
        <w:t>7</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_Toc32444 </w:instrText>
      </w:r>
      <w:r>
        <w:rPr>
          <w:szCs w:val="21"/>
        </w:rPr>
        <w:fldChar w:fldCharType="separate"/>
      </w:r>
      <w:r>
        <w:rPr>
          <w:rFonts w:hint="eastAsia"/>
          <w:szCs w:val="32"/>
          <w:lang w:val="en-US" w:eastAsia="zh-CN"/>
        </w:rPr>
        <w:t xml:space="preserve">4 </w:t>
      </w:r>
      <w:r>
        <w:rPr>
          <w:rFonts w:hint="eastAsia" w:asciiTheme="majorEastAsia" w:hAnsiTheme="majorEastAsia" w:eastAsiaTheme="majorEastAsia" w:cstheme="majorEastAsia"/>
          <w:szCs w:val="32"/>
          <w:highlight w:val="none"/>
          <w:lang w:val="en-US" w:eastAsia="zh-CN"/>
        </w:rPr>
        <w:t>设备安装与连接</w:t>
      </w:r>
      <w:r>
        <w:tab/>
      </w:r>
      <w:r>
        <w:fldChar w:fldCharType="begin"/>
      </w:r>
      <w:r>
        <w:instrText xml:space="preserve"> PAGEREF _Toc32444 </w:instrText>
      </w:r>
      <w:r>
        <w:fldChar w:fldCharType="separate"/>
      </w:r>
      <w:r>
        <w:t>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_Toc7398 </w:instrText>
      </w:r>
      <w:r>
        <w:rPr>
          <w:szCs w:val="21"/>
        </w:rPr>
        <w:fldChar w:fldCharType="separate"/>
      </w:r>
      <w:r>
        <w:rPr>
          <w:rFonts w:hint="eastAsia"/>
          <w:szCs w:val="28"/>
          <w:lang w:val="en-US" w:eastAsia="zh-CN"/>
        </w:rPr>
        <w:t xml:space="preserve">4.1 </w:t>
      </w:r>
      <w:r>
        <w:rPr>
          <w:rFonts w:hint="eastAsia"/>
          <w:szCs w:val="28"/>
          <w:highlight w:val="none"/>
          <w:lang w:val="en-US" w:eastAsia="zh-CN"/>
        </w:rPr>
        <w:t>连接视频信号</w:t>
      </w:r>
      <w:r>
        <w:tab/>
      </w:r>
      <w:r>
        <w:fldChar w:fldCharType="begin"/>
      </w:r>
      <w:r>
        <w:instrText xml:space="preserve"> PAGEREF _Toc7398 </w:instrText>
      </w:r>
      <w:r>
        <w:fldChar w:fldCharType="separate"/>
      </w:r>
      <w:r>
        <w:t>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_Toc25083 </w:instrText>
      </w:r>
      <w:r>
        <w:rPr>
          <w:szCs w:val="21"/>
        </w:rPr>
        <w:fldChar w:fldCharType="separate"/>
      </w:r>
      <w:r>
        <w:rPr>
          <w:rFonts w:hint="eastAsia"/>
          <w:szCs w:val="28"/>
          <w:lang w:val="en-US" w:eastAsia="zh-CN"/>
        </w:rPr>
        <w:t xml:space="preserve">4.2 </w:t>
      </w:r>
      <w:r>
        <w:rPr>
          <w:rFonts w:hint="eastAsia"/>
          <w:szCs w:val="28"/>
          <w:highlight w:val="none"/>
          <w:lang w:val="en-US" w:eastAsia="zh-CN"/>
        </w:rPr>
        <w:t>连接网络</w:t>
      </w:r>
      <w:r>
        <w:tab/>
      </w:r>
      <w:r>
        <w:fldChar w:fldCharType="begin"/>
      </w:r>
      <w:r>
        <w:instrText xml:space="preserve"> PAGEREF _Toc25083 </w:instrText>
      </w:r>
      <w:r>
        <w:fldChar w:fldCharType="separate"/>
      </w:r>
      <w:r>
        <w:t>8</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_Toc19057 </w:instrText>
      </w:r>
      <w:r>
        <w:rPr>
          <w:szCs w:val="21"/>
        </w:rPr>
        <w:fldChar w:fldCharType="separate"/>
      </w:r>
      <w:r>
        <w:rPr>
          <w:rFonts w:hint="eastAsia"/>
          <w:szCs w:val="28"/>
          <w:lang w:val="en-US" w:eastAsia="zh-CN"/>
        </w:rPr>
        <w:t xml:space="preserve">4.3 </w:t>
      </w:r>
      <w:r>
        <w:rPr>
          <w:rFonts w:hint="eastAsia"/>
          <w:szCs w:val="28"/>
          <w:highlight w:val="none"/>
          <w:lang w:val="en-US" w:eastAsia="zh-CN"/>
        </w:rPr>
        <w:t>连接音频</w:t>
      </w:r>
      <w:r>
        <w:tab/>
      </w:r>
      <w:r>
        <w:fldChar w:fldCharType="begin"/>
      </w:r>
      <w:r>
        <w:instrText xml:space="preserve"> PAGEREF _Toc19057 </w:instrText>
      </w:r>
      <w:r>
        <w:fldChar w:fldCharType="separate"/>
      </w:r>
      <w:r>
        <w:t>8</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_Toc26265 </w:instrText>
      </w:r>
      <w:r>
        <w:rPr>
          <w:szCs w:val="21"/>
        </w:rPr>
        <w:fldChar w:fldCharType="separate"/>
      </w:r>
      <w:r>
        <w:rPr>
          <w:rFonts w:hint="eastAsia"/>
          <w:szCs w:val="28"/>
          <w:lang w:val="en-US" w:eastAsia="zh-CN"/>
        </w:rPr>
        <w:t xml:space="preserve">4.4 </w:t>
      </w:r>
      <w:r>
        <w:rPr>
          <w:rFonts w:hint="eastAsia"/>
          <w:szCs w:val="28"/>
          <w:highlight w:val="none"/>
          <w:lang w:val="en-US" w:eastAsia="zh-CN"/>
        </w:rPr>
        <w:t>连接电源</w:t>
      </w:r>
      <w:r>
        <w:tab/>
      </w:r>
      <w:r>
        <w:fldChar w:fldCharType="begin"/>
      </w:r>
      <w:r>
        <w:instrText xml:space="preserve"> PAGEREF _Toc26265 </w:instrText>
      </w:r>
      <w:r>
        <w:fldChar w:fldCharType="separate"/>
      </w:r>
      <w:r>
        <w:t>9</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_Toc23413 </w:instrText>
      </w:r>
      <w:r>
        <w:rPr>
          <w:szCs w:val="21"/>
        </w:rPr>
        <w:fldChar w:fldCharType="separate"/>
      </w:r>
      <w:r>
        <w:rPr>
          <w:rFonts w:hint="eastAsia" w:asciiTheme="majorEastAsia" w:hAnsiTheme="majorEastAsia" w:eastAsiaTheme="majorEastAsia" w:cstheme="majorEastAsia"/>
          <w:szCs w:val="32"/>
          <w:lang w:val="en-US" w:eastAsia="zh-CN"/>
        </w:rPr>
        <w:t>5 设备登录与网络配置</w:t>
      </w:r>
      <w:r>
        <w:tab/>
      </w:r>
      <w:r>
        <w:fldChar w:fldCharType="begin"/>
      </w:r>
      <w:r>
        <w:instrText xml:space="preserve"> PAGEREF _Toc23413 </w:instrText>
      </w:r>
      <w:r>
        <w:fldChar w:fldCharType="separate"/>
      </w:r>
      <w:r>
        <w:t>9</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_Toc794 </w:instrText>
      </w:r>
      <w:r>
        <w:rPr>
          <w:szCs w:val="21"/>
        </w:rPr>
        <w:fldChar w:fldCharType="separate"/>
      </w:r>
      <w:r>
        <w:rPr>
          <w:rFonts w:hint="eastAsia" w:asciiTheme="majorEastAsia" w:hAnsiTheme="majorEastAsia" w:eastAsiaTheme="majorEastAsia" w:cstheme="majorEastAsia"/>
          <w:szCs w:val="28"/>
          <w:lang w:val="en-US" w:eastAsia="zh-CN"/>
        </w:rPr>
        <w:t>5.1 通过有线网络登录设备</w:t>
      </w:r>
      <w:r>
        <w:tab/>
      </w:r>
      <w:r>
        <w:fldChar w:fldCharType="begin"/>
      </w:r>
      <w:r>
        <w:instrText xml:space="preserve"> PAGEREF _Toc794 </w:instrText>
      </w:r>
      <w:r>
        <w:fldChar w:fldCharType="separate"/>
      </w:r>
      <w:r>
        <w:t>9</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_Toc4852 </w:instrText>
      </w:r>
      <w:r>
        <w:rPr>
          <w:szCs w:val="21"/>
        </w:rPr>
        <w:fldChar w:fldCharType="separate"/>
      </w:r>
      <w:r>
        <w:rPr>
          <w:rFonts w:hint="eastAsia" w:asciiTheme="majorEastAsia" w:hAnsiTheme="majorEastAsia" w:eastAsiaTheme="majorEastAsia" w:cstheme="majorEastAsia"/>
          <w:szCs w:val="28"/>
          <w:lang w:val="en-US" w:eastAsia="zh-CN"/>
        </w:rPr>
        <w:t>5.2 网络配置</w:t>
      </w:r>
      <w:r>
        <w:tab/>
      </w:r>
      <w:r>
        <w:fldChar w:fldCharType="begin"/>
      </w:r>
      <w:r>
        <w:instrText xml:space="preserve"> PAGEREF _Toc4852 </w:instrText>
      </w:r>
      <w:r>
        <w:fldChar w:fldCharType="separate"/>
      </w:r>
      <w:r>
        <w:t>12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_Toc17081 </w:instrText>
      </w:r>
      <w:r>
        <w:rPr>
          <w:szCs w:val="21"/>
        </w:rPr>
        <w:fldChar w:fldCharType="separate"/>
      </w:r>
      <w:r>
        <w:rPr>
          <w:rFonts w:hint="default" w:asciiTheme="majorEastAsia" w:hAnsiTheme="majorEastAsia" w:eastAsiaTheme="majorEastAsia" w:cstheme="majorEastAsia"/>
          <w:szCs w:val="28"/>
          <w:lang w:val="en-US" w:eastAsia="zh-CN"/>
        </w:rPr>
        <w:t xml:space="preserve">5.3 </w:t>
      </w:r>
      <w:r>
        <w:rPr>
          <w:rFonts w:hint="eastAsia" w:asciiTheme="majorEastAsia" w:hAnsiTheme="majorEastAsia" w:eastAsiaTheme="majorEastAsia" w:cstheme="majorEastAsia"/>
          <w:szCs w:val="28"/>
          <w:lang w:val="en-US" w:eastAsia="zh-CN"/>
        </w:rPr>
        <w:t>维护地址</w:t>
      </w:r>
      <w:r>
        <w:tab/>
      </w:r>
      <w:r>
        <w:fldChar w:fldCharType="begin"/>
      </w:r>
      <w:r>
        <w:instrText xml:space="preserve"> PAGEREF _Toc17081 </w:instrText>
      </w:r>
      <w:r>
        <w:fldChar w:fldCharType="separate"/>
      </w:r>
      <w:r>
        <w:t>13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_Toc31324 </w:instrText>
      </w:r>
      <w:r>
        <w:rPr>
          <w:szCs w:val="21"/>
        </w:rPr>
        <w:fldChar w:fldCharType="separate"/>
      </w:r>
      <w:r>
        <w:rPr>
          <w:rFonts w:hint="eastAsia" w:asciiTheme="majorEastAsia" w:hAnsiTheme="majorEastAsia" w:eastAsiaTheme="majorEastAsia" w:cstheme="majorEastAsia"/>
          <w:szCs w:val="32"/>
          <w:lang w:val="en-US" w:eastAsia="zh-CN"/>
        </w:rPr>
        <w:t>6 NDI发现和监看</w:t>
      </w:r>
      <w:r>
        <w:tab/>
      </w:r>
      <w:r>
        <w:fldChar w:fldCharType="begin"/>
      </w:r>
      <w:r>
        <w:instrText xml:space="preserve"> PAGEREF _Toc31324 </w:instrText>
      </w:r>
      <w:r>
        <w:fldChar w:fldCharType="separate"/>
      </w:r>
      <w:r>
        <w:t>14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_Toc4043 </w:instrText>
      </w:r>
      <w:r>
        <w:rPr>
          <w:szCs w:val="21"/>
        </w:rPr>
        <w:fldChar w:fldCharType="separate"/>
      </w:r>
      <w:r>
        <w:rPr>
          <w:rFonts w:hint="eastAsia" w:asciiTheme="majorEastAsia" w:hAnsiTheme="majorEastAsia" w:eastAsiaTheme="majorEastAsia" w:cstheme="majorEastAsia"/>
          <w:szCs w:val="28"/>
          <w:lang w:val="en-US" w:eastAsia="zh-CN"/>
        </w:rPr>
        <w:t>6.1 NDI Tools工具安装</w:t>
      </w:r>
      <w:r>
        <w:tab/>
      </w:r>
      <w:r>
        <w:fldChar w:fldCharType="begin"/>
      </w:r>
      <w:r>
        <w:instrText xml:space="preserve"> PAGEREF _Toc4043 </w:instrText>
      </w:r>
      <w:r>
        <w:fldChar w:fldCharType="separate"/>
      </w:r>
      <w:r>
        <w:t>14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_Toc9957 </w:instrText>
      </w:r>
      <w:r>
        <w:rPr>
          <w:szCs w:val="21"/>
        </w:rPr>
        <w:fldChar w:fldCharType="separate"/>
      </w:r>
      <w:r>
        <w:rPr>
          <w:rFonts w:hint="eastAsia" w:asciiTheme="majorEastAsia" w:hAnsiTheme="majorEastAsia" w:eastAsiaTheme="majorEastAsia" w:cstheme="majorEastAsia"/>
          <w:szCs w:val="28"/>
          <w:lang w:val="en-US" w:eastAsia="zh-CN"/>
        </w:rPr>
        <w:t>6.2 NDI发现和连接</w:t>
      </w:r>
      <w:r>
        <w:tab/>
      </w:r>
      <w:r>
        <w:fldChar w:fldCharType="begin"/>
      </w:r>
      <w:r>
        <w:instrText xml:space="preserve"> PAGEREF _Toc9957 </w:instrText>
      </w:r>
      <w:r>
        <w:fldChar w:fldCharType="separate"/>
      </w:r>
      <w:r>
        <w:t>15</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_Toc30226 </w:instrText>
      </w:r>
      <w:r>
        <w:rPr>
          <w:szCs w:val="21"/>
        </w:rPr>
        <w:fldChar w:fldCharType="separate"/>
      </w:r>
      <w:r>
        <w:rPr>
          <w:rFonts w:hint="default" w:asciiTheme="majorEastAsia" w:hAnsiTheme="majorEastAsia" w:eastAsiaTheme="majorEastAsia" w:cstheme="majorEastAsia"/>
          <w:szCs w:val="28"/>
          <w:lang w:val="en-US" w:eastAsia="zh-CN"/>
        </w:rPr>
        <w:t xml:space="preserve">6.3 </w:t>
      </w:r>
      <w:r>
        <w:rPr>
          <w:rFonts w:hint="eastAsia" w:asciiTheme="majorEastAsia" w:hAnsiTheme="majorEastAsia" w:eastAsiaTheme="majorEastAsia" w:cstheme="majorEastAsia"/>
          <w:szCs w:val="28"/>
          <w:lang w:val="en-US" w:eastAsia="zh-CN"/>
        </w:rPr>
        <w:t>NDI编码码率</w:t>
      </w:r>
      <w:r>
        <w:tab/>
      </w:r>
      <w:r>
        <w:fldChar w:fldCharType="begin"/>
      </w:r>
      <w:r>
        <w:instrText xml:space="preserve"> PAGEREF _Toc30226 </w:instrText>
      </w:r>
      <w:r>
        <w:fldChar w:fldCharType="separate"/>
      </w:r>
      <w:r>
        <w:t>16</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_Toc15113 </w:instrText>
      </w:r>
      <w:r>
        <w:rPr>
          <w:szCs w:val="21"/>
        </w:rPr>
        <w:fldChar w:fldCharType="separate"/>
      </w:r>
      <w:r>
        <w:rPr>
          <w:rFonts w:hint="eastAsia" w:asciiTheme="majorEastAsia" w:hAnsiTheme="majorEastAsia" w:eastAsiaTheme="majorEastAsia" w:cstheme="majorEastAsia"/>
          <w:szCs w:val="32"/>
          <w:lang w:val="en-US" w:eastAsia="zh-CN"/>
        </w:rPr>
        <w:t>7 编码参数配置</w:t>
      </w:r>
      <w:r>
        <w:tab/>
      </w:r>
      <w:r>
        <w:fldChar w:fldCharType="begin"/>
      </w:r>
      <w:r>
        <w:instrText xml:space="preserve"> PAGEREF _Toc15113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_Toc17625 </w:instrText>
      </w:r>
      <w:r>
        <w:rPr>
          <w:szCs w:val="21"/>
        </w:rPr>
        <w:fldChar w:fldCharType="separate"/>
      </w:r>
      <w:r>
        <w:rPr>
          <w:rFonts w:hint="default" w:asciiTheme="majorEastAsia" w:hAnsiTheme="majorEastAsia" w:eastAsiaTheme="majorEastAsia" w:cstheme="majorEastAsia"/>
          <w:szCs w:val="28"/>
          <w:lang w:val="en-US" w:eastAsia="zh-CN"/>
        </w:rPr>
        <w:t xml:space="preserve">7.1 </w:t>
      </w:r>
      <w:r>
        <w:rPr>
          <w:rFonts w:hint="eastAsia" w:asciiTheme="majorEastAsia" w:hAnsiTheme="majorEastAsia" w:eastAsiaTheme="majorEastAsia" w:cstheme="majorEastAsia"/>
          <w:szCs w:val="28"/>
          <w:lang w:val="en-US" w:eastAsia="zh-CN"/>
        </w:rPr>
        <w:t>信息栏</w:t>
      </w:r>
      <w:r>
        <w:tab/>
      </w:r>
      <w:r>
        <w:fldChar w:fldCharType="begin"/>
      </w:r>
      <w:r>
        <w:instrText xml:space="preserve"> PAGEREF _Toc17625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_Toc3258 </w:instrText>
      </w:r>
      <w:r>
        <w:rPr>
          <w:szCs w:val="21"/>
        </w:rPr>
        <w:fldChar w:fldCharType="separate"/>
      </w:r>
      <w:r>
        <w:rPr>
          <w:rFonts w:hint="eastAsia" w:asciiTheme="minorEastAsia" w:hAnsiTheme="minorEastAsia" w:eastAsiaTheme="minorEastAsia" w:cstheme="minorEastAsia"/>
          <w:szCs w:val="28"/>
        </w:rPr>
        <w:t xml:space="preserve">7.2 </w:t>
      </w:r>
      <w:r>
        <w:rPr>
          <w:rFonts w:hint="eastAsia" w:asciiTheme="majorEastAsia" w:hAnsiTheme="majorEastAsia" w:eastAsiaTheme="majorEastAsia" w:cstheme="majorEastAsia"/>
          <w:szCs w:val="28"/>
          <w:lang w:val="en-US" w:eastAsia="zh-CN"/>
        </w:rPr>
        <w:t>基本设置</w:t>
      </w:r>
      <w:r>
        <w:tab/>
      </w:r>
      <w:r>
        <w:fldChar w:fldCharType="begin"/>
      </w:r>
      <w:r>
        <w:instrText xml:space="preserve"> PAGEREF _Toc3258 </w:instrText>
      </w:r>
      <w:r>
        <w:fldChar w:fldCharType="separate"/>
      </w:r>
      <w:r>
        <w:t>17</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_Toc30421 </w:instrText>
      </w:r>
      <w:r>
        <w:rPr>
          <w:szCs w:val="21"/>
        </w:rPr>
        <w:fldChar w:fldCharType="separate"/>
      </w:r>
      <w:r>
        <w:rPr>
          <w:rFonts w:hint="eastAsia" w:asciiTheme="minorEastAsia" w:hAnsiTheme="minorEastAsia" w:eastAsiaTheme="minorEastAsia" w:cstheme="minorEastAsia"/>
          <w:szCs w:val="28"/>
        </w:rPr>
        <w:t xml:space="preserve">7.3 </w:t>
      </w:r>
      <w:r>
        <w:rPr>
          <w:rFonts w:hint="eastAsia" w:asciiTheme="majorEastAsia" w:hAnsiTheme="majorEastAsia" w:eastAsiaTheme="majorEastAsia" w:cstheme="majorEastAsia"/>
          <w:szCs w:val="28"/>
          <w:lang w:val="en-US" w:eastAsia="zh-CN"/>
        </w:rPr>
        <w:t>高级设置</w:t>
      </w:r>
      <w:r>
        <w:tab/>
      </w:r>
      <w:r>
        <w:fldChar w:fldCharType="begin"/>
      </w:r>
      <w:r>
        <w:instrText xml:space="preserve"> PAGEREF _Toc30421 </w:instrText>
      </w:r>
      <w:r>
        <w:fldChar w:fldCharType="separate"/>
      </w:r>
      <w:r>
        <w:t>18</w:t>
      </w:r>
      <w:r>
        <w:fldChar w:fldCharType="end"/>
      </w:r>
      <w:r>
        <w:rPr>
          <w:szCs w:val="21"/>
        </w:rPr>
        <w:fldChar w:fldCharType="end"/>
      </w:r>
    </w:p>
    <w:p>
      <w:pPr>
        <w:pStyle w:val="15"/>
        <w:tabs>
          <w:tab w:val="right" w:leader="dot" w:pos="10159"/>
        </w:tabs>
      </w:pPr>
      <w:r>
        <w:rPr>
          <w:szCs w:val="21"/>
        </w:rPr>
        <w:fldChar w:fldCharType="begin"/>
      </w:r>
      <w:r>
        <w:rPr>
          <w:szCs w:val="21"/>
        </w:rPr>
        <w:instrText xml:space="preserve"> HYPERLINK \l _Toc24122 </w:instrText>
      </w:r>
      <w:r>
        <w:rPr>
          <w:szCs w:val="21"/>
        </w:rPr>
        <w:fldChar w:fldCharType="separate"/>
      </w:r>
      <w:r>
        <w:rPr>
          <w:rFonts w:hint="eastAsia" w:asciiTheme="majorEastAsia" w:hAnsiTheme="majorEastAsia" w:eastAsiaTheme="majorEastAsia" w:cstheme="majorEastAsia"/>
          <w:bCs/>
          <w:szCs w:val="28"/>
          <w:lang w:val="en-US" w:eastAsia="zh-CN"/>
        </w:rPr>
        <w:t>7.3.1 NDI连接</w:t>
      </w:r>
      <w:r>
        <w:tab/>
      </w:r>
      <w:r>
        <w:fldChar w:fldCharType="begin"/>
      </w:r>
      <w:r>
        <w:instrText xml:space="preserve"> PAGEREF _Toc24122 </w:instrText>
      </w:r>
      <w:r>
        <w:fldChar w:fldCharType="separate"/>
      </w:r>
      <w:r>
        <w:t>18</w:t>
      </w:r>
      <w:r>
        <w:fldChar w:fldCharType="end"/>
      </w:r>
      <w:r>
        <w:rPr>
          <w:szCs w:val="21"/>
        </w:rPr>
        <w:fldChar w:fldCharType="end"/>
      </w:r>
    </w:p>
    <w:p>
      <w:pPr>
        <w:pStyle w:val="15"/>
        <w:tabs>
          <w:tab w:val="right" w:leader="dot" w:pos="10159"/>
        </w:tabs>
      </w:pPr>
      <w:r>
        <w:rPr>
          <w:szCs w:val="21"/>
        </w:rPr>
        <w:fldChar w:fldCharType="begin"/>
      </w:r>
      <w:r>
        <w:rPr>
          <w:szCs w:val="21"/>
        </w:rPr>
        <w:instrText xml:space="preserve"> HYPERLINK \l _Toc13849 </w:instrText>
      </w:r>
      <w:r>
        <w:rPr>
          <w:szCs w:val="21"/>
        </w:rPr>
        <w:fldChar w:fldCharType="separate"/>
      </w:r>
      <w:r>
        <w:rPr>
          <w:rFonts w:hint="default"/>
          <w:lang w:val="en-US" w:eastAsia="zh-CN"/>
        </w:rPr>
        <w:t xml:space="preserve">7.3.2 </w:t>
      </w:r>
      <w:r>
        <w:rPr>
          <w:rFonts w:hint="eastAsia" w:asciiTheme="majorEastAsia" w:hAnsiTheme="majorEastAsia" w:eastAsiaTheme="majorEastAsia" w:cstheme="majorEastAsia"/>
          <w:bCs/>
          <w:szCs w:val="28"/>
          <w:lang w:val="en-US" w:eastAsia="zh-CN"/>
        </w:rPr>
        <w:t>PTZ控制</w:t>
      </w:r>
      <w:r>
        <w:tab/>
      </w:r>
      <w:r>
        <w:fldChar w:fldCharType="begin"/>
      </w:r>
      <w:r>
        <w:instrText xml:space="preserve"> PAGEREF _Toc13849 </w:instrText>
      </w:r>
      <w:r>
        <w:fldChar w:fldCharType="separate"/>
      </w:r>
      <w:r>
        <w:t>18</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_Toc18116 </w:instrText>
      </w:r>
      <w:r>
        <w:rPr>
          <w:szCs w:val="21"/>
        </w:rPr>
        <w:fldChar w:fldCharType="separate"/>
      </w:r>
      <w:r>
        <w:rPr>
          <w:rFonts w:hint="eastAsia" w:asciiTheme="majorEastAsia" w:hAnsiTheme="majorEastAsia" w:eastAsiaTheme="majorEastAsia" w:cstheme="majorEastAsia"/>
          <w:szCs w:val="32"/>
          <w:lang w:val="en-US" w:eastAsia="zh-CN"/>
        </w:rPr>
        <w:t>8 NDI解码设置</w:t>
      </w:r>
      <w:r>
        <w:tab/>
      </w:r>
      <w:r>
        <w:fldChar w:fldCharType="begin"/>
      </w:r>
      <w:r>
        <w:instrText xml:space="preserve"> PAGEREF _Toc18116 </w:instrText>
      </w:r>
      <w:r>
        <w:fldChar w:fldCharType="separate"/>
      </w:r>
      <w:r>
        <w:t>20</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_Toc17569 </w:instrText>
      </w:r>
      <w:r>
        <w:rPr>
          <w:szCs w:val="21"/>
        </w:rPr>
        <w:fldChar w:fldCharType="separate"/>
      </w:r>
      <w:r>
        <w:rPr>
          <w:rFonts w:hint="default" w:asciiTheme="minorEastAsia" w:hAnsiTheme="minorEastAsia" w:eastAsiaTheme="minorEastAsia" w:cstheme="minorEastAsia"/>
          <w:szCs w:val="28"/>
          <w:lang w:val="en-US"/>
        </w:rPr>
        <w:t xml:space="preserve">8.1 </w:t>
      </w:r>
      <w:r>
        <w:rPr>
          <w:rFonts w:hint="eastAsia" w:asciiTheme="majorEastAsia" w:hAnsiTheme="majorEastAsia" w:eastAsiaTheme="majorEastAsia" w:cstheme="majorEastAsia"/>
          <w:szCs w:val="28"/>
          <w:lang w:val="en-US" w:eastAsia="zh-CN"/>
        </w:rPr>
        <w:t>发现NDI源</w:t>
      </w:r>
      <w:r>
        <w:tab/>
      </w:r>
      <w:r>
        <w:fldChar w:fldCharType="begin"/>
      </w:r>
      <w:r>
        <w:instrText xml:space="preserve"> PAGEREF _Toc17569 </w:instrText>
      </w:r>
      <w:r>
        <w:fldChar w:fldCharType="separate"/>
      </w:r>
      <w:r>
        <w:t>21</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_Toc4451 </w:instrText>
      </w:r>
      <w:r>
        <w:rPr>
          <w:szCs w:val="21"/>
        </w:rPr>
        <w:fldChar w:fldCharType="separate"/>
      </w:r>
      <w:r>
        <w:rPr>
          <w:rFonts w:hint="eastAsia" w:asciiTheme="minorEastAsia" w:hAnsiTheme="minorEastAsia" w:eastAsiaTheme="minorEastAsia" w:cstheme="minorEastAsia"/>
          <w:szCs w:val="28"/>
          <w:lang w:val="en-US" w:eastAsia="zh-CN"/>
        </w:rPr>
        <w:t xml:space="preserve">8.2 </w:t>
      </w:r>
      <w:r>
        <w:rPr>
          <w:rFonts w:hint="eastAsia" w:asciiTheme="majorEastAsia" w:hAnsiTheme="majorEastAsia" w:eastAsiaTheme="majorEastAsia" w:cstheme="majorEastAsia"/>
          <w:szCs w:val="28"/>
          <w:lang w:val="en-US" w:eastAsia="zh-CN"/>
        </w:rPr>
        <w:t>解码输出</w:t>
      </w:r>
      <w:r>
        <w:tab/>
      </w:r>
      <w:r>
        <w:fldChar w:fldCharType="begin"/>
      </w:r>
      <w:r>
        <w:instrText xml:space="preserve"> PAGEREF _Toc4451 </w:instrText>
      </w:r>
      <w:r>
        <w:fldChar w:fldCharType="separate"/>
      </w:r>
      <w:r>
        <w:t>22</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_Toc5696 </w:instrText>
      </w:r>
      <w:r>
        <w:rPr>
          <w:szCs w:val="21"/>
        </w:rPr>
        <w:fldChar w:fldCharType="separate"/>
      </w:r>
      <w:r>
        <w:rPr>
          <w:rFonts w:hint="default" w:asciiTheme="minorEastAsia" w:hAnsiTheme="minorEastAsia" w:eastAsiaTheme="minorEastAsia" w:cstheme="minorEastAsia"/>
          <w:szCs w:val="28"/>
          <w:lang w:val="en-US"/>
        </w:rPr>
        <w:t xml:space="preserve">8.3 </w:t>
      </w:r>
      <w:r>
        <w:rPr>
          <w:rFonts w:hint="eastAsia" w:asciiTheme="majorEastAsia" w:hAnsiTheme="majorEastAsia" w:eastAsiaTheme="majorEastAsia" w:cstheme="majorEastAsia"/>
          <w:szCs w:val="28"/>
          <w:lang w:val="en-US" w:eastAsia="zh-CN"/>
        </w:rPr>
        <w:t>解码参数设置</w:t>
      </w:r>
      <w:r>
        <w:tab/>
      </w:r>
      <w:r>
        <w:fldChar w:fldCharType="begin"/>
      </w:r>
      <w:r>
        <w:instrText xml:space="preserve"> PAGEREF _Toc5696 </w:instrText>
      </w:r>
      <w:r>
        <w:fldChar w:fldCharType="separate"/>
      </w:r>
      <w:r>
        <w:t>23</w:t>
      </w:r>
      <w:r>
        <w:fldChar w:fldCharType="end"/>
      </w:r>
      <w:r>
        <w:rPr>
          <w:szCs w:val="21"/>
        </w:rPr>
        <w:fldChar w:fldCharType="end"/>
      </w:r>
    </w:p>
    <w:p>
      <w:pPr>
        <w:pStyle w:val="20"/>
        <w:tabs>
          <w:tab w:val="right" w:leader="dot" w:pos="10159"/>
        </w:tabs>
      </w:pPr>
      <w:r>
        <w:rPr>
          <w:szCs w:val="21"/>
        </w:rPr>
        <w:fldChar w:fldCharType="begin"/>
      </w:r>
      <w:r>
        <w:rPr>
          <w:szCs w:val="21"/>
        </w:rPr>
        <w:instrText xml:space="preserve"> HYPERLINK \l _Toc19376 </w:instrText>
      </w:r>
      <w:r>
        <w:rPr>
          <w:szCs w:val="21"/>
        </w:rPr>
        <w:fldChar w:fldCharType="separate"/>
      </w:r>
      <w:r>
        <w:rPr>
          <w:rFonts w:hint="eastAsia" w:asciiTheme="majorEastAsia" w:hAnsiTheme="majorEastAsia" w:eastAsiaTheme="majorEastAsia" w:cstheme="majorEastAsia"/>
          <w:szCs w:val="32"/>
          <w:lang w:val="en-US" w:eastAsia="zh-CN"/>
        </w:rPr>
        <w:t>9 系统设置</w:t>
      </w:r>
      <w:r>
        <w:tab/>
      </w:r>
      <w:r>
        <w:fldChar w:fldCharType="begin"/>
      </w:r>
      <w:r>
        <w:instrText xml:space="preserve"> PAGEREF _Toc19376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_Toc3830 </w:instrText>
      </w:r>
      <w:r>
        <w:rPr>
          <w:szCs w:val="21"/>
        </w:rPr>
        <w:fldChar w:fldCharType="separate"/>
      </w:r>
      <w:r>
        <w:rPr>
          <w:rFonts w:hint="default" w:asciiTheme="minorEastAsia" w:hAnsiTheme="minorEastAsia" w:eastAsiaTheme="minorEastAsia" w:cstheme="minorEastAsia"/>
          <w:szCs w:val="28"/>
          <w:lang w:val="en-US"/>
        </w:rPr>
        <w:t xml:space="preserve">9.1 </w:t>
      </w:r>
      <w:r>
        <w:rPr>
          <w:rFonts w:hint="eastAsia" w:asciiTheme="majorEastAsia" w:hAnsiTheme="majorEastAsia" w:eastAsiaTheme="majorEastAsia" w:cstheme="majorEastAsia"/>
          <w:szCs w:val="28"/>
          <w:lang w:val="en-US" w:eastAsia="zh-CN"/>
        </w:rPr>
        <w:t>用户管理</w:t>
      </w:r>
      <w:r>
        <w:tab/>
      </w:r>
      <w:r>
        <w:fldChar w:fldCharType="begin"/>
      </w:r>
      <w:r>
        <w:instrText xml:space="preserve"> PAGEREF _Toc3830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_Toc19279 </w:instrText>
      </w:r>
      <w:r>
        <w:rPr>
          <w:szCs w:val="21"/>
        </w:rPr>
        <w:fldChar w:fldCharType="separate"/>
      </w:r>
      <w:r>
        <w:rPr>
          <w:rFonts w:hint="eastAsia" w:asciiTheme="majorEastAsia" w:hAnsiTheme="majorEastAsia" w:eastAsiaTheme="majorEastAsia" w:cstheme="majorEastAsia"/>
          <w:szCs w:val="28"/>
          <w:lang w:val="en-US" w:eastAsia="zh-CN"/>
        </w:rPr>
        <w:t>9.2 快速复位</w:t>
      </w:r>
      <w:r>
        <w:tab/>
      </w:r>
      <w:r>
        <w:fldChar w:fldCharType="begin"/>
      </w:r>
      <w:r>
        <w:instrText xml:space="preserve"> PAGEREF _Toc19279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_Toc12535 </w:instrText>
      </w:r>
      <w:r>
        <w:rPr>
          <w:szCs w:val="21"/>
        </w:rPr>
        <w:fldChar w:fldCharType="separate"/>
      </w:r>
      <w:r>
        <w:rPr>
          <w:rFonts w:hint="eastAsia" w:asciiTheme="majorEastAsia" w:hAnsiTheme="majorEastAsia" w:eastAsiaTheme="majorEastAsia" w:cstheme="majorEastAsia"/>
          <w:szCs w:val="28"/>
          <w:lang w:val="en-US" w:eastAsia="zh-CN"/>
        </w:rPr>
        <w:t>9.3 设备重启</w:t>
      </w:r>
      <w:r>
        <w:tab/>
      </w:r>
      <w:r>
        <w:fldChar w:fldCharType="begin"/>
      </w:r>
      <w:r>
        <w:instrText xml:space="preserve"> PAGEREF _Toc12535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_Toc26708 </w:instrText>
      </w:r>
      <w:r>
        <w:rPr>
          <w:szCs w:val="21"/>
        </w:rPr>
        <w:fldChar w:fldCharType="separate"/>
      </w:r>
      <w:r>
        <w:rPr>
          <w:rFonts w:hint="eastAsia" w:asciiTheme="majorEastAsia" w:hAnsiTheme="majorEastAsia" w:eastAsiaTheme="majorEastAsia" w:cstheme="majorEastAsia"/>
          <w:szCs w:val="28"/>
          <w:lang w:val="en-US" w:eastAsia="zh-CN"/>
        </w:rPr>
        <w:t>9.4 恢复出厂设置</w:t>
      </w:r>
      <w:r>
        <w:tab/>
      </w:r>
      <w:r>
        <w:fldChar w:fldCharType="begin"/>
      </w:r>
      <w:r>
        <w:instrText xml:space="preserve"> PAGEREF _Toc26708 </w:instrText>
      </w:r>
      <w:r>
        <w:fldChar w:fldCharType="separate"/>
      </w:r>
      <w:r>
        <w:t>24</w:t>
      </w:r>
      <w:r>
        <w:fldChar w:fldCharType="end"/>
      </w:r>
      <w:r>
        <w:rPr>
          <w:szCs w:val="21"/>
        </w:rPr>
        <w:fldChar w:fldCharType="end"/>
      </w:r>
    </w:p>
    <w:p>
      <w:pPr>
        <w:pStyle w:val="24"/>
        <w:tabs>
          <w:tab w:val="right" w:leader="dot" w:pos="10159"/>
        </w:tabs>
      </w:pPr>
      <w:r>
        <w:rPr>
          <w:szCs w:val="21"/>
        </w:rPr>
        <w:fldChar w:fldCharType="begin"/>
      </w:r>
      <w:r>
        <w:rPr>
          <w:szCs w:val="21"/>
        </w:rPr>
        <w:instrText xml:space="preserve"> HYPERLINK \l _Toc8172 </w:instrText>
      </w:r>
      <w:r>
        <w:rPr>
          <w:szCs w:val="21"/>
        </w:rPr>
        <w:fldChar w:fldCharType="separate"/>
      </w:r>
      <w:r>
        <w:rPr>
          <w:rFonts w:hint="default" w:asciiTheme="majorEastAsia" w:hAnsiTheme="majorEastAsia" w:eastAsiaTheme="majorEastAsia" w:cstheme="majorEastAsia"/>
          <w:szCs w:val="28"/>
          <w:lang w:val="en-US" w:eastAsia="zh-CN"/>
        </w:rPr>
        <w:t xml:space="preserve">9.5 </w:t>
      </w:r>
      <w:r>
        <w:rPr>
          <w:rFonts w:hint="eastAsia" w:asciiTheme="majorEastAsia" w:hAnsiTheme="majorEastAsia" w:eastAsiaTheme="majorEastAsia" w:cstheme="majorEastAsia"/>
          <w:szCs w:val="28"/>
          <w:lang w:val="en-US" w:eastAsia="zh-CN"/>
        </w:rPr>
        <w:t>固件升级</w:t>
      </w:r>
      <w:r>
        <w:tab/>
      </w:r>
      <w:r>
        <w:fldChar w:fldCharType="begin"/>
      </w:r>
      <w:r>
        <w:instrText xml:space="preserve"> PAGEREF _Toc8172 </w:instrText>
      </w:r>
      <w:r>
        <w:fldChar w:fldCharType="separate"/>
      </w:r>
      <w:r>
        <w:t>25</w:t>
      </w:r>
      <w:r>
        <w:fldChar w:fldCharType="end"/>
      </w:r>
      <w:r>
        <w:rPr>
          <w:szCs w:val="21"/>
        </w:rPr>
        <w:fldChar w:fldCharType="end"/>
      </w:r>
    </w:p>
    <w:p>
      <w:pPr>
        <w:pStyle w:val="24"/>
        <w:tabs>
          <w:tab w:val="right" w:leader="dot" w:pos="10159"/>
        </w:tabs>
        <w:sectPr>
          <w:footerReference r:id="rId6" w:type="default"/>
          <w:pgSz w:w="11905" w:h="16838"/>
          <w:pgMar w:top="1417" w:right="873" w:bottom="1134" w:left="873" w:header="709" w:footer="68" w:gutter="0"/>
          <w:pgNumType w:fmt="decimal" w:start="1"/>
          <w:cols w:space="0" w:num="1"/>
          <w:docGrid w:type="lines" w:linePitch="312" w:charSpace="0"/>
        </w:sectPr>
      </w:pPr>
      <w:r>
        <w:rPr>
          <w:szCs w:val="21"/>
        </w:rPr>
        <w:fldChar w:fldCharType="end"/>
      </w:r>
    </w:p>
    <w:p>
      <w:pPr>
        <w:pStyle w:val="2"/>
        <w:shd w:val="clear" w:fill="FFFFFF" w:themeFill="background1"/>
        <w:ind w:left="574" w:hanging="574"/>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lang w:val="en-US" w:eastAsia="zh-CN"/>
        </w:rPr>
        <w:t xml:space="preserve"> </w:t>
      </w:r>
      <w:bookmarkStart w:id="0" w:name="_Toc3228"/>
      <w:r>
        <w:rPr>
          <w:rFonts w:hint="eastAsia" w:asciiTheme="majorEastAsia" w:hAnsiTheme="majorEastAsia" w:eastAsiaTheme="majorEastAsia" w:cstheme="majorEastAsia"/>
          <w:sz w:val="32"/>
          <w:szCs w:val="32"/>
          <w:lang w:val="en-US" w:eastAsia="zh-CN"/>
        </w:rPr>
        <w:t>产品介绍</w:t>
      </w:r>
      <w:bookmarkEnd w:id="0"/>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NDI®是全球领先的IP网络视频互连技术标准。利用NDI的IP互连优势和完善的产品生态链，将SDI视频与NDI®进行双向转换。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设备精致小巧，可装入口袋，支持最高3G SDI（1080 p60）视频输入，编码成NDI®流输出，或将 NDI®流解码输出。内置大尺寸Tally灯，支持POE、DC、D-Tap（相机）供电，支持PTZ控制，配置标准相机螺纹螺丝支架。更加完善的是，具有3.5mm耳麦接口，支持定制语音对讲。</w:t>
      </w:r>
    </w:p>
    <w:p>
      <w:pPr>
        <w:ind w:firstLine="360" w:firstLineChars="200"/>
        <w:jc w:val="center"/>
        <w:rPr>
          <w:rFonts w:hint="eastAsia" w:asciiTheme="minorEastAsia" w:hAnsiTheme="minorEastAsia" w:eastAsiaTheme="minorEastAsia" w:cstheme="minorEastAsia"/>
          <w:sz w:val="28"/>
          <w:szCs w:val="28"/>
          <w:lang w:val="en-US" w:eastAsia="zh-CN"/>
        </w:rPr>
      </w:pPr>
      <w:r>
        <w:drawing>
          <wp:inline distT="0" distB="0" distL="114300" distR="114300">
            <wp:extent cx="4929505" cy="2786380"/>
            <wp:effectExtent l="0" t="0" r="4445" b="1397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3"/>
                    <a:stretch>
                      <a:fillRect/>
                    </a:stretch>
                  </pic:blipFill>
                  <pic:spPr>
                    <a:xfrm>
                      <a:off x="0" y="0"/>
                      <a:ext cx="4929505" cy="2786380"/>
                    </a:xfrm>
                    <a:prstGeom prst="rect">
                      <a:avLst/>
                    </a:prstGeom>
                    <a:noFill/>
                    <a:ln>
                      <a:noFill/>
                    </a:ln>
                  </pic:spPr>
                </pic:pic>
              </a:graphicData>
            </a:graphic>
          </wp:inline>
        </w:drawing>
      </w:r>
    </w:p>
    <w:p>
      <w:pPr>
        <w:pStyle w:val="3"/>
        <w:bidi w:val="0"/>
        <w:rPr>
          <w:rFonts w:hint="default"/>
          <w:sz w:val="28"/>
          <w:szCs w:val="28"/>
          <w:lang w:val="en-US" w:eastAsia="zh-CN"/>
        </w:rPr>
      </w:pPr>
      <w:bookmarkStart w:id="1" w:name="_Toc21019"/>
      <w:r>
        <w:rPr>
          <w:rFonts w:hint="eastAsia"/>
          <w:sz w:val="28"/>
          <w:szCs w:val="28"/>
          <w:lang w:val="en-US" w:eastAsia="zh-CN"/>
        </w:rPr>
        <w:t>产品特点</w:t>
      </w:r>
      <w:bookmarkEnd w:id="1"/>
    </w:p>
    <w:p>
      <w:pPr>
        <w:numPr>
          <w:ilvl w:val="0"/>
          <w:numId w:val="5"/>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b/>
          <w:bCs/>
          <w:sz w:val="28"/>
          <w:szCs w:val="28"/>
          <w:lang w:val="en-US" w:eastAsia="zh-CN"/>
        </w:rPr>
        <w:t>具备NDI®编码+解码双重功能，一机两用</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即插即用，</w:t>
      </w:r>
      <w:r>
        <w:rPr>
          <w:rFonts w:hint="eastAsia" w:asciiTheme="minorEastAsia" w:hAnsiTheme="minorEastAsia" w:eastAsiaTheme="minorEastAsia" w:cstheme="minorEastAsia"/>
          <w:sz w:val="28"/>
          <w:szCs w:val="28"/>
          <w:lang w:val="en-US" w:eastAsia="zh-CN"/>
        </w:rPr>
        <w:t>3G SDI</w:t>
      </w:r>
      <w:r>
        <w:rPr>
          <w:rFonts w:hint="default" w:asciiTheme="minorEastAsia" w:hAnsiTheme="minorEastAsia" w:eastAsiaTheme="minorEastAsia" w:cstheme="minorEastAsia"/>
          <w:sz w:val="28"/>
          <w:szCs w:val="28"/>
          <w:lang w:val="en-US" w:eastAsia="zh-CN"/>
        </w:rPr>
        <w:t>转NDI ，或NDI到</w:t>
      </w:r>
      <w:r>
        <w:rPr>
          <w:rFonts w:hint="eastAsia" w:asciiTheme="minorEastAsia" w:hAnsiTheme="minorEastAsia" w:eastAsiaTheme="minorEastAsia" w:cstheme="minorEastAsia"/>
          <w:sz w:val="28"/>
          <w:szCs w:val="28"/>
          <w:lang w:val="en-US" w:eastAsia="zh-CN"/>
        </w:rPr>
        <w:t>监视器</w:t>
      </w:r>
      <w:r>
        <w:rPr>
          <w:rFonts w:hint="default" w:asciiTheme="minorEastAsia" w:hAnsiTheme="minorEastAsia" w:eastAsiaTheme="minorEastAsia" w:cstheme="minorEastAsia"/>
          <w:sz w:val="28"/>
          <w:szCs w:val="28"/>
          <w:lang w:val="en-US" w:eastAsia="zh-CN"/>
        </w:rPr>
        <w:t>均可轻松实现；</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内置大尺寸Tally灯，用于指示摄像机处于PGM(节目输出)或PVW(预监输出)状态；</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支持以太网供电（POE），亦支持5-18V DC输入，可通过USB</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移动电源或相机电池轻松供电；</w:t>
      </w:r>
    </w:p>
    <w:p>
      <w:pPr>
        <w:numPr>
          <w:ilvl w:val="0"/>
          <w:numId w:val="6"/>
        </w:numPr>
        <w:ind w:left="840" w:leftChars="0" w:hanging="420" w:firstLineChars="0"/>
        <w:rPr>
          <w:rFonts w:hint="default"/>
          <w:b/>
          <w:bCs/>
          <w:sz w:val="24"/>
          <w:szCs w:val="24"/>
          <w:lang w:val="en-US" w:eastAsia="zh-CN"/>
        </w:rPr>
      </w:pPr>
      <w:r>
        <w:rPr>
          <w:rFonts w:hint="eastAsia" w:asciiTheme="minorEastAsia" w:hAnsiTheme="minorEastAsia" w:eastAsiaTheme="minorEastAsia" w:cstheme="minorEastAsia"/>
          <w:sz w:val="28"/>
          <w:szCs w:val="28"/>
          <w:lang w:val="en-US" w:eastAsia="zh-CN"/>
        </w:rPr>
        <w:t>配备SDI</w:t>
      </w:r>
      <w:r>
        <w:rPr>
          <w:rFonts w:hint="default" w:asciiTheme="minorEastAsia" w:hAnsiTheme="minorEastAsia" w:eastAsiaTheme="minorEastAsia" w:cstheme="minorEastAsia"/>
          <w:sz w:val="28"/>
          <w:szCs w:val="28"/>
          <w:lang w:val="en-US" w:eastAsia="zh-CN"/>
        </w:rPr>
        <w:t>输入输出接口，可在</w:t>
      </w:r>
      <w:r>
        <w:rPr>
          <w:rFonts w:hint="eastAsia" w:asciiTheme="minorEastAsia" w:hAnsiTheme="minorEastAsia" w:eastAsiaTheme="minorEastAsia" w:cstheme="minorEastAsia"/>
          <w:sz w:val="28"/>
          <w:szCs w:val="28"/>
          <w:lang w:val="en-US" w:eastAsia="zh-CN"/>
        </w:rPr>
        <w:t>编码</w:t>
      </w:r>
      <w:r>
        <w:rPr>
          <w:rFonts w:hint="default" w:asciiTheme="minorEastAsia" w:hAnsiTheme="minorEastAsia" w:eastAsiaTheme="minorEastAsia" w:cstheme="minorEastAsia"/>
          <w:sz w:val="28"/>
          <w:szCs w:val="28"/>
          <w:lang w:val="en-US" w:eastAsia="zh-CN"/>
        </w:rPr>
        <w:t>时环出</w:t>
      </w:r>
      <w:r>
        <w:rPr>
          <w:rFonts w:hint="eastAsia" w:asciiTheme="minorEastAsia" w:hAnsiTheme="minorEastAsia" w:eastAsiaTheme="minorEastAsia" w:cstheme="minorEastAsia"/>
          <w:sz w:val="28"/>
          <w:szCs w:val="28"/>
          <w:lang w:val="en-US" w:eastAsia="zh-CN"/>
        </w:rPr>
        <w:t>到</w:t>
      </w:r>
      <w:r>
        <w:rPr>
          <w:rFonts w:hint="default" w:asciiTheme="minorEastAsia" w:hAnsiTheme="minorEastAsia" w:eastAsiaTheme="minorEastAsia" w:cstheme="minorEastAsia"/>
          <w:sz w:val="28"/>
          <w:szCs w:val="28"/>
          <w:lang w:val="en-US" w:eastAsia="zh-CN"/>
        </w:rPr>
        <w:t>显示器上监看，或在解码时使用</w:t>
      </w:r>
      <w:r>
        <w:rPr>
          <w:rFonts w:hint="eastAsia" w:asciiTheme="minorEastAsia" w:hAnsiTheme="minorEastAsia" w:eastAsiaTheme="minorEastAsia" w:cstheme="minorEastAsia"/>
          <w:sz w:val="28"/>
          <w:szCs w:val="28"/>
          <w:lang w:val="en-US" w:eastAsia="zh-CN"/>
        </w:rPr>
        <w:t>SDI</w:t>
      </w:r>
      <w:r>
        <w:rPr>
          <w:rFonts w:hint="default" w:asciiTheme="minorEastAsia" w:hAnsiTheme="minorEastAsia" w:eastAsiaTheme="minorEastAsia" w:cstheme="minorEastAsia"/>
          <w:sz w:val="28"/>
          <w:szCs w:val="28"/>
          <w:lang w:val="en-US" w:eastAsia="zh-CN"/>
        </w:rPr>
        <w:t>接口输出</w:t>
      </w:r>
      <w:r>
        <w:rPr>
          <w:rFonts w:hint="eastAsia" w:asciiTheme="minorEastAsia" w:hAnsiTheme="minorEastAsia" w:eastAsiaTheme="minorEastAsia" w:cstheme="minorEastAsia"/>
          <w:sz w:val="28"/>
          <w:szCs w:val="28"/>
          <w:lang w:val="en-US" w:eastAsia="zh-CN"/>
        </w:rPr>
        <w:t>。</w:t>
      </w:r>
    </w:p>
    <w:p>
      <w:pPr>
        <w:numPr>
          <w:ilvl w:val="0"/>
          <w:numId w:val="5"/>
        </w:numPr>
        <w:ind w:left="840" w:leftChars="0" w:hanging="42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最高</w:t>
      </w:r>
      <w:r>
        <w:rPr>
          <w:rFonts w:hint="default" w:asciiTheme="minorEastAsia" w:hAnsiTheme="minorEastAsia" w:eastAsiaTheme="minorEastAsia" w:cstheme="minorEastAsia"/>
          <w:b/>
          <w:bCs/>
          <w:sz w:val="28"/>
          <w:szCs w:val="28"/>
          <w:lang w:val="en-US" w:eastAsia="zh-CN"/>
        </w:rPr>
        <w:t>支持</w:t>
      </w:r>
      <w:r>
        <w:rPr>
          <w:rFonts w:hint="eastAsia" w:asciiTheme="minorEastAsia" w:hAnsiTheme="minorEastAsia" w:eastAsiaTheme="minorEastAsia" w:cstheme="minorEastAsia"/>
          <w:b/>
          <w:bCs/>
          <w:sz w:val="28"/>
          <w:szCs w:val="28"/>
          <w:lang w:val="en-US" w:eastAsia="zh-CN"/>
        </w:rPr>
        <w:t>1080P60</w:t>
      </w:r>
      <w:r>
        <w:rPr>
          <w:rFonts w:hint="default" w:asciiTheme="minorEastAsia" w:hAnsiTheme="minorEastAsia" w:eastAsiaTheme="minorEastAsia" w:cstheme="minorEastAsia"/>
          <w:b/>
          <w:bCs/>
          <w:sz w:val="28"/>
          <w:szCs w:val="28"/>
          <w:lang w:val="en-US" w:eastAsia="zh-CN"/>
        </w:rPr>
        <w:t>视频分辨率，确保高品质应用</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编码和解码</w:t>
      </w:r>
      <w:r>
        <w:rPr>
          <w:rFonts w:hint="eastAsia" w:asciiTheme="minorEastAsia" w:hAnsiTheme="minorEastAsia" w:eastAsiaTheme="minorEastAsia" w:cstheme="minorEastAsia"/>
          <w:sz w:val="28"/>
          <w:szCs w:val="28"/>
          <w:lang w:val="en-US" w:eastAsia="zh-CN"/>
        </w:rPr>
        <w:t>最高</w:t>
      </w:r>
      <w:r>
        <w:rPr>
          <w:rFonts w:hint="default" w:asciiTheme="minorEastAsia" w:hAnsiTheme="minorEastAsia" w:eastAsiaTheme="minorEastAsia" w:cstheme="minorEastAsia"/>
          <w:sz w:val="28"/>
          <w:szCs w:val="28"/>
          <w:lang w:val="en-US" w:eastAsia="zh-CN"/>
        </w:rPr>
        <w:t>支持</w:t>
      </w:r>
      <w:r>
        <w:rPr>
          <w:rFonts w:hint="eastAsia" w:asciiTheme="minorEastAsia" w:hAnsiTheme="minorEastAsia" w:eastAsiaTheme="minorEastAsia" w:cstheme="minorEastAsia"/>
          <w:sz w:val="28"/>
          <w:szCs w:val="28"/>
          <w:lang w:val="en-US" w:eastAsia="zh-CN"/>
        </w:rPr>
        <w:t>1080</w:t>
      </w:r>
      <w:r>
        <w:rPr>
          <w:rFonts w:hint="default" w:asciiTheme="minorEastAsia" w:hAnsiTheme="minorEastAsia" w:eastAsiaTheme="minorEastAsia" w:cstheme="minorEastAsia"/>
          <w:sz w:val="28"/>
          <w:szCs w:val="28"/>
          <w:lang w:val="en-US" w:eastAsia="zh-CN"/>
        </w:rPr>
        <w:t>p60</w:t>
      </w:r>
      <w:r>
        <w:rPr>
          <w:rFonts w:hint="eastAsia" w:asciiTheme="minorEastAsia" w:hAnsiTheme="minorEastAsia" w:eastAsiaTheme="minorEastAsia" w:cstheme="minorEastAsia"/>
          <w:sz w:val="28"/>
          <w:szCs w:val="28"/>
          <w:lang w:val="en-US" w:eastAsia="zh-CN"/>
        </w:rPr>
        <w:t>（3G SDI）</w:t>
      </w:r>
      <w:r>
        <w:rPr>
          <w:rFonts w:hint="default" w:asciiTheme="minorEastAsia" w:hAnsiTheme="minorEastAsia" w:eastAsiaTheme="minorEastAsia" w:cstheme="minorEastAsia"/>
          <w:sz w:val="28"/>
          <w:szCs w:val="28"/>
          <w:lang w:val="en-US" w:eastAsia="zh-CN"/>
        </w:rPr>
        <w:t>视频分辨率；</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提供标准螺纹螺丝摄像机支架，可轻易安装在摄像机上；</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t>支持使用网络或可选的控制线缆，可控制包括Visca/Visca over IP/Pelco协议在内的PTZ摄像机（特殊PTZ控制协议可定制）；</w:t>
      </w:r>
    </w:p>
    <w:p>
      <w:pPr>
        <w:numPr>
          <w:ilvl w:val="0"/>
          <w:numId w:val="6"/>
        </w:numPr>
        <w:ind w:left="840" w:leftChars="0" w:hanging="420" w:firstLineChars="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YCbCr4:2:2 NDI高质量编码确保优秀画质，无损音频编码确保高保真音质；</w:t>
      </w:r>
    </w:p>
    <w:p>
      <w:pPr>
        <w:numPr>
          <w:ilvl w:val="0"/>
          <w:numId w:val="6"/>
        </w:numPr>
        <w:ind w:left="840" w:leftChars="0" w:hanging="420" w:firstLineChars="0"/>
        <w:rPr>
          <w:rFonts w:hint="default"/>
          <w:b/>
          <w:bCs/>
          <w:sz w:val="24"/>
          <w:szCs w:val="24"/>
          <w:lang w:val="en-US" w:eastAsia="zh-CN"/>
        </w:rPr>
      </w:pPr>
      <w:r>
        <w:rPr>
          <w:rFonts w:hint="default" w:asciiTheme="minorEastAsia" w:hAnsiTheme="minorEastAsia" w:eastAsiaTheme="minorEastAsia" w:cstheme="minorEastAsia"/>
          <w:sz w:val="28"/>
          <w:szCs w:val="28"/>
          <w:lang w:val="en-US" w:eastAsia="zh-CN"/>
        </w:rPr>
        <w:t>通过精确时钟和智能算法，确保视频帧同步，以及精准的画面和音频同步</w:t>
      </w:r>
      <w:r>
        <w:rPr>
          <w:rFonts w:hint="eastAsia" w:asciiTheme="minorEastAsia" w:hAnsiTheme="minorEastAsia" w:eastAsiaTheme="minorEastAsia" w:cstheme="minorEastAsia"/>
          <w:sz w:val="28"/>
          <w:szCs w:val="28"/>
          <w:lang w:val="en-US" w:eastAsia="zh-CN"/>
        </w:rPr>
        <w:t>。</w:t>
      </w:r>
    </w:p>
    <w:p>
      <w:pPr>
        <w:pStyle w:val="3"/>
        <w:bidi w:val="0"/>
        <w:rPr>
          <w:rFonts w:hint="default"/>
          <w:sz w:val="28"/>
          <w:szCs w:val="28"/>
          <w:lang w:val="en-US" w:eastAsia="zh-CN"/>
        </w:rPr>
      </w:pPr>
      <w:bookmarkStart w:id="2" w:name="_Toc29531"/>
      <w:r>
        <w:rPr>
          <w:rFonts w:hint="default"/>
          <w:sz w:val="28"/>
          <w:szCs w:val="28"/>
          <w:lang w:val="en-US" w:eastAsia="zh-CN"/>
        </w:rPr>
        <w:t>技术参数</w:t>
      </w:r>
      <w:bookmarkEnd w:id="2"/>
    </w:p>
    <w:tbl>
      <w:tblPr>
        <w:tblStyle w:val="28"/>
        <w:tblpPr w:leftFromText="180" w:rightFromText="180" w:vertAnchor="text" w:horzAnchor="page" w:tblpX="1140" w:tblpY="105"/>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6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型号</w:t>
            </w:r>
          </w:p>
        </w:tc>
        <w:tc>
          <w:tcPr>
            <w:tcW w:w="6949" w:type="dxa"/>
            <w:vAlign w:val="center"/>
          </w:tcPr>
          <w:p>
            <w:pPr>
              <w:widowControl/>
              <w:jc w:val="left"/>
              <w:rPr>
                <w:rFonts w:hint="eastAsia" w:asciiTheme="minorEastAsia" w:hAnsiTheme="minorEastAsia" w:eastAsiaTheme="minorEastAsia" w:cstheme="minorEastAsia"/>
                <w:b/>
                <w:color w:val="595959" w:themeColor="text1" w:themeTint="A6"/>
                <w:sz w:val="24"/>
                <w:szCs w:val="24"/>
                <w:vertAlign w:val="subscript"/>
                <w:lang w:eastAsia="zh-CN"/>
                <w14:textFill>
                  <w14:solidFill>
                    <w14:schemeClr w14:val="tx1">
                      <w14:lumMod w14:val="65000"/>
                      <w14:lumOff w14:val="35000"/>
                    </w14:schemeClr>
                  </w14:solidFill>
                </w14:textFill>
              </w:rPr>
            </w:pPr>
            <w:r>
              <w:rPr>
                <w:rFonts w:hint="eastAsia" w:asciiTheme="minorEastAsia" w:hAnsiTheme="minorEastAsia" w:eastAsiaTheme="minorEastAsia" w:cstheme="minorEastAsia"/>
                <w:b/>
                <w:sz w:val="24"/>
                <w:szCs w:val="24"/>
                <w:lang w:eastAsia="zh-CN"/>
              </w:rPr>
              <w:t>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输入接口</w:t>
            </w:r>
          </w:p>
        </w:tc>
        <w:tc>
          <w:tcPr>
            <w:tcW w:w="6949" w:type="dxa"/>
          </w:tcPr>
          <w:p>
            <w:pPr>
              <w:widowControl/>
              <w:jc w:val="left"/>
              <w:rPr>
                <w:rFonts w:hint="default" w:asciiTheme="minorEastAsia" w:hAnsiTheme="minorEastAsia" w:eastAsiaTheme="minorEastAsia" w:cstheme="minorEastAsia"/>
                <w:color w:val="595959" w:themeColor="text1" w:themeTint="A6"/>
                <w:sz w:val="24"/>
                <w:szCs w:val="24"/>
                <w:vertAlign w:val="subscript"/>
                <w:lang w:val="en-US" w:eastAsia="zh-CN"/>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lang w:val="en-US" w:eastAsia="zh-CN"/>
              </w:rPr>
              <w:t>SDI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输出接口</w:t>
            </w:r>
          </w:p>
        </w:tc>
        <w:tc>
          <w:tcPr>
            <w:tcW w:w="6949" w:type="dxa"/>
          </w:tcPr>
          <w:p>
            <w:pPr>
              <w:widowControl/>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NDI® 特性</w:t>
            </w:r>
          </w:p>
        </w:tc>
        <w:tc>
          <w:tcPr>
            <w:tcW w:w="6949" w:type="dxa"/>
          </w:tcPr>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最高支持</w:t>
            </w:r>
            <w:r>
              <w:rPr>
                <w:rFonts w:hint="eastAsia" w:asciiTheme="minorEastAsia" w:hAnsiTheme="minorEastAsia" w:eastAsiaTheme="minorEastAsia" w:cstheme="minorEastAsia"/>
                <w:sz w:val="24"/>
                <w:szCs w:val="24"/>
                <w:lang w:val="en-US" w:eastAsia="zh-CN"/>
              </w:rPr>
              <w:t>1080P60</w:t>
            </w:r>
            <w:r>
              <w:rPr>
                <w:rFonts w:hint="eastAsia" w:asciiTheme="minorEastAsia" w:hAnsiTheme="minorEastAsia" w:eastAsiaTheme="minorEastAsia" w:cstheme="minorEastAsia"/>
                <w:sz w:val="24"/>
                <w:szCs w:val="24"/>
              </w:rPr>
              <w:t xml:space="preserve"> 编码和解码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最高支持4:2:2 8bit码流输入输出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NDI编码和解码</w:t>
            </w:r>
          </w:p>
        </w:tc>
        <w:tc>
          <w:tcPr>
            <w:tcW w:w="6949" w:type="dxa"/>
          </w:tcPr>
          <w:p>
            <w:pPr>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注：NDI编码模式与解码模式只能选择一种，当处于编码模式时输出接口环出输入的原始视频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网络接口</w:t>
            </w:r>
          </w:p>
        </w:tc>
        <w:tc>
          <w:tcPr>
            <w:tcW w:w="6949" w:type="dxa"/>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100/1000Mbps 以太网口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支持POE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PTZ控制</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TALLY灯</w:t>
            </w:r>
          </w:p>
        </w:tc>
        <w:tc>
          <w:tcPr>
            <w:tcW w:w="6949" w:type="dxa"/>
          </w:tcPr>
          <w:p>
            <w:pPr>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语音对讲</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支持（需部署语音对讲软件）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vertAlign w:val="subscript"/>
              </w:rPr>
            </w:pPr>
            <w:r>
              <w:rPr>
                <w:rFonts w:hint="eastAsia" w:asciiTheme="minorEastAsia" w:hAnsiTheme="minorEastAsia" w:eastAsiaTheme="minorEastAsia" w:cstheme="minorEastAsia"/>
                <w:sz w:val="24"/>
                <w:szCs w:val="24"/>
              </w:rPr>
              <w:t>管理方式</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vertAlign w:val="subscript"/>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Web操作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热靴螺口</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标准英制1/4螺口（6.5mm）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供电方式</w:t>
            </w:r>
          </w:p>
        </w:tc>
        <w:tc>
          <w:tcPr>
            <w:tcW w:w="6949" w:type="dxa"/>
          </w:tcPr>
          <w:p>
            <w:pPr>
              <w:widowControl/>
              <w:jc w:val="left"/>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sz w:val="24"/>
                <w:szCs w:val="24"/>
                <w:lang w:val="en-US" w:eastAsia="zh-CN"/>
              </w:rPr>
              <w:t>支持5-18V DC</w:t>
            </w:r>
            <w:r>
              <w:rPr>
                <w:rFonts w:hint="eastAsia" w:asciiTheme="minorEastAsia" w:hAnsiTheme="minorEastAsia" w:eastAsiaTheme="minorEastAsia" w:cstheme="minorEastAsia"/>
                <w:sz w:val="24"/>
                <w:szCs w:val="24"/>
              </w:rPr>
              <w:t>或 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典型功耗</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工作温度</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shd w:val="clear" w:color="auto" w:fill="FFFFFF"/>
              </w:rPr>
              <w:t>℃</w:t>
            </w:r>
            <w:r>
              <w:rPr>
                <w:rFonts w:hint="eastAsia" w:asciiTheme="minorEastAsia" w:hAnsiTheme="minorEastAsia" w:eastAsiaTheme="minorEastAsia" w:cstheme="minorEastAsia"/>
                <w:sz w:val="24"/>
                <w:szCs w:val="24"/>
              </w:rPr>
              <w:t>~45</w:t>
            </w:r>
            <w:r>
              <w:rPr>
                <w:rFonts w:hint="eastAsia" w:asciiTheme="minorEastAsia" w:hAnsiTheme="minorEastAsia" w:eastAsiaTheme="minorEastAsia" w:cstheme="minorEastAsia"/>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756" w:type="dxa"/>
            <w:shd w:val="clear" w:color="auto" w:fill="D8D8D8" w:themeFill="background1" w:themeFillShade="D9"/>
            <w:vAlign w:val="center"/>
          </w:tcPr>
          <w:p>
            <w:pPr>
              <w:widowControl/>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设备尺寸</w:t>
            </w:r>
          </w:p>
        </w:tc>
        <w:tc>
          <w:tcPr>
            <w:tcW w:w="6949" w:type="dxa"/>
          </w:tcPr>
          <w:p>
            <w:pPr>
              <w:widowControl/>
              <w:jc w:val="left"/>
              <w:rPr>
                <w:rFonts w:hint="eastAsia" w:asciiTheme="minorEastAsia" w:hAnsiTheme="minorEastAsia" w:eastAsiaTheme="minorEastAsia" w:cstheme="minorEastAsia"/>
                <w:color w:val="595959" w:themeColor="text1" w:themeTint="A6"/>
                <w:sz w:val="24"/>
                <w:szCs w:val="24"/>
                <w14:textFill>
                  <w14:solidFill>
                    <w14:schemeClr w14:val="tx1">
                      <w14:lumMod w14:val="65000"/>
                      <w14:lumOff w14:val="35000"/>
                    </w14:schemeClr>
                  </w14:solidFill>
                </w14:textFill>
              </w:rPr>
            </w:pPr>
            <w:r>
              <w:rPr>
                <w:rFonts w:hint="eastAsia" w:asciiTheme="minorEastAsia" w:hAnsiTheme="minorEastAsia" w:eastAsiaTheme="minorEastAsia" w:cstheme="minorEastAsia"/>
                <w:sz w:val="24"/>
                <w:szCs w:val="24"/>
              </w:rPr>
              <w:t>100x80x24mm</w:t>
            </w:r>
          </w:p>
        </w:tc>
      </w:tr>
    </w:tbl>
    <w:p>
      <w:pPr>
        <w:rPr>
          <w:rFonts w:hint="eastAsia" w:asciiTheme="majorEastAsia" w:hAnsiTheme="majorEastAsia" w:eastAsiaTheme="majorEastAsia" w:cstheme="majorEastAsia"/>
          <w:highlight w:val="none"/>
          <w:lang w:val="en-US" w:eastAsia="zh-CN"/>
        </w:rPr>
      </w:pPr>
      <w:r>
        <w:rPr>
          <w:rFonts w:hint="eastAsia" w:asciiTheme="majorEastAsia" w:hAnsiTheme="majorEastAsia" w:eastAsiaTheme="majorEastAsia" w:cstheme="majorEastAsia"/>
          <w:highlight w:val="none"/>
          <w:lang w:val="en-US" w:eastAsia="zh-CN"/>
        </w:rPr>
        <w:br w:type="page"/>
      </w:r>
    </w:p>
    <w:p>
      <w:pPr>
        <w:pStyle w:val="2"/>
        <w:shd w:val="clear" w:color="auto" w:fill="FFFFFF" w:themeFill="background1"/>
        <w:ind w:left="574" w:hanging="574"/>
        <w:rPr>
          <w:rFonts w:hint="eastAsia" w:asciiTheme="majorEastAsia" w:hAnsiTheme="majorEastAsia" w:eastAsiaTheme="majorEastAsia" w:cstheme="majorEastAsia"/>
          <w:sz w:val="32"/>
          <w:szCs w:val="32"/>
          <w:highlight w:val="none"/>
          <w:lang w:val="en-US" w:eastAsia="zh-CN"/>
        </w:rPr>
      </w:pPr>
      <w:r>
        <w:rPr>
          <w:rFonts w:hint="eastAsia" w:asciiTheme="majorEastAsia" w:hAnsiTheme="majorEastAsia" w:eastAsiaTheme="majorEastAsia" w:cstheme="majorEastAsia"/>
          <w:sz w:val="32"/>
          <w:szCs w:val="32"/>
          <w:highlight w:val="none"/>
          <w:lang w:val="en-US" w:eastAsia="zh-CN"/>
        </w:rPr>
        <w:t xml:space="preserve"> </w:t>
      </w:r>
      <w:bookmarkStart w:id="3" w:name="_Toc6868"/>
      <w:r>
        <w:rPr>
          <w:rFonts w:hint="eastAsia" w:asciiTheme="majorEastAsia" w:hAnsiTheme="majorEastAsia" w:eastAsiaTheme="majorEastAsia" w:cstheme="majorEastAsia"/>
          <w:sz w:val="32"/>
          <w:szCs w:val="32"/>
          <w:highlight w:val="none"/>
          <w:lang w:val="en-US" w:eastAsia="zh-CN"/>
        </w:rPr>
        <w:t>使用向导</w:t>
      </w:r>
      <w:bookmarkEnd w:id="3"/>
    </w:p>
    <w:p>
      <w:pPr>
        <w:numPr>
          <w:ilvl w:val="0"/>
          <w:numId w:val="7"/>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设备</w:t>
      </w:r>
      <w:r>
        <w:rPr>
          <w:rFonts w:hint="eastAsia" w:asciiTheme="minorEastAsia" w:hAnsiTheme="minorEastAsia" w:eastAsiaTheme="minorEastAsia" w:cstheme="minorEastAsia"/>
          <w:sz w:val="28"/>
          <w:szCs w:val="28"/>
          <w:lang w:val="en-US" w:eastAsia="zh-CN"/>
        </w:rPr>
        <w:t>的</w:t>
      </w:r>
      <w:r>
        <w:rPr>
          <w:rFonts w:hint="eastAsia" w:asciiTheme="minorEastAsia" w:hAnsiTheme="minorEastAsia" w:eastAsiaTheme="minorEastAsia" w:cstheme="minorEastAsia"/>
          <w:sz w:val="28"/>
          <w:szCs w:val="28"/>
        </w:rPr>
        <w:t>安装与连接</w:t>
      </w:r>
    </w:p>
    <w:p>
      <w:pPr>
        <w:numPr>
          <w:ilvl w:val="0"/>
          <w:numId w:val="0"/>
        </w:num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正确</w:t>
      </w:r>
      <w:r>
        <w:rPr>
          <w:rFonts w:hint="eastAsia" w:asciiTheme="minorEastAsia" w:hAnsiTheme="minorEastAsia" w:eastAsiaTheme="minorEastAsia" w:cstheme="minorEastAsia"/>
          <w:sz w:val="28"/>
          <w:szCs w:val="28"/>
        </w:rPr>
        <w:t>连接电源</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网线</w:t>
      </w:r>
      <w:r>
        <w:rPr>
          <w:rFonts w:hint="eastAsia" w:asciiTheme="minorEastAsia" w:hAnsiTheme="minorEastAsia" w:eastAsiaTheme="minorEastAsia" w:cstheme="minorEastAsia"/>
          <w:sz w:val="28"/>
          <w:szCs w:val="28"/>
        </w:rPr>
        <w:t>和视频输入源，设备开机启动</w:t>
      </w:r>
    </w:p>
    <w:p>
      <w:pPr>
        <w:numPr>
          <w:ilvl w:val="0"/>
          <w:numId w:val="0"/>
        </w:numPr>
        <w:ind w:firstLine="560" w:firstLineChars="200"/>
        <w:rPr>
          <w:rFonts w:hint="eastAsia" w:asciiTheme="minorEastAsia" w:hAnsiTheme="minorEastAsia" w:eastAsiaTheme="minorEastAsia" w:cstheme="minorEastAsia"/>
          <w:sz w:val="28"/>
          <w:szCs w:val="28"/>
        </w:rPr>
      </w:pPr>
    </w:p>
    <w:p>
      <w:pPr>
        <w:numPr>
          <w:ilvl w:val="0"/>
          <w:numId w:val="7"/>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网络</w:t>
      </w:r>
      <w:r>
        <w:rPr>
          <w:rFonts w:hint="eastAsia" w:asciiTheme="minorEastAsia" w:hAnsiTheme="minorEastAsia" w:eastAsiaTheme="minorEastAsia" w:cstheme="minorEastAsia"/>
          <w:sz w:val="28"/>
          <w:szCs w:val="28"/>
          <w:lang w:val="en-US" w:eastAsia="zh-CN"/>
        </w:rPr>
        <w:t>连接和配置</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最简单的方式是，设备通过有线方式接入网络，自动从网络获取IP地址及DNS，无需对设备进行任何设置，使用Newtek Studio Monitor软件连接设备的NDI流之后，点击软件界面右下角齿轮状按钮，可以直接打开编码器WEB页面的登录链接，无需手动输入网址。</w:t>
      </w:r>
      <w:r>
        <w:rPr>
          <w:rFonts w:hint="eastAsia" w:asciiTheme="minorEastAsia" w:hAnsiTheme="minorEastAsia" w:eastAsiaTheme="minorEastAsia" w:cstheme="minorEastAsia"/>
          <w:b/>
          <w:bCs/>
          <w:sz w:val="28"/>
          <w:szCs w:val="28"/>
          <w:lang w:val="en-US" w:eastAsia="zh-CN"/>
        </w:rPr>
        <w:t>（首次登录或恢复出厂设置后首次登录，需同意弹出的“许可协议”，否则不能正常拉取设备NDI流服务。）</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如果想要手动设置网络，有线连接方式可以使用设备默认管理IP地址192.168.1.168登录WEB页面（默认用户名/密码为：admin/admin）进行设置。</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p>
    <w:p>
      <w:pPr>
        <w:numPr>
          <w:ilvl w:val="0"/>
          <w:numId w:val="7"/>
        </w:num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NDI</w:t>
      </w:r>
      <w:r>
        <w:rPr>
          <w:rFonts w:hint="eastAsia" w:asciiTheme="minorEastAsia" w:hAnsiTheme="minorEastAsia" w:eastAsiaTheme="minorEastAsia" w:cstheme="minorEastAsia"/>
          <w:color w:val="auto"/>
          <w:sz w:val="28"/>
          <w:szCs w:val="28"/>
        </w:rPr>
        <w:t>拉流</w:t>
      </w:r>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NDI具有自动发现功能，设备正常接入网络之后，可使用其他支持NDI的工具（如Newtek studio monitor、OBS、vMix）自动发现并直接拉取其NDI视频流。</w:t>
      </w:r>
    </w:p>
    <w:p>
      <w:pPr>
        <w:numPr>
          <w:ilvl w:val="0"/>
          <w:numId w:val="0"/>
        </w:numPr>
        <w:ind w:leftChars="0" w:firstLine="560" w:firstLineChars="200"/>
        <w:rPr>
          <w:rFonts w:hint="eastAsia" w:asciiTheme="minorEastAsia" w:hAnsiTheme="minorEastAsia" w:eastAsiaTheme="minorEastAsia" w:cstheme="minorEastAsia"/>
          <w:color w:val="auto"/>
          <w:sz w:val="28"/>
          <w:szCs w:val="28"/>
        </w:rPr>
      </w:pPr>
    </w:p>
    <w:p>
      <w:pPr>
        <w:numPr>
          <w:ilvl w:val="0"/>
          <w:numId w:val="7"/>
        </w:num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NDI解码</w:t>
      </w:r>
    </w:p>
    <w:p>
      <w:pPr>
        <w:numPr>
          <w:ilvl w:val="0"/>
          <w:numId w:val="0"/>
        </w:numPr>
        <w:ind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在web页面菜单项，可以切换到解码功能。设备可自动发现同一网段内的NDI源，选择其中的源可解码输出到显示器监看</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你也可以手动添加跨网段或非默认组名的NDI源进行解码输出。</w:t>
      </w:r>
    </w:p>
    <w:p>
      <w:pPr>
        <w:rPr>
          <w:rFonts w:hint="default"/>
          <w:lang w:val="en-US" w:eastAsia="zh-CN"/>
        </w:rPr>
      </w:pPr>
    </w:p>
    <w:p>
      <w:pPr>
        <w:rPr>
          <w:rFonts w:hint="eastAsia"/>
        </w:rPr>
      </w:pPr>
    </w:p>
    <w:p>
      <w:pPr>
        <w:rPr>
          <w:rFonts w:hint="eastAsia" w:ascii="Times New Roman" w:hAnsi="Times New Roman" w:eastAsia="宋体" w:cs="Times New Roman"/>
          <w:kern w:val="2"/>
          <w:sz w:val="18"/>
          <w:szCs w:val="24"/>
          <w:lang w:val="en-US" w:eastAsia="zh-CN" w:bidi="ar-SA"/>
        </w:rPr>
      </w:pPr>
      <w:r>
        <w:rPr>
          <w:rFonts w:hint="eastAsia" w:asciiTheme="majorEastAsia" w:hAnsiTheme="majorEastAsia" w:eastAsiaTheme="majorEastAsia" w:cstheme="majorEastAsia"/>
          <w:sz w:val="28"/>
          <w:szCs w:val="28"/>
        </w:rPr>
        <w:br w:type="page"/>
      </w:r>
    </w:p>
    <w:p>
      <w:pPr>
        <w:pStyle w:val="2"/>
        <w:shd w:val="clear" w:fill="FFFFFF" w:themeFill="background1"/>
        <w:ind w:left="574" w:hanging="574"/>
        <w:rPr>
          <w:sz w:val="32"/>
          <w:szCs w:val="32"/>
        </w:rPr>
      </w:pPr>
      <w:r>
        <w:rPr>
          <w:rFonts w:hint="eastAsia" w:asciiTheme="majorEastAsia" w:hAnsiTheme="majorEastAsia" w:eastAsiaTheme="majorEastAsia" w:cstheme="majorEastAsia"/>
          <w:sz w:val="32"/>
          <w:szCs w:val="32"/>
          <w:lang w:val="en-US" w:eastAsia="zh-CN"/>
        </w:rPr>
        <w:t xml:space="preserve"> </w:t>
      </w:r>
      <w:bookmarkStart w:id="4" w:name="_Toc8561"/>
      <w:r>
        <w:rPr>
          <w:rFonts w:hint="eastAsia" w:asciiTheme="majorEastAsia" w:hAnsiTheme="majorEastAsia" w:eastAsiaTheme="majorEastAsia" w:cstheme="majorEastAsia"/>
          <w:sz w:val="32"/>
          <w:szCs w:val="32"/>
        </w:rPr>
        <w:t>设备</w:t>
      </w:r>
      <w:r>
        <w:rPr>
          <w:rFonts w:hint="eastAsia" w:asciiTheme="majorEastAsia" w:hAnsiTheme="majorEastAsia" w:eastAsiaTheme="majorEastAsia" w:cstheme="majorEastAsia"/>
          <w:sz w:val="32"/>
          <w:szCs w:val="32"/>
          <w:lang w:val="en-US" w:eastAsia="zh-CN"/>
        </w:rPr>
        <w:t>清单和接口说明</w:t>
      </w:r>
      <w:bookmarkEnd w:id="4"/>
    </w:p>
    <w:p>
      <w:pPr>
        <w:pStyle w:val="3"/>
        <w:bidi w:val="0"/>
        <w:ind w:left="576" w:leftChars="0" w:hanging="576" w:firstLineChars="0"/>
        <w:rPr>
          <w:rFonts w:hint="eastAsia"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sz w:val="30"/>
          <w:szCs w:val="30"/>
          <w:lang w:val="en-US" w:eastAsia="zh-CN"/>
        </w:rPr>
        <w:t xml:space="preserve"> </w:t>
      </w:r>
      <w:bookmarkStart w:id="5" w:name="_Toc31343"/>
      <w:r>
        <w:rPr>
          <w:rFonts w:hint="eastAsia" w:asciiTheme="majorEastAsia" w:hAnsiTheme="majorEastAsia" w:eastAsiaTheme="majorEastAsia" w:cstheme="majorEastAsia"/>
          <w:sz w:val="30"/>
          <w:szCs w:val="30"/>
          <w:lang w:val="en-US" w:eastAsia="zh-CN"/>
        </w:rPr>
        <w:t>设备清单</w:t>
      </w:r>
      <w:bookmarkEnd w:id="5"/>
    </w:p>
    <w:p>
      <w:pPr>
        <w:numPr>
          <w:ilvl w:val="0"/>
          <w:numId w:val="0"/>
        </w:numPr>
        <w:jc w:val="center"/>
        <w:rPr>
          <w:rFonts w:hint="default"/>
          <w:highlight w:val="none"/>
          <w:lang w:val="en-US" w:eastAsia="zh-CN"/>
        </w:rPr>
      </w:pPr>
    </w:p>
    <w:tbl>
      <w:tblPr>
        <w:tblStyle w:val="27"/>
        <w:tblW w:w="6020" w:type="dxa"/>
        <w:jc w:val="center"/>
        <w:shd w:val="clear" w:color="auto" w:fill="auto"/>
        <w:tblLayout w:type="fixed"/>
        <w:tblCellMar>
          <w:top w:w="0" w:type="dxa"/>
          <w:left w:w="0" w:type="dxa"/>
          <w:bottom w:w="0" w:type="dxa"/>
          <w:right w:w="0" w:type="dxa"/>
        </w:tblCellMar>
      </w:tblPr>
      <w:tblGrid>
        <w:gridCol w:w="3225"/>
        <w:gridCol w:w="1463"/>
        <w:gridCol w:w="1332"/>
      </w:tblGrid>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名称</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单位</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数量</w:t>
            </w:r>
          </w:p>
        </w:tc>
      </w:tr>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cs="宋体"/>
                <w:i w:val="0"/>
                <w:color w:val="000000"/>
                <w:kern w:val="0"/>
                <w:sz w:val="28"/>
                <w:szCs w:val="28"/>
                <w:u w:val="none"/>
                <w:lang w:val="en-US" w:eastAsia="zh-CN" w:bidi="ar"/>
              </w:rPr>
              <w:t>NDI</w:t>
            </w:r>
            <w:r>
              <w:rPr>
                <w:rFonts w:hint="eastAsia" w:ascii="宋体" w:hAnsi="宋体" w:eastAsia="宋体" w:cs="宋体"/>
                <w:i w:val="0"/>
                <w:color w:val="000000"/>
                <w:kern w:val="0"/>
                <w:sz w:val="28"/>
                <w:szCs w:val="28"/>
                <w:u w:val="none"/>
                <w:lang w:val="en-US" w:eastAsia="zh-CN" w:bidi="ar"/>
              </w:rPr>
              <w:t>主机</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台</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DC</w:t>
            </w:r>
            <w:r>
              <w:rPr>
                <w:rFonts w:hint="eastAsia" w:ascii="宋体" w:hAnsi="宋体" w:cs="宋体"/>
                <w:i w:val="0"/>
                <w:color w:val="000000"/>
                <w:kern w:val="0"/>
                <w:sz w:val="28"/>
                <w:szCs w:val="28"/>
                <w:u w:val="none"/>
                <w:lang w:val="en-US" w:eastAsia="zh-CN" w:bidi="ar"/>
              </w:rPr>
              <w:t xml:space="preserve"> 5</w:t>
            </w:r>
            <w:r>
              <w:rPr>
                <w:rFonts w:hint="eastAsia" w:ascii="宋体" w:hAnsi="宋体" w:eastAsia="宋体" w:cs="宋体"/>
                <w:i w:val="0"/>
                <w:color w:val="000000"/>
                <w:kern w:val="0"/>
                <w:sz w:val="28"/>
                <w:szCs w:val="28"/>
                <w:u w:val="none"/>
                <w:lang w:val="en-US" w:eastAsia="zh-CN" w:bidi="ar"/>
              </w:rPr>
              <w:t>V/</w:t>
            </w:r>
            <w:r>
              <w:rPr>
                <w:rFonts w:hint="eastAsia" w:ascii="宋体" w:hAnsi="宋体" w:cs="宋体"/>
                <w:i w:val="0"/>
                <w:color w:val="000000"/>
                <w:kern w:val="0"/>
                <w:sz w:val="28"/>
                <w:szCs w:val="28"/>
                <w:u w:val="none"/>
                <w:lang w:val="en-US" w:eastAsia="zh-CN" w:bidi="ar"/>
              </w:rPr>
              <w:t>2</w:t>
            </w:r>
            <w:r>
              <w:rPr>
                <w:rFonts w:hint="eastAsia" w:ascii="宋体" w:hAnsi="宋体" w:eastAsia="宋体" w:cs="宋体"/>
                <w:i w:val="0"/>
                <w:color w:val="000000"/>
                <w:kern w:val="0"/>
                <w:sz w:val="28"/>
                <w:szCs w:val="28"/>
                <w:u w:val="none"/>
                <w:lang w:val="en-US" w:eastAsia="zh-CN" w:bidi="ar"/>
              </w:rPr>
              <w:t>A电源适配器</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TYPE-C电源线</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根</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TYPE-C转TYPE-A母座线</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根</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冷</w:t>
            </w:r>
            <w:r>
              <w:rPr>
                <w:rFonts w:hint="eastAsia" w:ascii="宋体" w:hAnsi="宋体" w:eastAsia="宋体" w:cs="宋体"/>
                <w:i w:val="0"/>
                <w:color w:val="000000"/>
                <w:kern w:val="0"/>
                <w:sz w:val="28"/>
                <w:szCs w:val="28"/>
                <w:u w:val="none"/>
                <w:lang w:val="en-US" w:eastAsia="zh-CN" w:bidi="ar"/>
              </w:rPr>
              <w:t>靴支架</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个</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418"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用户手册</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份</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r>
        <w:tblPrEx>
          <w:shd w:val="clear" w:color="auto" w:fill="auto"/>
          <w:tblCellMar>
            <w:top w:w="0" w:type="dxa"/>
            <w:left w:w="0" w:type="dxa"/>
            <w:bottom w:w="0" w:type="dxa"/>
            <w:right w:w="0" w:type="dxa"/>
          </w:tblCellMar>
        </w:tblPrEx>
        <w:trPr>
          <w:trHeight w:val="441" w:hRule="atLeast"/>
          <w:jc w:val="center"/>
        </w:trPr>
        <w:tc>
          <w:tcPr>
            <w:tcW w:w="3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合格证</w:t>
            </w:r>
            <w:r>
              <w:rPr>
                <w:rFonts w:hint="eastAsia" w:ascii="宋体" w:hAnsi="宋体" w:cs="宋体"/>
                <w:i w:val="0"/>
                <w:color w:val="000000"/>
                <w:kern w:val="0"/>
                <w:sz w:val="28"/>
                <w:szCs w:val="28"/>
                <w:u w:val="none"/>
                <w:lang w:val="en-US" w:eastAsia="zh-CN" w:bidi="ar"/>
              </w:rPr>
              <w:t>/</w:t>
            </w:r>
            <w:r>
              <w:rPr>
                <w:rFonts w:hint="eastAsia" w:ascii="宋体" w:hAnsi="宋体" w:eastAsia="宋体" w:cs="宋体"/>
                <w:i w:val="0"/>
                <w:color w:val="000000"/>
                <w:kern w:val="0"/>
                <w:sz w:val="28"/>
                <w:szCs w:val="28"/>
                <w:u w:val="none"/>
                <w:lang w:val="en-US" w:eastAsia="zh-CN" w:bidi="ar"/>
              </w:rPr>
              <w:t>保修卡</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份</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r>
    </w:tbl>
    <w:p>
      <w:pPr>
        <w:numPr>
          <w:ilvl w:val="0"/>
          <w:numId w:val="0"/>
        </w:numPr>
        <w:jc w:val="center"/>
        <w:rPr>
          <w:rFonts w:hint="default"/>
          <w:highlight w:val="none"/>
          <w:lang w:val="en-US" w:eastAsia="zh-CN"/>
        </w:rPr>
      </w:pPr>
    </w:p>
    <w:p>
      <w:pPr>
        <w:numPr>
          <w:ilvl w:val="0"/>
          <w:numId w:val="0"/>
        </w:numPr>
        <w:jc w:val="center"/>
        <w:rPr>
          <w:rFonts w:hint="default"/>
          <w:highlight w:val="none"/>
          <w:lang w:val="en-US" w:eastAsia="zh-CN"/>
        </w:rPr>
      </w:pPr>
    </w:p>
    <w:p>
      <w:pPr>
        <w:pStyle w:val="3"/>
        <w:bidi w:val="0"/>
        <w:ind w:left="576" w:leftChars="0" w:hanging="576" w:firstLineChars="0"/>
        <w:rPr>
          <w:rFonts w:hint="eastAsia" w:asciiTheme="majorEastAsia" w:hAnsiTheme="majorEastAsia" w:eastAsiaTheme="majorEastAsia" w:cstheme="majorEastAsia"/>
          <w:sz w:val="28"/>
          <w:szCs w:val="28"/>
          <w:highlight w:val="none"/>
          <w:lang w:val="en-US" w:eastAsia="zh-CN"/>
        </w:rPr>
      </w:pPr>
      <w:r>
        <w:rPr>
          <w:rFonts w:hint="eastAsia" w:asciiTheme="majorEastAsia" w:hAnsiTheme="majorEastAsia" w:eastAsiaTheme="majorEastAsia" w:cstheme="majorEastAsia"/>
          <w:sz w:val="28"/>
          <w:szCs w:val="28"/>
          <w:highlight w:val="none"/>
          <w:lang w:val="en-US" w:eastAsia="zh-CN"/>
        </w:rPr>
        <w:t xml:space="preserve"> </w:t>
      </w:r>
      <w:bookmarkStart w:id="6" w:name="_Toc15648"/>
      <w:r>
        <w:rPr>
          <w:rFonts w:hint="eastAsia" w:asciiTheme="majorEastAsia" w:hAnsiTheme="majorEastAsia" w:eastAsiaTheme="majorEastAsia" w:cstheme="majorEastAsia"/>
          <w:sz w:val="28"/>
          <w:szCs w:val="28"/>
          <w:highlight w:val="none"/>
          <w:lang w:val="en-US" w:eastAsia="zh-CN"/>
        </w:rPr>
        <w:t>设备接口说明</w:t>
      </w:r>
      <w:bookmarkEnd w:id="6"/>
    </w:p>
    <w:p>
      <w:pPr>
        <w:jc w:val="both"/>
        <w:rPr>
          <w:rFonts w:hint="eastAsia"/>
          <w:highlight w:val="none"/>
          <w:lang w:val="en-US" w:eastAsia="zh-CN"/>
        </w:rPr>
      </w:pPr>
    </w:p>
    <w:p>
      <w:pPr>
        <w:jc w:val="center"/>
        <w:rPr>
          <w:rFonts w:hint="eastAsia"/>
          <w:highlight w:val="none"/>
          <w:lang w:val="en-US" w:eastAsia="zh-CN"/>
        </w:rPr>
      </w:pPr>
      <w:r>
        <w:drawing>
          <wp:inline distT="0" distB="0" distL="114300" distR="114300">
            <wp:extent cx="4142105" cy="1476375"/>
            <wp:effectExtent l="0" t="0" r="10795" b="952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4"/>
                    <a:stretch>
                      <a:fillRect/>
                    </a:stretch>
                  </pic:blipFill>
                  <pic:spPr>
                    <a:xfrm>
                      <a:off x="0" y="0"/>
                      <a:ext cx="4142105" cy="1476375"/>
                    </a:xfrm>
                    <a:prstGeom prst="rect">
                      <a:avLst/>
                    </a:prstGeom>
                    <a:noFill/>
                    <a:ln>
                      <a:noFill/>
                    </a:ln>
                  </pic:spPr>
                </pic:pic>
              </a:graphicData>
            </a:graphic>
          </wp:inline>
        </w:drawing>
      </w:r>
    </w:p>
    <w:p>
      <w:pPr>
        <w:jc w:val="center"/>
        <w:rPr>
          <w:rFonts w:hint="eastAsia" w:eastAsiaTheme="minorEastAsia"/>
          <w:lang w:eastAsia="zh-CN"/>
        </w:rPr>
      </w:pPr>
    </w:p>
    <w:p>
      <w:pPr>
        <w:numPr>
          <w:ilvl w:val="0"/>
          <w:numId w:val="0"/>
        </w:numPr>
        <w:ind w:firstLine="1960" w:firstLineChars="700"/>
        <w:jc w:val="both"/>
        <w:rPr>
          <w:rFonts w:hint="eastAsia"/>
          <w:sz w:val="28"/>
          <w:szCs w:val="28"/>
          <w:lang w:val="en-US" w:eastAsia="zh-CN"/>
        </w:rPr>
      </w:pPr>
    </w:p>
    <w:p>
      <w:pPr>
        <w:numPr>
          <w:ilvl w:val="0"/>
          <w:numId w:val="0"/>
        </w:numPr>
        <w:ind w:firstLine="1400" w:firstLineChars="500"/>
        <w:jc w:val="both"/>
        <w:rPr>
          <w:rFonts w:hint="default"/>
          <w:sz w:val="28"/>
          <w:szCs w:val="28"/>
          <w:lang w:val="en-US" w:eastAsia="zh-CN"/>
        </w:rPr>
      </w:pPr>
      <w:r>
        <w:rPr>
          <w:rFonts w:hint="eastAsia"/>
          <w:sz w:val="28"/>
          <w:szCs w:val="28"/>
          <w:lang w:val="en-US" w:eastAsia="zh-CN"/>
        </w:rPr>
        <w:t>1、TYPE-C扩展接口     2、Tally灯       3、工作指示灯</w:t>
      </w:r>
    </w:p>
    <w:p>
      <w:pPr>
        <w:numPr>
          <w:ilvl w:val="0"/>
          <w:numId w:val="0"/>
        </w:numPr>
        <w:ind w:left="239" w:leftChars="133" w:firstLine="0" w:firstLineChars="0"/>
        <w:jc w:val="center"/>
        <w:rPr>
          <w:rFonts w:hint="eastAsia"/>
          <w:sz w:val="28"/>
          <w:szCs w:val="28"/>
          <w:lang w:val="en-US" w:eastAsia="zh-CN"/>
        </w:rPr>
      </w:pPr>
    </w:p>
    <w:p>
      <w:pPr>
        <w:numPr>
          <w:ilvl w:val="0"/>
          <w:numId w:val="0"/>
        </w:numPr>
        <w:ind w:left="239" w:leftChars="133" w:firstLine="0" w:firstLineChars="0"/>
        <w:jc w:val="center"/>
        <w:rPr>
          <w:rFonts w:hint="eastAsia"/>
          <w:sz w:val="28"/>
          <w:szCs w:val="28"/>
          <w:lang w:val="en-US"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sz w:val="52"/>
          <w:szCs w:val="52"/>
          <w:lang w:val="en-US" w:eastAsia="zh-CN"/>
        </w:rPr>
      </w:pPr>
    </w:p>
    <w:p>
      <w:pPr>
        <w:jc w:val="center"/>
        <w:rPr>
          <w:rFonts w:hint="eastAsia"/>
          <w:sz w:val="52"/>
          <w:szCs w:val="52"/>
          <w:lang w:val="en-US" w:eastAsia="zh-CN"/>
        </w:rPr>
      </w:pPr>
      <w:r>
        <w:rPr>
          <w:rFonts w:hint="eastAsia"/>
          <w:sz w:val="52"/>
          <w:szCs w:val="52"/>
          <w:lang w:val="en-US" w:eastAsia="zh-CN"/>
        </w:rPr>
        <w:drawing>
          <wp:inline distT="0" distB="0" distL="114300" distR="114300">
            <wp:extent cx="3605530" cy="1295400"/>
            <wp:effectExtent l="0" t="0" r="13970" b="0"/>
            <wp:docPr id="1" name="图片 1" descr="N10（说明书资料-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10（说明书资料-24）"/>
                    <pic:cNvPicPr>
                      <a:picLocks noChangeAspect="1"/>
                    </pic:cNvPicPr>
                  </pic:nvPicPr>
                  <pic:blipFill>
                    <a:blip r:embed="rId15"/>
                    <a:stretch>
                      <a:fillRect/>
                    </a:stretch>
                  </pic:blipFill>
                  <pic:spPr>
                    <a:xfrm>
                      <a:off x="0" y="0"/>
                      <a:ext cx="3605530" cy="1295400"/>
                    </a:xfrm>
                    <a:prstGeom prst="rect">
                      <a:avLst/>
                    </a:prstGeom>
                  </pic:spPr>
                </pic:pic>
              </a:graphicData>
            </a:graphic>
          </wp:inline>
        </w:drawing>
      </w:r>
    </w:p>
    <w:p>
      <w:pPr>
        <w:jc w:val="center"/>
        <w:rPr>
          <w:rFonts w:hint="eastAsia"/>
          <w:highlight w:val="none"/>
          <w:lang w:val="en-US" w:eastAsia="zh-CN"/>
        </w:rPr>
      </w:pPr>
    </w:p>
    <w:p>
      <w:pPr>
        <w:numPr>
          <w:ilvl w:val="0"/>
          <w:numId w:val="0"/>
        </w:numPr>
        <w:ind w:firstLine="840" w:firstLineChars="300"/>
        <w:jc w:val="both"/>
        <w:rPr>
          <w:rFonts w:hint="default"/>
          <w:sz w:val="28"/>
          <w:szCs w:val="28"/>
          <w:lang w:val="en-US" w:eastAsia="zh-CN"/>
        </w:rPr>
      </w:pPr>
      <w:r>
        <w:rPr>
          <w:rFonts w:hint="eastAsia"/>
          <w:sz w:val="28"/>
          <w:szCs w:val="28"/>
          <w:lang w:val="en-US" w:eastAsia="zh-CN"/>
        </w:rPr>
        <w:t>4、1000M以太网口（支持POE）  5、SDI输出   6、SDI输入</w:t>
      </w:r>
    </w:p>
    <w:p>
      <w:pPr>
        <w:numPr>
          <w:ilvl w:val="0"/>
          <w:numId w:val="0"/>
        </w:numPr>
        <w:ind w:firstLine="560" w:firstLineChars="200"/>
        <w:jc w:val="both"/>
        <w:rPr>
          <w:rFonts w:hint="default"/>
          <w:highlight w:val="none"/>
          <w:lang w:val="en-US" w:eastAsia="zh-CN"/>
        </w:rPr>
      </w:pPr>
      <w:r>
        <w:rPr>
          <w:rFonts w:hint="eastAsia"/>
          <w:sz w:val="28"/>
          <w:szCs w:val="28"/>
          <w:lang w:val="en-US" w:eastAsia="zh-CN"/>
        </w:rPr>
        <w:t xml:space="preserve"> 7、音频接口        8、TYPE-C电源接口         9、小Tally灯</w:t>
      </w:r>
    </w:p>
    <w:p>
      <w:pPr>
        <w:jc w:val="center"/>
        <w:rPr>
          <w:rFonts w:hint="eastAsia" w:ascii="Calibri" w:hAnsi="Calibri" w:eastAsia="宋体"/>
          <w:sz w:val="21"/>
          <w:lang w:eastAsia="zh-CN"/>
        </w:rPr>
      </w:pPr>
    </w:p>
    <w:p>
      <w:pPr>
        <w:jc w:val="center"/>
        <w:rPr>
          <w:rFonts w:hint="eastAsia" w:ascii="Calibri" w:hAnsi="Calibri" w:eastAsia="宋体"/>
          <w:sz w:val="21"/>
          <w:lang w:eastAsia="zh-CN"/>
        </w:rPr>
      </w:pPr>
      <w:r>
        <w:drawing>
          <wp:inline distT="0" distB="0" distL="114300" distR="114300">
            <wp:extent cx="3981450" cy="4438650"/>
            <wp:effectExtent l="0" t="0" r="0" b="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16"/>
                    <a:stretch>
                      <a:fillRect/>
                    </a:stretch>
                  </pic:blipFill>
                  <pic:spPr>
                    <a:xfrm>
                      <a:off x="0" y="0"/>
                      <a:ext cx="3981450" cy="4438650"/>
                    </a:xfrm>
                    <a:prstGeom prst="rect">
                      <a:avLst/>
                    </a:prstGeom>
                    <a:noFill/>
                    <a:ln>
                      <a:noFill/>
                    </a:ln>
                  </pic:spPr>
                </pic:pic>
              </a:graphicData>
            </a:graphic>
          </wp:inline>
        </w:drawing>
      </w:r>
    </w:p>
    <w:p>
      <w:pPr>
        <w:jc w:val="center"/>
        <w:rPr>
          <w:rFonts w:hint="default" w:ascii="Calibri" w:hAnsi="Calibri"/>
          <w:sz w:val="52"/>
          <w:szCs w:val="52"/>
          <w:lang w:val="en-US" w:eastAsia="zh-CN"/>
        </w:rPr>
      </w:pPr>
      <w:r>
        <w:rPr>
          <w:rFonts w:hint="eastAsia" w:ascii="Calibri" w:hAnsi="Calibri"/>
          <w:sz w:val="28"/>
          <w:szCs w:val="28"/>
          <w:lang w:val="en-US" w:eastAsia="zh-CN"/>
        </w:rPr>
        <w:t>10、复位按钮</w:t>
      </w:r>
    </w:p>
    <w:p>
      <w:pPr>
        <w:rPr>
          <w:rFonts w:hint="eastAsia" w:ascii="Calibri" w:hAnsi="Calibri" w:eastAsia="宋体"/>
          <w:sz w:val="21"/>
          <w:lang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jc w:val="center"/>
        <w:rPr>
          <w:rFonts w:hint="eastAsia"/>
          <w:highlight w:val="none"/>
          <w:lang w:val="en-US" w:eastAsia="zh-CN"/>
        </w:rPr>
      </w:pPr>
    </w:p>
    <w:p>
      <w:pPr>
        <w:pStyle w:val="3"/>
        <w:bidi w:val="0"/>
        <w:ind w:left="576" w:leftChars="0" w:hanging="576" w:firstLineChars="0"/>
        <w:rPr>
          <w:rFonts w:hint="default"/>
          <w:sz w:val="28"/>
          <w:szCs w:val="28"/>
          <w:highlight w:val="none"/>
          <w:lang w:val="en-US" w:eastAsia="zh-CN"/>
        </w:rPr>
      </w:pPr>
      <w:r>
        <w:rPr>
          <w:rFonts w:hint="eastAsia"/>
          <w:sz w:val="28"/>
          <w:szCs w:val="28"/>
          <w:highlight w:val="none"/>
          <w:lang w:val="en-US" w:eastAsia="zh-CN"/>
        </w:rPr>
        <w:t xml:space="preserve"> </w:t>
      </w:r>
      <w:bookmarkStart w:id="7" w:name="_Toc3967"/>
      <w:r>
        <w:rPr>
          <w:rFonts w:hint="eastAsia"/>
          <w:sz w:val="28"/>
          <w:szCs w:val="28"/>
          <w:highlight w:val="none"/>
          <w:lang w:val="en-US" w:eastAsia="zh-CN"/>
        </w:rPr>
        <w:t>信号指示灯</w:t>
      </w:r>
      <w:bookmarkEnd w:id="7"/>
    </w:p>
    <w:p>
      <w:pPr>
        <w:numPr>
          <w:ilvl w:val="0"/>
          <w:numId w:val="0"/>
        </w:numPr>
        <w:jc w:val="center"/>
        <w:rPr>
          <w:rFonts w:hint="default"/>
          <w:b/>
          <w:bCs/>
          <w:color w:val="auto"/>
          <w:sz w:val="21"/>
          <w:szCs w:val="21"/>
          <w:highlight w:val="none"/>
          <w:lang w:val="en-US" w:eastAsia="zh-CN"/>
        </w:rPr>
      </w:pPr>
    </w:p>
    <w:tbl>
      <w:tblPr>
        <w:tblStyle w:val="28"/>
        <w:tblpPr w:leftFromText="180" w:rightFromText="180" w:vertAnchor="text" w:horzAnchor="page" w:tblpX="1639" w:tblpY="145"/>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40"/>
        <w:gridCol w:w="975"/>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96"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标识</w:t>
            </w:r>
          </w:p>
        </w:tc>
        <w:tc>
          <w:tcPr>
            <w:tcW w:w="940"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颜色</w:t>
            </w:r>
          </w:p>
        </w:tc>
        <w:tc>
          <w:tcPr>
            <w:tcW w:w="975" w:type="dxa"/>
            <w:shd w:val="clear" w:color="auto" w:fill="548DD4" w:themeFill="text2" w:themeFillTint="99"/>
            <w:vAlign w:val="center"/>
          </w:tcPr>
          <w:p>
            <w:pPr>
              <w:jc w:val="center"/>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状态</w:t>
            </w:r>
          </w:p>
        </w:tc>
        <w:tc>
          <w:tcPr>
            <w:tcW w:w="6329" w:type="dxa"/>
            <w:shd w:val="clear" w:color="auto" w:fill="548DD4" w:themeFill="text2" w:themeFillTint="99"/>
            <w:vAlign w:val="center"/>
          </w:tcPr>
          <w:p>
            <w:pPr>
              <w:jc w:val="left"/>
              <w:rPr>
                <w:rFonts w:hint="default"/>
                <w:b/>
                <w:bCs/>
                <w:color w:val="FFFFFF" w:themeColor="background1"/>
                <w:sz w:val="21"/>
                <w:szCs w:val="21"/>
                <w:highlight w:val="none"/>
                <w:vertAlign w:val="baseline"/>
                <w:lang w:val="en-US" w:eastAsia="zh-CN"/>
                <w14:textFill>
                  <w14:solidFill>
                    <w14:schemeClr w14:val="bg1"/>
                  </w14:solidFill>
                </w14:textFill>
              </w:rPr>
            </w:pPr>
            <w:r>
              <w:rPr>
                <w:rFonts w:hint="eastAsia"/>
                <w:b/>
                <w:bCs/>
                <w:color w:val="FFFFFF" w:themeColor="background1"/>
                <w:sz w:val="21"/>
                <w:szCs w:val="21"/>
                <w:highlight w:val="none"/>
                <w:vertAlign w:val="baseline"/>
                <w:lang w:val="en-US" w:eastAsia="zh-CN"/>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POWER</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257175" cy="209550"/>
                  <wp:effectExtent l="0" t="0" r="952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7"/>
                          <a:stretch>
                            <a:fillRect/>
                          </a:stretch>
                        </pic:blipFill>
                        <pic:spPr>
                          <a:xfrm>
                            <a:off x="0" y="0"/>
                            <a:ext cx="257175" cy="20955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常亮</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电源已连接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闪烁</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设备电源故障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电源未连接或设备电源故障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LINK</w:t>
            </w:r>
            <w:r>
              <w:rPr>
                <w:rFonts w:hint="eastAsia" w:asciiTheme="minorEastAsia" w:hAnsiTheme="minorEastAsia" w:eastAsiaTheme="minorEastAsia" w:cstheme="minorEastAsia"/>
                <w:sz w:val="24"/>
                <w:szCs w:val="24"/>
              </w:rPr>
              <w:drawing>
                <wp:inline distT="0" distB="0" distL="114300" distR="114300">
                  <wp:extent cx="247650" cy="247650"/>
                  <wp:effectExtent l="0" t="0" r="0" b="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8"/>
                          <a:stretch>
                            <a:fillRect/>
                          </a:stretch>
                        </pic:blipFill>
                        <pic:spPr>
                          <a:xfrm>
                            <a:off x="0" y="0"/>
                            <a:ext cx="247650" cy="24765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快闪</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网络正常接入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慢闪</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网络连接异常或恢复出厂设置指示（同时RUN灯也会闪烁）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网络异常或未连接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RUN</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238125" cy="190500"/>
                  <wp:effectExtent l="0" t="0" r="9525"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19"/>
                          <a:stretch>
                            <a:fillRect/>
                          </a:stretch>
                        </pic:blipFill>
                        <pic:spPr>
                          <a:xfrm>
                            <a:off x="0" y="0"/>
                            <a:ext cx="238125" cy="190500"/>
                          </a:xfrm>
                          <a:prstGeom prst="rect">
                            <a:avLst/>
                          </a:prstGeom>
                          <a:noFill/>
                          <a:ln>
                            <a:noFill/>
                          </a:ln>
                        </pic:spPr>
                      </pic:pic>
                    </a:graphicData>
                  </a:graphic>
                </wp:inline>
              </w:drawing>
            </w:r>
          </w:p>
        </w:tc>
        <w:tc>
          <w:tcPr>
            <w:tcW w:w="940" w:type="dxa"/>
            <w:vMerge w:val="restart"/>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白色</w:t>
            </w: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闪烁</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设备工作正常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常亮</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设备恢复出厂设置指示（同时LINK</w:t>
            </w:r>
            <w:r>
              <w:rPr>
                <w:rFonts w:hint="eastAsia" w:asciiTheme="minorEastAsia" w:hAnsiTheme="minorEastAsia" w:eastAsiaTheme="minorEastAsia" w:cstheme="minorEastAsia"/>
                <w:sz w:val="24"/>
                <w:szCs w:val="24"/>
                <w:lang w:val="en-US" w:eastAsia="zh-CN"/>
              </w:rPr>
              <w:t>灯也会闪烁</w:t>
            </w:r>
            <w:r>
              <w:rPr>
                <w:rFonts w:hint="eastAsia" w:asciiTheme="minorEastAsia" w:hAnsiTheme="minorEastAsia" w:eastAsiaTheme="minorEastAsia" w:cstheme="minor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96"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40" w:type="dxa"/>
            <w:vMerge w:val="continue"/>
            <w:vAlign w:val="center"/>
          </w:tcPr>
          <w:p>
            <w:pPr>
              <w:jc w:val="center"/>
              <w:rPr>
                <w:rFonts w:hint="eastAsia" w:asciiTheme="minorEastAsia" w:hAnsiTheme="minorEastAsia" w:eastAsiaTheme="minorEastAsia" w:cstheme="minorEastAsia"/>
                <w:sz w:val="24"/>
                <w:szCs w:val="24"/>
                <w:vertAlign w:val="baseline"/>
                <w:lang w:val="en-US" w:eastAsia="zh-CN"/>
              </w:rPr>
            </w:pPr>
          </w:p>
        </w:tc>
        <w:tc>
          <w:tcPr>
            <w:tcW w:w="975" w:type="dxa"/>
            <w:vAlign w:val="center"/>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熄灭</w:t>
            </w:r>
          </w:p>
        </w:tc>
        <w:tc>
          <w:tcPr>
            <w:tcW w:w="6329" w:type="dxa"/>
            <w:vAlign w:val="center"/>
          </w:tcPr>
          <w:p>
            <w:p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设备异常或未启动</w:t>
            </w:r>
          </w:p>
        </w:tc>
      </w:tr>
    </w:tbl>
    <w:p>
      <w:pPr>
        <w:rPr>
          <w:rFonts w:hint="eastAsia" w:eastAsia="宋体"/>
          <w:lang w:val="en-US" w:eastAsia="zh-CN"/>
        </w:rPr>
      </w:pPr>
    </w:p>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jc w:val="center"/>
        <w:rPr>
          <w:rFonts w:hint="eastAsia"/>
          <w:b/>
          <w:bCs/>
          <w:color w:val="auto"/>
          <w:sz w:val="24"/>
          <w:szCs w:val="24"/>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rPr>
          <w:rFonts w:hint="eastAsia" w:asciiTheme="majorEastAsia" w:hAnsiTheme="majorEastAsia" w:eastAsiaTheme="majorEastAsia" w:cstheme="majorEastAsia"/>
          <w:highlight w:val="none"/>
          <w:lang w:val="en-US" w:eastAsia="zh-CN"/>
        </w:rPr>
      </w:pPr>
    </w:p>
    <w:p>
      <w:pPr>
        <w:pStyle w:val="2"/>
        <w:numPr>
          <w:ilvl w:val="0"/>
          <w:numId w:val="0"/>
        </w:numPr>
        <w:shd w:val="clear" w:color="auto" w:fill="FFFFFF" w:themeFill="background1"/>
        <w:ind w:leftChars="0"/>
        <w:rPr>
          <w:rFonts w:hint="eastAsia"/>
          <w:sz w:val="32"/>
          <w:szCs w:val="32"/>
          <w:lang w:val="en-US" w:eastAsia="zh-CN"/>
        </w:rPr>
      </w:pPr>
    </w:p>
    <w:p>
      <w:pPr>
        <w:pStyle w:val="2"/>
        <w:shd w:val="clear" w:color="auto" w:fill="FFFFFF" w:themeFill="background1"/>
        <w:ind w:left="574" w:hanging="574"/>
        <w:rPr>
          <w:rFonts w:hint="eastAsia"/>
          <w:sz w:val="32"/>
          <w:szCs w:val="32"/>
          <w:lang w:val="en-US" w:eastAsia="zh-CN"/>
        </w:rPr>
      </w:pPr>
      <w:r>
        <w:rPr>
          <w:rFonts w:hint="eastAsia" w:asciiTheme="majorEastAsia" w:hAnsiTheme="majorEastAsia" w:eastAsiaTheme="majorEastAsia" w:cstheme="majorEastAsia"/>
          <w:sz w:val="32"/>
          <w:szCs w:val="32"/>
          <w:highlight w:val="none"/>
          <w:lang w:val="en-US" w:eastAsia="zh-CN"/>
        </w:rPr>
        <w:t xml:space="preserve"> </w:t>
      </w:r>
      <w:bookmarkStart w:id="8" w:name="_Toc32444"/>
      <w:r>
        <w:rPr>
          <w:rFonts w:hint="eastAsia" w:asciiTheme="majorEastAsia" w:hAnsiTheme="majorEastAsia" w:eastAsiaTheme="majorEastAsia" w:cstheme="majorEastAsia"/>
          <w:sz w:val="32"/>
          <w:szCs w:val="32"/>
          <w:highlight w:val="none"/>
          <w:lang w:val="en-US" w:eastAsia="zh-CN"/>
        </w:rPr>
        <w:t>设备安装与连接</w:t>
      </w:r>
      <w:bookmarkEnd w:id="8"/>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9" w:name="_Toc7398"/>
      <w:r>
        <w:rPr>
          <w:rFonts w:hint="eastAsia"/>
          <w:sz w:val="28"/>
          <w:szCs w:val="28"/>
          <w:highlight w:val="none"/>
          <w:lang w:val="en-US" w:eastAsia="zh-CN"/>
        </w:rPr>
        <w:t>连接视频信号</w:t>
      </w:r>
      <w:bookmarkEnd w:id="9"/>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将SDI信号，通过连接线从信号源（如摄像机）连接至设备的SDI输入端口。SDI输出端通过SDI线连接到监视器。</w:t>
      </w:r>
    </w:p>
    <w:p>
      <w:pPr>
        <w:jc w:val="center"/>
        <w:rPr>
          <w:rFonts w:hint="eastAsia"/>
          <w:sz w:val="28"/>
          <w:szCs w:val="28"/>
          <w:lang w:val="en-US" w:eastAsia="zh-CN"/>
        </w:rPr>
      </w:pPr>
      <w:r>
        <w:drawing>
          <wp:inline distT="0" distB="0" distL="114300" distR="114300">
            <wp:extent cx="4558030" cy="2852420"/>
            <wp:effectExtent l="0" t="0" r="13970" b="508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0"/>
                    <a:stretch>
                      <a:fillRect/>
                    </a:stretch>
                  </pic:blipFill>
                  <pic:spPr>
                    <a:xfrm>
                      <a:off x="0" y="0"/>
                      <a:ext cx="4558030" cy="2852420"/>
                    </a:xfrm>
                    <a:prstGeom prst="rect">
                      <a:avLst/>
                    </a:prstGeom>
                    <a:noFill/>
                    <a:ln>
                      <a:noFill/>
                    </a:ln>
                  </pic:spPr>
                </pic:pic>
              </a:graphicData>
            </a:graphic>
          </wp:inline>
        </w:drawing>
      </w:r>
    </w:p>
    <w:p>
      <w:pPr>
        <w:jc w:val="center"/>
        <w:rPr>
          <w:rFonts w:hint="eastAsia"/>
          <w:sz w:val="28"/>
          <w:szCs w:val="28"/>
          <w:lang w:val="en-US" w:eastAsia="zh-CN"/>
        </w:rPr>
      </w:pPr>
    </w:p>
    <w:p>
      <w:pPr>
        <w:jc w:val="both"/>
        <w:rPr>
          <w:rFonts w:hint="eastAsia"/>
          <w:sz w:val="28"/>
          <w:szCs w:val="28"/>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0" w:name="_Toc25083"/>
      <w:r>
        <w:rPr>
          <w:rFonts w:hint="eastAsia"/>
          <w:sz w:val="28"/>
          <w:szCs w:val="28"/>
          <w:highlight w:val="none"/>
          <w:lang w:val="en-US" w:eastAsia="zh-CN"/>
        </w:rPr>
        <w:t>连接网络</w:t>
      </w:r>
      <w:bookmarkEnd w:id="10"/>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将网线连接设备的RJ45网络接口，网线另一端连接交换机，也可以直连到计算机的网络。</w:t>
      </w:r>
    </w:p>
    <w:p>
      <w:pPr>
        <w:jc w:val="center"/>
        <w:rPr>
          <w:rFonts w:hint="eastAsia"/>
          <w:b/>
          <w:bCs/>
          <w:color w:val="376092" w:themeColor="accent1" w:themeShade="BF"/>
          <w:sz w:val="36"/>
          <w:szCs w:val="36"/>
          <w:lang w:val="en-US" w:eastAsia="zh-CN"/>
        </w:rPr>
      </w:pPr>
      <w:r>
        <w:drawing>
          <wp:inline distT="0" distB="0" distL="0" distR="0">
            <wp:extent cx="4714240" cy="2371090"/>
            <wp:effectExtent l="0" t="0" r="1016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4714286" cy="2371429"/>
                    </a:xfrm>
                    <a:prstGeom prst="rect">
                      <a:avLst/>
                    </a:prstGeom>
                  </pic:spPr>
                </pic:pic>
              </a:graphicData>
            </a:graphic>
          </wp:inline>
        </w:drawing>
      </w:r>
    </w:p>
    <w:p>
      <w:pPr>
        <w:ind w:firstLine="547" w:firstLineChars="0"/>
        <w:jc w:val="left"/>
        <w:rPr>
          <w:rFonts w:hint="eastAsia"/>
          <w:b/>
          <w:bCs/>
          <w:color w:val="376092" w:themeColor="accent1" w:themeShade="BF"/>
          <w:sz w:val="36"/>
          <w:szCs w:val="36"/>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1" w:name="_Toc19057"/>
      <w:r>
        <w:rPr>
          <w:rFonts w:hint="eastAsia"/>
          <w:sz w:val="28"/>
          <w:szCs w:val="28"/>
          <w:highlight w:val="none"/>
          <w:lang w:val="en-US" w:eastAsia="zh-CN"/>
        </w:rPr>
        <w:t>连接音频</w:t>
      </w:r>
      <w:bookmarkEnd w:id="11"/>
    </w:p>
    <w:p>
      <w:pPr>
        <w:numPr>
          <w:ilvl w:val="0"/>
          <w:numId w:val="0"/>
        </w:numPr>
        <w:ind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使用带有通话功能的3.5mm接口耳机连接设备的音频接口或连接3.5mm的模拟音频。</w:t>
      </w:r>
    </w:p>
    <w:p>
      <w:pPr>
        <w:jc w:val="center"/>
        <w:rPr>
          <w:rFonts w:hint="eastAsia"/>
          <w:b/>
          <w:bCs/>
          <w:color w:val="376092" w:themeColor="accent1" w:themeShade="BF"/>
          <w:sz w:val="36"/>
          <w:szCs w:val="36"/>
          <w:lang w:val="en-US" w:eastAsia="zh-CN"/>
        </w:rPr>
      </w:pPr>
      <w:r>
        <w:drawing>
          <wp:inline distT="0" distB="0" distL="0" distR="0">
            <wp:extent cx="4904740" cy="2466340"/>
            <wp:effectExtent l="0" t="0" r="1016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2"/>
                    <a:stretch>
                      <a:fillRect/>
                    </a:stretch>
                  </pic:blipFill>
                  <pic:spPr>
                    <a:xfrm>
                      <a:off x="0" y="0"/>
                      <a:ext cx="4904762" cy="2466667"/>
                    </a:xfrm>
                    <a:prstGeom prst="rect">
                      <a:avLst/>
                    </a:prstGeom>
                  </pic:spPr>
                </pic:pic>
              </a:graphicData>
            </a:graphic>
          </wp:inline>
        </w:drawing>
      </w:r>
    </w:p>
    <w:p>
      <w:pPr>
        <w:ind w:firstLine="547" w:firstLineChars="0"/>
        <w:jc w:val="left"/>
        <w:rPr>
          <w:rFonts w:hint="eastAsia"/>
          <w:b/>
          <w:bCs/>
          <w:color w:val="376092" w:themeColor="accent1" w:themeShade="BF"/>
          <w:sz w:val="36"/>
          <w:szCs w:val="36"/>
          <w:lang w:val="en-US" w:eastAsia="zh-CN"/>
        </w:rPr>
      </w:pPr>
    </w:p>
    <w:p>
      <w:pPr>
        <w:ind w:firstLine="547" w:firstLineChars="0"/>
        <w:jc w:val="left"/>
        <w:rPr>
          <w:rFonts w:hint="eastAsia"/>
          <w:b/>
          <w:bCs/>
          <w:color w:val="376092" w:themeColor="accent1" w:themeShade="BF"/>
          <w:sz w:val="36"/>
          <w:szCs w:val="36"/>
          <w:lang w:val="en-US" w:eastAsia="zh-CN"/>
        </w:rPr>
      </w:pPr>
    </w:p>
    <w:p>
      <w:pPr>
        <w:ind w:firstLine="547" w:firstLineChars="0"/>
        <w:jc w:val="left"/>
        <w:rPr>
          <w:rFonts w:hint="eastAsia"/>
          <w:b/>
          <w:bCs/>
          <w:color w:val="376092" w:themeColor="accent1" w:themeShade="BF"/>
          <w:sz w:val="36"/>
          <w:szCs w:val="36"/>
          <w:lang w:val="en-US" w:eastAsia="zh-CN"/>
        </w:rPr>
      </w:pPr>
    </w:p>
    <w:p>
      <w:pPr>
        <w:pStyle w:val="3"/>
        <w:bidi w:val="0"/>
        <w:ind w:left="576" w:leftChars="0" w:hanging="576" w:firstLineChars="0"/>
        <w:rPr>
          <w:rFonts w:hint="eastAsia"/>
          <w:sz w:val="28"/>
          <w:szCs w:val="28"/>
          <w:highlight w:val="none"/>
          <w:lang w:val="en-US" w:eastAsia="zh-CN"/>
        </w:rPr>
      </w:pPr>
      <w:r>
        <w:rPr>
          <w:rFonts w:hint="eastAsia"/>
          <w:sz w:val="28"/>
          <w:szCs w:val="28"/>
          <w:highlight w:val="none"/>
          <w:lang w:val="en-US" w:eastAsia="zh-CN"/>
        </w:rPr>
        <w:t xml:space="preserve"> </w:t>
      </w:r>
      <w:bookmarkStart w:id="12" w:name="_Toc26265"/>
      <w:r>
        <w:rPr>
          <w:rFonts w:hint="eastAsia"/>
          <w:sz w:val="28"/>
          <w:szCs w:val="28"/>
          <w:highlight w:val="none"/>
          <w:lang w:val="en-US" w:eastAsia="zh-CN"/>
        </w:rPr>
        <w:t>连接电源</w:t>
      </w:r>
      <w:bookmarkEnd w:id="12"/>
    </w:p>
    <w:p>
      <w:pPr>
        <w:numPr>
          <w:ilvl w:val="0"/>
          <w:numId w:val="0"/>
        </w:numPr>
        <w:ind w:leftChars="0"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使用主机标配的电源适配器（DC 5v)连接设备,接通电源后，设备电源灯亮起，设备开始启动（如果采用POE供电方式，则无需连接电源适配器）。</w:t>
      </w:r>
    </w:p>
    <w:p>
      <w:pPr>
        <w:jc w:val="center"/>
        <w:rPr>
          <w:rFonts w:hint="eastAsia"/>
          <w:sz w:val="28"/>
          <w:szCs w:val="28"/>
          <w:lang w:val="en-US" w:eastAsia="zh-CN"/>
        </w:rPr>
      </w:pPr>
      <w:r>
        <w:drawing>
          <wp:inline distT="0" distB="0" distL="0" distR="0">
            <wp:extent cx="4866640" cy="2523490"/>
            <wp:effectExtent l="0" t="0" r="10160" b="1016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a:stretch>
                      <a:fillRect/>
                    </a:stretch>
                  </pic:blipFill>
                  <pic:spPr>
                    <a:xfrm>
                      <a:off x="0" y="0"/>
                      <a:ext cx="4866667" cy="2523809"/>
                    </a:xfrm>
                    <a:prstGeom prst="rect">
                      <a:avLst/>
                    </a:prstGeom>
                  </pic:spPr>
                </pic:pic>
              </a:graphicData>
            </a:graphic>
          </wp:inline>
        </w:drawing>
      </w:r>
    </w:p>
    <w:p>
      <w:pPr>
        <w:rPr>
          <w:rFonts w:hint="eastAsia" w:asciiTheme="majorEastAsia" w:hAnsiTheme="majorEastAsia" w:eastAsiaTheme="majorEastAsia" w:cstheme="majorEastAsia"/>
          <w:lang w:val="en-US" w:eastAsia="zh-CN"/>
        </w:rPr>
      </w:pP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 xml:space="preserve"> </w:t>
      </w:r>
      <w:bookmarkStart w:id="13" w:name="_Toc23413"/>
      <w:r>
        <w:rPr>
          <w:rFonts w:hint="eastAsia" w:asciiTheme="majorEastAsia" w:hAnsiTheme="majorEastAsia" w:eastAsiaTheme="majorEastAsia" w:cstheme="majorEastAsia"/>
          <w:sz w:val="32"/>
          <w:szCs w:val="32"/>
          <w:lang w:val="en-US" w:eastAsia="zh-CN"/>
        </w:rPr>
        <w:t>设备登录与网络配置</w:t>
      </w:r>
      <w:bookmarkEnd w:id="13"/>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4" w:name="_Toc794"/>
      <w:r>
        <w:rPr>
          <w:rFonts w:hint="eastAsia" w:asciiTheme="majorEastAsia" w:hAnsiTheme="majorEastAsia" w:eastAsiaTheme="majorEastAsia" w:cstheme="majorEastAsia"/>
          <w:sz w:val="28"/>
          <w:szCs w:val="28"/>
          <w:lang w:val="en-US" w:eastAsia="zh-CN"/>
        </w:rPr>
        <w:t>通过有线网络登录设备</w:t>
      </w:r>
      <w:bookmarkEnd w:id="14"/>
    </w:p>
    <w:p>
      <w:pPr>
        <w:rPr>
          <w:rFonts w:hint="eastAsia"/>
          <w:lang w:val="en-US" w:eastAsia="zh-CN"/>
        </w:rPr>
      </w:pP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首先将设备有线网口通过网线与电脑连接到同一交换机上，或将设备与电脑网口直接连接。然后将设备和电脑配置为同一网段，以便电脑可以访问设备的WEB页面。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设备网口默认管理IP是192.168.1.168，如果电脑的IP不是192.168.1.*网段，就需要将电脑网口IP设置为192.168.1.*网段，具体步骤如下（以win10为例，其他windows版本操作与win10类似）：</w:t>
      </w:r>
    </w:p>
    <w:p>
      <w:pPr>
        <w:numPr>
          <w:ilvl w:val="0"/>
          <w:numId w:val="8"/>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鼠标右键点击windows右下角的网络图标，点击“网络和Internet设置”，再点击打开“网络和共享中心”。</w:t>
      </w:r>
    </w:p>
    <w:p>
      <w:pPr>
        <w:numPr>
          <w:ilvl w:val="0"/>
          <w:numId w:val="0"/>
        </w:numPr>
        <w:jc w:val="center"/>
        <w:rPr>
          <w:rFonts w:hint="eastAsia"/>
          <w:lang w:val="en-US" w:eastAsia="zh-CN"/>
        </w:rPr>
      </w:pPr>
      <w:r>
        <w:drawing>
          <wp:inline distT="0" distB="0" distL="114300" distR="114300">
            <wp:extent cx="2038350" cy="409575"/>
            <wp:effectExtent l="0" t="0" r="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4"/>
                    <a:stretch>
                      <a:fillRect/>
                    </a:stretch>
                  </pic:blipFill>
                  <pic:spPr>
                    <a:xfrm>
                      <a:off x="0" y="0"/>
                      <a:ext cx="2038350" cy="409575"/>
                    </a:xfrm>
                    <a:prstGeom prst="rect">
                      <a:avLst/>
                    </a:prstGeom>
                    <a:noFill/>
                    <a:ln>
                      <a:noFill/>
                    </a:ln>
                  </pic:spPr>
                </pic:pic>
              </a:graphicData>
            </a:graphic>
          </wp:inline>
        </w:drawing>
      </w:r>
    </w:p>
    <w:p>
      <w:pPr>
        <w:numPr>
          <w:ilvl w:val="0"/>
          <w:numId w:val="0"/>
        </w:numPr>
        <w:jc w:val="center"/>
      </w:pPr>
    </w:p>
    <w:p>
      <w:pPr>
        <w:numPr>
          <w:ilvl w:val="0"/>
          <w:numId w:val="8"/>
        </w:numPr>
        <w:ind w:firstLine="560" w:firstLineChars="200"/>
        <w:rPr>
          <w:rFonts w:hint="eastAsia"/>
          <w:sz w:val="28"/>
          <w:szCs w:val="28"/>
          <w:lang w:val="en-US" w:eastAsia="zh-CN"/>
        </w:rPr>
      </w:pPr>
      <w:r>
        <w:rPr>
          <w:rFonts w:hint="eastAsia"/>
          <w:sz w:val="28"/>
          <w:szCs w:val="28"/>
          <w:lang w:val="en-US" w:eastAsia="zh-CN"/>
        </w:rPr>
        <w:t>在弹出的网络连接面板，鼠标左键点击“以太网”。</w:t>
      </w:r>
    </w:p>
    <w:p>
      <w:pPr>
        <w:numPr>
          <w:ilvl w:val="0"/>
          <w:numId w:val="0"/>
        </w:numPr>
        <w:jc w:val="center"/>
      </w:pPr>
    </w:p>
    <w:p>
      <w:pPr>
        <w:numPr>
          <w:ilvl w:val="0"/>
          <w:numId w:val="0"/>
        </w:numPr>
        <w:jc w:val="center"/>
        <w:rPr>
          <w:rFonts w:hint="eastAsia" w:eastAsia="宋体"/>
          <w:lang w:eastAsia="zh-CN"/>
        </w:rPr>
      </w:pPr>
      <w:r>
        <w:rPr>
          <w:rFonts w:hint="eastAsia" w:eastAsia="宋体"/>
          <w:lang w:eastAsia="zh-CN"/>
        </w:rPr>
        <w:drawing>
          <wp:inline distT="0" distB="0" distL="114300" distR="114300">
            <wp:extent cx="5347970" cy="3710305"/>
            <wp:effectExtent l="0" t="0" r="5080" b="4445"/>
            <wp:docPr id="46" name="图片 4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4"/>
                    <pic:cNvPicPr>
                      <a:picLocks noChangeAspect="1"/>
                    </pic:cNvPicPr>
                  </pic:nvPicPr>
                  <pic:blipFill>
                    <a:blip r:embed="rId25"/>
                    <a:stretch>
                      <a:fillRect/>
                    </a:stretch>
                  </pic:blipFill>
                  <pic:spPr>
                    <a:xfrm>
                      <a:off x="0" y="0"/>
                      <a:ext cx="5347970" cy="3710305"/>
                    </a:xfrm>
                    <a:prstGeom prst="rect">
                      <a:avLst/>
                    </a:prstGeom>
                  </pic:spPr>
                </pic:pic>
              </a:graphicData>
            </a:graphic>
          </wp:inline>
        </w:drawing>
      </w:r>
    </w:p>
    <w:p>
      <w:pPr>
        <w:numPr>
          <w:ilvl w:val="0"/>
          <w:numId w:val="0"/>
        </w:numPr>
        <w:jc w:val="center"/>
        <w:rPr>
          <w:rFonts w:hint="eastAsia" w:eastAsia="宋体"/>
          <w:lang w:eastAsia="zh-CN"/>
        </w:rPr>
      </w:pPr>
    </w:p>
    <w:p>
      <w:pPr>
        <w:numPr>
          <w:ilvl w:val="0"/>
          <w:numId w:val="0"/>
        </w:numPr>
      </w:pPr>
    </w:p>
    <w:p>
      <w:pPr>
        <w:numPr>
          <w:ilvl w:val="0"/>
          <w:numId w:val="8"/>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在弹出的以太网状态栏，点击“属性”按钮，再左键双击“Internet协议版本4”选项。</w:t>
      </w:r>
    </w:p>
    <w:p>
      <w:pPr>
        <w:numPr>
          <w:ilvl w:val="0"/>
          <w:numId w:val="0"/>
        </w:numPr>
        <w:rPr>
          <w:rFonts w:hint="eastAsia"/>
          <w:sz w:val="24"/>
          <w:szCs w:val="24"/>
          <w:lang w:val="en-US" w:eastAsia="zh-CN"/>
        </w:rPr>
      </w:pPr>
    </w:p>
    <w:p>
      <w:pPr>
        <w:numPr>
          <w:ilvl w:val="0"/>
          <w:numId w:val="0"/>
        </w:numPr>
        <w:jc w:val="center"/>
        <w:rPr>
          <w:rFonts w:hint="default"/>
          <w:lang w:val="en-US" w:eastAsia="zh-CN"/>
        </w:rPr>
      </w:pPr>
      <w:r>
        <w:drawing>
          <wp:inline distT="0" distB="0" distL="114300" distR="114300">
            <wp:extent cx="4486910" cy="3494405"/>
            <wp:effectExtent l="0" t="0" r="8890"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4486910" cy="3494405"/>
                    </a:xfrm>
                    <a:prstGeom prst="rect">
                      <a:avLst/>
                    </a:prstGeom>
                    <a:noFill/>
                    <a:ln>
                      <a:noFill/>
                    </a:ln>
                  </pic:spPr>
                </pic:pic>
              </a:graphicData>
            </a:graphic>
          </wp:inline>
        </w:drawing>
      </w:r>
    </w:p>
    <w:p>
      <w:pPr>
        <w:numPr>
          <w:ilvl w:val="0"/>
          <w:numId w:val="8"/>
        </w:numPr>
        <w:ind w:firstLine="560" w:firstLineChars="200"/>
        <w:rPr>
          <w:rFonts w:hint="eastAsia"/>
          <w:sz w:val="28"/>
          <w:szCs w:val="28"/>
          <w:lang w:val="en-US" w:eastAsia="zh-CN"/>
        </w:rPr>
      </w:pPr>
      <w:r>
        <w:rPr>
          <w:rFonts w:hint="eastAsia"/>
          <w:sz w:val="28"/>
          <w:szCs w:val="28"/>
          <w:lang w:val="en-US" w:eastAsia="zh-CN"/>
        </w:rPr>
        <w:t>计算机默认为“自动获得IP地址”，这时需要选择“使用下面的IP地址”，并手动输入192.168.1.*这个IP地址和子网掩码，点击“确定”。</w:t>
      </w:r>
    </w:p>
    <w:p>
      <w:pPr>
        <w:numPr>
          <w:ilvl w:val="0"/>
          <w:numId w:val="0"/>
        </w:numPr>
        <w:jc w:val="center"/>
      </w:pPr>
      <w:r>
        <w:drawing>
          <wp:inline distT="0" distB="0" distL="114300" distR="114300">
            <wp:extent cx="1997710" cy="2486660"/>
            <wp:effectExtent l="0" t="0" r="254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7"/>
                    <a:stretch>
                      <a:fillRect/>
                    </a:stretch>
                  </pic:blipFill>
                  <pic:spPr>
                    <a:xfrm>
                      <a:off x="0" y="0"/>
                      <a:ext cx="1997710" cy="2486660"/>
                    </a:xfrm>
                    <a:prstGeom prst="rect">
                      <a:avLst/>
                    </a:prstGeom>
                    <a:noFill/>
                    <a:ln>
                      <a:noFill/>
                    </a:ln>
                  </pic:spPr>
                </pic:pic>
              </a:graphicData>
            </a:graphic>
          </wp:inline>
        </w:drawing>
      </w:r>
    </w:p>
    <w:p>
      <w:pPr>
        <w:numPr>
          <w:ilvl w:val="0"/>
          <w:numId w:val="8"/>
        </w:numPr>
        <w:ind w:firstLine="560" w:firstLineChars="200"/>
        <w:rPr>
          <w:rFonts w:hint="default"/>
          <w:sz w:val="28"/>
          <w:szCs w:val="28"/>
          <w:lang w:val="en-US" w:eastAsia="zh-CN"/>
        </w:rPr>
      </w:pPr>
      <w:r>
        <w:rPr>
          <w:rFonts w:hint="eastAsia"/>
          <w:sz w:val="28"/>
          <w:szCs w:val="28"/>
          <w:lang w:val="en-US" w:eastAsia="zh-CN"/>
        </w:rPr>
        <w:t>打开WEB浏览器，直接输入设备的I P地址（默认是192.168.1.168）或是网址http://192.168.1.168点击回车，可打开设备的登录界面。打开页面后，需要填写用户名和密码，设备默认的用户名是admin，默认密码是admin，然后点击“登录”，在弹出的协议许可点击“同意”后可登录WEB页面。</w:t>
      </w:r>
    </w:p>
    <w:p>
      <w:pPr>
        <w:pStyle w:val="34"/>
        <w:pBdr>
          <w:top w:val="single" w:color="7F7F7F" w:sz="4" w:space="1"/>
          <w:bottom w:val="single" w:color="7F7F7F" w:sz="4" w:space="1"/>
        </w:pBdr>
        <w:spacing w:before="156" w:after="156"/>
        <w:ind w:firstLine="0" w:firstLineChars="0"/>
        <w:rPr>
          <w:rFonts w:hint="default"/>
          <w:b/>
          <w:bCs w:val="0"/>
          <w:lang w:val="en-US" w:eastAsia="zh-CN"/>
        </w:rPr>
      </w:pPr>
      <w:r>
        <w:rPr>
          <w:rFonts w:ascii="华文楷体" w:hAnsi="华文楷体" w:eastAsia="华文楷体"/>
          <w:b/>
          <w:bCs w:val="0"/>
          <w:i w:val="0"/>
          <w:iCs w:val="0"/>
          <w:sz w:val="24"/>
          <w:szCs w:val="24"/>
          <w:highlight w:val="none"/>
        </w:rPr>
        <w:drawing>
          <wp:inline distT="0" distB="0" distL="0" distR="0">
            <wp:extent cx="266700" cy="23812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i w:val="0"/>
          <w:iCs w:val="0"/>
          <w:sz w:val="24"/>
          <w:szCs w:val="24"/>
          <w:highlight w:val="none"/>
          <w:lang w:val="en-US" w:eastAsia="zh-CN"/>
        </w:rPr>
        <w:t xml:space="preserve">  </w:t>
      </w:r>
      <w:r>
        <w:rPr>
          <w:rFonts w:hint="eastAsia" w:ascii="宋体" w:hAnsi="宋体"/>
          <w:b/>
          <w:bCs w:val="0"/>
          <w:i w:val="0"/>
          <w:iCs w:val="0"/>
          <w:sz w:val="24"/>
          <w:szCs w:val="24"/>
          <w:highlight w:val="none"/>
        </w:rPr>
        <w:t>注意：</w:t>
      </w:r>
      <w:r>
        <w:rPr>
          <w:rFonts w:hint="eastAsia"/>
          <w:b/>
          <w:bCs w:val="0"/>
          <w:i w:val="0"/>
          <w:iCs w:val="0"/>
          <w:sz w:val="24"/>
          <w:szCs w:val="24"/>
          <w:highlight w:val="none"/>
          <w:lang w:val="en-US" w:eastAsia="zh-CN"/>
        </w:rPr>
        <w:t>因部分浏览器兼容问题可能导致编码器页面显示异常，建议使用 Chrome和Firefox浏览器。首次登录或恢复出厂设置后首次登录，需同意弹出的“许可协议”，否则不能正常拉取设备NDI流服务。</w:t>
      </w:r>
    </w:p>
    <w:p>
      <w:pPr>
        <w:numPr>
          <w:ilvl w:val="0"/>
          <w:numId w:val="8"/>
        </w:numPr>
        <w:ind w:firstLine="560" w:firstLineChars="200"/>
        <w:rPr>
          <w:rFonts w:hint="eastAsia"/>
          <w:sz w:val="28"/>
          <w:szCs w:val="28"/>
          <w:lang w:val="en-US" w:eastAsia="zh-CN"/>
        </w:rPr>
      </w:pPr>
      <w:r>
        <w:rPr>
          <w:rFonts w:hint="eastAsia"/>
          <w:sz w:val="28"/>
          <w:szCs w:val="28"/>
          <w:lang w:val="en-US" w:eastAsia="zh-CN"/>
        </w:rPr>
        <w:t>正常登录后，在设备WEB管理页面可以设置编解码参数和功能参数等。设备管理页面如下图所示：</w:t>
      </w:r>
    </w:p>
    <w:p>
      <w:pPr>
        <w:bidi w:val="0"/>
        <w:jc w:val="center"/>
        <w:rPr>
          <w:rFonts w:hint="eastAsia" w:eastAsia="宋体"/>
          <w:lang w:eastAsia="zh-CN"/>
        </w:rPr>
      </w:pPr>
      <w:r>
        <w:drawing>
          <wp:inline distT="0" distB="0" distL="114300" distR="114300">
            <wp:extent cx="5433695" cy="2667635"/>
            <wp:effectExtent l="0" t="0" r="14605" b="184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9"/>
                    <a:stretch>
                      <a:fillRect/>
                    </a:stretch>
                  </pic:blipFill>
                  <pic:spPr>
                    <a:xfrm>
                      <a:off x="0" y="0"/>
                      <a:ext cx="5433695" cy="2667635"/>
                    </a:xfrm>
                    <a:prstGeom prst="rect">
                      <a:avLst/>
                    </a:prstGeom>
                    <a:noFill/>
                    <a:ln>
                      <a:noFill/>
                    </a:ln>
                  </pic:spPr>
                </pic:pic>
              </a:graphicData>
            </a:graphic>
          </wp:inline>
        </w:drawing>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5" w:name="_Toc4852"/>
      <w:r>
        <w:rPr>
          <w:rFonts w:hint="eastAsia" w:asciiTheme="majorEastAsia" w:hAnsiTheme="majorEastAsia" w:eastAsiaTheme="majorEastAsia" w:cstheme="majorEastAsia"/>
          <w:sz w:val="28"/>
          <w:szCs w:val="28"/>
          <w:lang w:val="en-US" w:eastAsia="zh-CN"/>
        </w:rPr>
        <w:t>网络配置</w:t>
      </w:r>
      <w:bookmarkEnd w:id="15"/>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有线网口通过网线接入，这个网口可以配置一个IP地址（设备网口可以配置双IP地址，这里配置的IP地址非默认管理IP地址）。有线网口出厂默认是DHCP获取IP地址的，它会根据这个局域网自动得到一个完整的IP地址、网关和DNS。</w:t>
      </w: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点开“网络”，可以看到设备以太网地址配置和维护地址，维护地址为系统默认管理IP地址，一般可以不做特殊设置。</w:t>
      </w:r>
    </w:p>
    <w:p>
      <w:pPr>
        <w:numPr>
          <w:ilvl w:val="0"/>
          <w:numId w:val="0"/>
        </w:numPr>
        <w:ind w:firstLine="420"/>
        <w:rPr>
          <w:rFonts w:hint="eastAsia" w:asciiTheme="minorEastAsia" w:hAnsiTheme="minorEastAsia" w:eastAsiaTheme="minorEastAsia" w:cstheme="minorEastAsia"/>
          <w:sz w:val="24"/>
          <w:szCs w:val="24"/>
          <w:lang w:val="en-US" w:eastAsia="zh-CN"/>
        </w:rPr>
      </w:pPr>
    </w:p>
    <w:p>
      <w:pPr>
        <w:jc w:val="center"/>
      </w:pPr>
      <w:r>
        <w:drawing>
          <wp:inline distT="0" distB="0" distL="114300" distR="114300">
            <wp:extent cx="6442710" cy="2219960"/>
            <wp:effectExtent l="0" t="0" r="1524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0"/>
                    <a:stretch>
                      <a:fillRect/>
                    </a:stretch>
                  </pic:blipFill>
                  <pic:spPr>
                    <a:xfrm>
                      <a:off x="0" y="0"/>
                      <a:ext cx="6442710" cy="2219960"/>
                    </a:xfrm>
                    <a:prstGeom prst="rect">
                      <a:avLst/>
                    </a:prstGeom>
                    <a:noFill/>
                    <a:ln>
                      <a:noFill/>
                    </a:ln>
                  </pic:spPr>
                </pic:pic>
              </a:graphicData>
            </a:graphic>
          </wp:inline>
        </w:drawing>
      </w:r>
    </w:p>
    <w:p>
      <w:pPr>
        <w:jc w:val="center"/>
        <w:rPr>
          <w:rFonts w:hint="default"/>
          <w:lang w:val="en-US" w:eastAsia="zh-CN"/>
        </w:rPr>
      </w:pP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以太网有两种地址获取方式，一种是DHCP自动获取IP，另一种是手动指定IP。使用DHCP自动获取IP的方式，就首先要保证路由器或交换机开启了DHCP服务，这种方式比较简单方便，但是DHCP的方式得到的是一个会不断变化的IP，而且也无法知道设备得到的IP地址是多少。手动指定的方式，是需要自己输入一个固定的IP给设备，而且这个IP地址如果设备不恢复出厂设置的话，是固定不会改变的，这个方式就比较稳定。所以说两种方式各有好处，可以根据实际需求来进行选择。</w:t>
      </w:r>
    </w:p>
    <w:p>
      <w:pPr>
        <w:numPr>
          <w:ilvl w:val="0"/>
          <w:numId w:val="0"/>
        </w:numPr>
        <w:jc w:val="center"/>
      </w:pPr>
    </w:p>
    <w:p>
      <w:pPr>
        <w:rPr>
          <w:rFonts w:hint="eastAsia"/>
          <w:lang w:val="en-US" w:eastAsia="zh-CN"/>
        </w:rPr>
      </w:pPr>
      <w:r>
        <w:rPr>
          <w:rFonts w:hint="eastAsia"/>
          <w:lang w:val="en-US" w:eastAsia="zh-CN"/>
        </w:rPr>
        <w:br w:type="page"/>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 </w:t>
      </w:r>
      <w:bookmarkStart w:id="16" w:name="_Toc17081"/>
      <w:r>
        <w:rPr>
          <w:rFonts w:hint="eastAsia" w:asciiTheme="majorEastAsia" w:hAnsiTheme="majorEastAsia" w:eastAsiaTheme="majorEastAsia" w:cstheme="majorEastAsia"/>
          <w:sz w:val="28"/>
          <w:szCs w:val="28"/>
          <w:lang w:val="en-US" w:eastAsia="zh-CN"/>
        </w:rPr>
        <w:t>维护地址</w:t>
      </w:r>
      <w:bookmarkEnd w:id="16"/>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“维护地址”专门在以太网接口上配置一个专用的IP地址（即以太网口默认管理IP地址）。即使您忘记以太网的IP设置，或者因为DHCP获取地址而无法获知IP，您仍然可以通过所配置的专用IP地址连接和访问设备。</w:t>
      </w:r>
    </w:p>
    <w:p>
      <w:pPr>
        <w:ind w:firstLine="480" w:firstLineChars="200"/>
        <w:rPr>
          <w:rFonts w:hint="eastAsia"/>
          <w:sz w:val="24"/>
          <w:szCs w:val="24"/>
          <w:lang w:val="en-US" w:eastAsia="zh-CN"/>
        </w:rPr>
      </w:pPr>
    </w:p>
    <w:p>
      <w:pPr>
        <w:numPr>
          <w:ilvl w:val="0"/>
          <w:numId w:val="0"/>
        </w:numPr>
        <w:jc w:val="center"/>
      </w:pPr>
      <w:r>
        <w:drawing>
          <wp:inline distT="0" distB="0" distL="114300" distR="114300">
            <wp:extent cx="6442075" cy="1264920"/>
            <wp:effectExtent l="0" t="0" r="15875" b="1143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1"/>
                    <a:stretch>
                      <a:fillRect/>
                    </a:stretch>
                  </pic:blipFill>
                  <pic:spPr>
                    <a:xfrm>
                      <a:off x="0" y="0"/>
                      <a:ext cx="6442075" cy="1264920"/>
                    </a:xfrm>
                    <a:prstGeom prst="rect">
                      <a:avLst/>
                    </a:prstGeom>
                    <a:noFill/>
                    <a:ln>
                      <a:noFill/>
                    </a:ln>
                  </pic:spPr>
                </pic:pic>
              </a:graphicData>
            </a:graphic>
          </wp:inline>
        </w:drawing>
      </w:r>
      <w:r>
        <w:drawing>
          <wp:inline distT="0" distB="0" distL="114300" distR="114300">
            <wp:extent cx="635" cy="0"/>
            <wp:effectExtent l="0" t="0" r="0" b="0"/>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32"/>
                    <a:stretch>
                      <a:fillRect/>
                    </a:stretch>
                  </pic:blipFill>
                  <pic:spPr>
                    <a:xfrm>
                      <a:off x="0" y="0"/>
                      <a:ext cx="635" cy="0"/>
                    </a:xfrm>
                    <a:prstGeom prst="rect">
                      <a:avLst/>
                    </a:prstGeom>
                    <a:noFill/>
                    <a:ln>
                      <a:noFill/>
                    </a:ln>
                  </pic:spPr>
                </pic:pic>
              </a:graphicData>
            </a:graphic>
          </wp:inline>
        </w:drawing>
      </w:r>
      <w:r>
        <w:drawing>
          <wp:inline distT="0" distB="0" distL="114300" distR="114300">
            <wp:extent cx="635" cy="0"/>
            <wp:effectExtent l="0" t="0" r="0" b="0"/>
            <wp:docPr id="1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1"/>
                    </pic:cNvPicPr>
                  </pic:nvPicPr>
                  <pic:blipFill>
                    <a:blip r:embed="rId32"/>
                    <a:stretch>
                      <a:fillRect/>
                    </a:stretch>
                  </pic:blipFill>
                  <pic:spPr>
                    <a:xfrm>
                      <a:off x="0" y="0"/>
                      <a:ext cx="635" cy="0"/>
                    </a:xfrm>
                    <a:prstGeom prst="rect">
                      <a:avLst/>
                    </a:prstGeom>
                    <a:noFill/>
                    <a:ln>
                      <a:noFill/>
                    </a:ln>
                  </pic:spPr>
                </pic:pic>
              </a:graphicData>
            </a:graphic>
          </wp:inline>
        </w:drawing>
      </w:r>
    </w:p>
    <w:p>
      <w:pPr>
        <w:numPr>
          <w:ilvl w:val="0"/>
          <w:numId w:val="0"/>
        </w:numPr>
        <w:jc w:val="center"/>
      </w:pP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“维护地址”是将设备绑定了一个独立的IP地址，这个IP地址不影响其他的网卡使用，在特殊情况下，可以起到一个管理编码器的作用，这个地址是可以手动更改的（一般不必更改），默认的地址是192.168.1.168。</w:t>
      </w:r>
    </w:p>
    <w:p>
      <w:pPr>
        <w:rPr>
          <w:rFonts w:hint="eastAsia"/>
          <w:sz w:val="21"/>
          <w:szCs w:val="21"/>
          <w:lang w:val="en-US" w:eastAsia="zh-CN"/>
        </w:rPr>
      </w:pPr>
    </w:p>
    <w:p>
      <w:pPr>
        <w:pStyle w:val="34"/>
        <w:pBdr>
          <w:top w:val="single" w:color="7F7F7F" w:sz="4" w:space="1"/>
          <w:bottom w:val="single" w:color="7F7F7F" w:sz="4" w:space="1"/>
        </w:pBdr>
        <w:spacing w:before="156" w:after="156"/>
        <w:ind w:firstLine="0" w:firstLineChars="0"/>
        <w:rPr>
          <w:rFonts w:hint="default" w:eastAsia="宋体"/>
          <w:i/>
          <w:iCs/>
          <w:sz w:val="21"/>
          <w:szCs w:val="21"/>
          <w:lang w:val="en-US" w:eastAsia="zh-CN"/>
        </w:rPr>
      </w:pPr>
      <w:r>
        <w:rPr>
          <w:rFonts w:ascii="华文楷体" w:hAnsi="华文楷体" w:eastAsia="华文楷体"/>
          <w:b/>
          <w:szCs w:val="24"/>
        </w:rPr>
        <w:drawing>
          <wp:inline distT="0" distB="0" distL="0" distR="0">
            <wp:extent cx="266700" cy="2381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 w:val="21"/>
          <w:szCs w:val="21"/>
          <w:lang w:val="en-US" w:eastAsia="zh-CN"/>
        </w:rPr>
        <w:t xml:space="preserve">  </w:t>
      </w:r>
      <w:r>
        <w:rPr>
          <w:rFonts w:hint="eastAsia" w:asciiTheme="minorEastAsia" w:hAnsiTheme="minorEastAsia" w:eastAsiaTheme="minorEastAsia" w:cstheme="minorEastAsia"/>
          <w:b/>
          <w:bCs w:val="0"/>
          <w:i w:val="0"/>
          <w:iCs w:val="0"/>
          <w:sz w:val="24"/>
          <w:szCs w:val="24"/>
        </w:rPr>
        <w:t>注意：</w:t>
      </w:r>
      <w:r>
        <w:rPr>
          <w:rFonts w:hint="eastAsia" w:asciiTheme="minorEastAsia" w:hAnsiTheme="minorEastAsia" w:eastAsiaTheme="minorEastAsia" w:cstheme="minorEastAsia"/>
          <w:b/>
          <w:bCs w:val="0"/>
          <w:i w:val="0"/>
          <w:iCs w:val="0"/>
          <w:sz w:val="24"/>
          <w:szCs w:val="24"/>
          <w:lang w:val="en-US" w:eastAsia="zh-CN"/>
        </w:rPr>
        <w:t>通过维护地址的IP地址访问设备时，您的电脑必须拥有一个相同网段的IP地址。</w:t>
      </w:r>
    </w:p>
    <w:p>
      <w:pPr>
        <w:pStyle w:val="2"/>
        <w:numPr>
          <w:ilvl w:val="0"/>
          <w:numId w:val="0"/>
        </w:numPr>
        <w:shd w:val="clear" w:color="auto" w:fill="FFFFFF" w:themeFill="background1"/>
        <w:ind w:leftChars="0"/>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lang w:val="en-US" w:eastAsia="zh-CN"/>
        </w:rPr>
        <w:br w:type="page"/>
      </w:r>
      <w:bookmarkStart w:id="17" w:name="_Toc32451"/>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18" w:name="_Toc31324"/>
      <w:r>
        <w:rPr>
          <w:rFonts w:hint="eastAsia" w:asciiTheme="majorEastAsia" w:hAnsiTheme="majorEastAsia" w:eastAsiaTheme="majorEastAsia" w:cstheme="majorEastAsia"/>
          <w:sz w:val="32"/>
          <w:szCs w:val="32"/>
          <w:lang w:val="en-US" w:eastAsia="zh-CN"/>
        </w:rPr>
        <w:t>NDI发现和</w:t>
      </w:r>
      <w:bookmarkEnd w:id="17"/>
      <w:r>
        <w:rPr>
          <w:rFonts w:hint="eastAsia" w:asciiTheme="majorEastAsia" w:hAnsiTheme="majorEastAsia" w:eastAsiaTheme="majorEastAsia" w:cstheme="majorEastAsia"/>
          <w:sz w:val="32"/>
          <w:szCs w:val="32"/>
          <w:lang w:val="en-US" w:eastAsia="zh-CN"/>
        </w:rPr>
        <w:t>监看</w:t>
      </w:r>
      <w:bookmarkEnd w:id="18"/>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N3是一款面向NDI视频制作领域的专业化视频编解码设备，可将SDI视频源编码压缩成NDI协议流通过有线网络传输或将NDI流协议解码输出，供网络中任何兼容的系统、设备或软件使用。</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19" w:name="_Toc3574"/>
      <w:bookmarkStart w:id="20" w:name="_Toc4043"/>
      <w:r>
        <w:rPr>
          <w:rFonts w:hint="eastAsia" w:asciiTheme="majorEastAsia" w:hAnsiTheme="majorEastAsia" w:eastAsiaTheme="majorEastAsia" w:cstheme="majorEastAsia"/>
          <w:sz w:val="28"/>
          <w:szCs w:val="28"/>
          <w:lang w:val="en-US" w:eastAsia="zh-CN"/>
        </w:rPr>
        <w:t>NDI Tools工具</w:t>
      </w:r>
      <w:bookmarkEnd w:id="19"/>
      <w:r>
        <w:rPr>
          <w:rFonts w:hint="eastAsia" w:asciiTheme="majorEastAsia" w:hAnsiTheme="majorEastAsia" w:eastAsiaTheme="majorEastAsia" w:cstheme="majorEastAsia"/>
          <w:sz w:val="28"/>
          <w:szCs w:val="28"/>
          <w:lang w:val="en-US" w:eastAsia="zh-CN"/>
        </w:rPr>
        <w:t>安装</w:t>
      </w:r>
      <w:bookmarkEnd w:id="2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NEWTEK官网下载安装NDI Tools工具程序：</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(https://www.newtek.com/ndi/tools/#)</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Theme="minorEastAsia" w:hAnsiTheme="minorEastAsia" w:eastAsiaTheme="minorEastAsia" w:cstheme="minorEastAsia"/>
          <w:sz w:val="28"/>
          <w:szCs w:val="28"/>
          <w:lang w:val="en-US" w:eastAsia="zh-CN"/>
        </w:rPr>
      </w:pPr>
    </w:p>
    <w:p>
      <w:pPr>
        <w:jc w:val="center"/>
      </w:pPr>
      <w:bookmarkStart w:id="21" w:name="_Toc19994"/>
      <w:r>
        <w:drawing>
          <wp:inline distT="0" distB="0" distL="114300" distR="114300">
            <wp:extent cx="6447790" cy="3723005"/>
            <wp:effectExtent l="0" t="0" r="10160" b="10795"/>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33"/>
                    <a:stretch>
                      <a:fillRect/>
                    </a:stretch>
                  </pic:blipFill>
                  <pic:spPr>
                    <a:xfrm>
                      <a:off x="0" y="0"/>
                      <a:ext cx="6447790" cy="372300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rPr>
          <w:rFonts w:hint="eastAsia"/>
          <w:lang w:val="en-US" w:eastAsia="zh-CN"/>
        </w:rPr>
      </w:pPr>
    </w:p>
    <w:p>
      <w:pPr>
        <w:jc w:val="center"/>
        <w:rPr>
          <w:rFonts w:hint="eastAsia"/>
          <w:lang w:val="en-US" w:eastAsia="zh-CN"/>
        </w:rPr>
      </w:pP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22" w:name="_Toc9957"/>
      <w:r>
        <w:rPr>
          <w:rFonts w:hint="eastAsia" w:asciiTheme="majorEastAsia" w:hAnsiTheme="majorEastAsia" w:eastAsiaTheme="majorEastAsia" w:cstheme="majorEastAsia"/>
          <w:sz w:val="28"/>
          <w:szCs w:val="28"/>
          <w:lang w:val="en-US" w:eastAsia="zh-CN"/>
        </w:rPr>
        <w:t>NDI发现和连接</w:t>
      </w:r>
      <w:bookmarkEnd w:id="21"/>
      <w:bookmarkEnd w:id="22"/>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当设备接入网络后，同一广播域内PC端其他支持NDI协议的工具即可自动发现网络中的NDI流。目前支持NDI协议的工具已经非常广泛，下面以NewTek Studio Monitor和VMIX为例介绍如何自动发现和拉取NDI视频流。</w:t>
      </w:r>
    </w:p>
    <w:p>
      <w:pPr>
        <w:numPr>
          <w:ilvl w:val="0"/>
          <w:numId w:val="0"/>
        </w:numPr>
        <w:ind w:firstLine="420"/>
        <w:rPr>
          <w:rFonts w:hint="eastAsia"/>
          <w:sz w:val="21"/>
          <w:szCs w:val="21"/>
          <w:lang w:val="en-US" w:eastAsia="zh-CN"/>
        </w:rPr>
      </w:pPr>
      <w:r>
        <w:rPr>
          <w:rFonts w:hint="eastAsia" w:asciiTheme="minorEastAsia" w:hAnsiTheme="minorEastAsia" w:eastAsiaTheme="minorEastAsia" w:cstheme="minorEastAsia"/>
          <w:sz w:val="28"/>
          <w:szCs w:val="28"/>
          <w:lang w:val="en-US" w:eastAsia="zh-CN"/>
        </w:rPr>
        <w:t>打开NewTek的Studio Monitor软件，点击左上角的图标（或右击），即可显示Monitor软件已经发现的设备名称列表，名称列表后面会根据不同设备和通道名称显示网络中发现的所有NDI流，直接选中需要连接的设备，即可拉取播放当前选择的视频流。</w:t>
      </w:r>
    </w:p>
    <w:p>
      <w:pPr>
        <w:jc w:val="center"/>
      </w:pPr>
      <w:r>
        <w:drawing>
          <wp:inline distT="0" distB="0" distL="114300" distR="114300">
            <wp:extent cx="3462655" cy="1947545"/>
            <wp:effectExtent l="0" t="0" r="4445" b="1460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4"/>
                    <a:stretch>
                      <a:fillRect/>
                    </a:stretch>
                  </pic:blipFill>
                  <pic:spPr>
                    <a:xfrm>
                      <a:off x="0" y="0"/>
                      <a:ext cx="3462655" cy="1947545"/>
                    </a:xfrm>
                    <a:prstGeom prst="rect">
                      <a:avLst/>
                    </a:prstGeom>
                    <a:noFill/>
                    <a:ln>
                      <a:noFill/>
                    </a:ln>
                  </pic:spPr>
                </pic:pic>
              </a:graphicData>
            </a:graphic>
          </wp:inline>
        </w:drawing>
      </w:r>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打开Monitor工具播放NDI的视频后，点击播放器右下角的齿轮状按钮 </w:t>
      </w:r>
      <w:r>
        <w:rPr>
          <w:rFonts w:hint="default" w:asciiTheme="minorEastAsia" w:hAnsiTheme="minorEastAsia" w:eastAsiaTheme="minorEastAsia" w:cstheme="minorEastAsia"/>
          <w:sz w:val="28"/>
          <w:szCs w:val="28"/>
          <w:lang w:val="en-US" w:eastAsia="zh-CN"/>
        </w:rPr>
        <w:drawing>
          <wp:inline distT="0" distB="0" distL="114300" distR="114300">
            <wp:extent cx="247650" cy="24765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5"/>
                    <a:stretch>
                      <a:fillRect/>
                    </a:stretch>
                  </pic:blipFill>
                  <pic:spPr>
                    <a:xfrm>
                      <a:off x="0" y="0"/>
                      <a:ext cx="247650" cy="24765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，可以直接打开NDI设备的WEB管理页面，方便直接对NDI设备进行管理。</w:t>
      </w:r>
    </w:p>
    <w:p>
      <w:pPr>
        <w:jc w:val="center"/>
        <w:rPr>
          <w:rFonts w:hint="default"/>
          <w:lang w:val="en-US" w:eastAsia="zh-CN"/>
        </w:rPr>
      </w:pPr>
      <w:r>
        <w:rPr>
          <w:rFonts w:hint="default"/>
          <w:lang w:val="en-US" w:eastAsia="zh-CN"/>
        </w:rPr>
        <w:drawing>
          <wp:inline distT="0" distB="0" distL="114300" distR="114300">
            <wp:extent cx="4542155" cy="3392805"/>
            <wp:effectExtent l="0" t="0" r="10795" b="17145"/>
            <wp:docPr id="59" name="图片 59" descr="N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N3MM"/>
                    <pic:cNvPicPr>
                      <a:picLocks noChangeAspect="1"/>
                    </pic:cNvPicPr>
                  </pic:nvPicPr>
                  <pic:blipFill>
                    <a:blip r:embed="rId36"/>
                    <a:stretch>
                      <a:fillRect/>
                    </a:stretch>
                  </pic:blipFill>
                  <pic:spPr>
                    <a:xfrm>
                      <a:off x="0" y="0"/>
                      <a:ext cx="4542155" cy="3392805"/>
                    </a:xfrm>
                    <a:prstGeom prst="rect">
                      <a:avLst/>
                    </a:prstGeom>
                  </pic:spPr>
                </pic:pic>
              </a:graphicData>
            </a:graphic>
          </wp:inline>
        </w:drawing>
      </w:r>
    </w:p>
    <w:p>
      <w:pPr>
        <w:pStyle w:val="34"/>
        <w:pBdr>
          <w:top w:val="single" w:color="7F7F7F" w:sz="4" w:space="1"/>
          <w:bottom w:val="single" w:color="7F7F7F" w:sz="4" w:space="1"/>
        </w:pBdr>
        <w:spacing w:before="156" w:after="156"/>
        <w:ind w:firstLine="0" w:firstLineChars="0"/>
        <w:rPr>
          <w:rFonts w:hint="default"/>
          <w:sz w:val="21"/>
          <w:szCs w:val="21"/>
          <w:lang w:val="en-US" w:eastAsia="zh-CN"/>
        </w:rPr>
      </w:pPr>
      <w:r>
        <w:rPr>
          <w:rFonts w:hint="eastAsia"/>
          <w:sz w:val="21"/>
          <w:szCs w:val="21"/>
          <w:lang w:val="en-US" w:eastAsia="zh-CN"/>
        </w:rPr>
        <w:br w:type="page"/>
      </w:r>
    </w:p>
    <w:p>
      <w:pPr>
        <w:numPr>
          <w:ilvl w:val="0"/>
          <w:numId w:val="0"/>
        </w:numPr>
        <w:ind w:firstLine="42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打开VMIX软件，点击左下角“添加输入”，选择“more”即可显示可以添加的各种源，点击“NDI/桌面捕捉”选项，可以显示NDI视频源清单，根据设备名称和通道名称，您可以选中想要添加的设备，点击“OK”之后即可将选择的NDI视频源添加到VMIX的播放源列表。</w:t>
      </w:r>
    </w:p>
    <w:p>
      <w:pPr>
        <w:jc w:val="center"/>
      </w:pPr>
      <w:r>
        <w:drawing>
          <wp:inline distT="0" distB="0" distL="114300" distR="114300">
            <wp:extent cx="5617845" cy="3382010"/>
            <wp:effectExtent l="0" t="0" r="190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7"/>
                    <a:stretch>
                      <a:fillRect/>
                    </a:stretch>
                  </pic:blipFill>
                  <pic:spPr>
                    <a:xfrm>
                      <a:off x="0" y="0"/>
                      <a:ext cx="5617845" cy="3382010"/>
                    </a:xfrm>
                    <a:prstGeom prst="rect">
                      <a:avLst/>
                    </a:prstGeom>
                    <a:noFill/>
                    <a:ln>
                      <a:noFill/>
                    </a:ln>
                  </pic:spPr>
                </pic:pic>
              </a:graphicData>
            </a:graphic>
          </wp:inline>
        </w:drawing>
      </w:r>
    </w:p>
    <w:p>
      <w:pPr>
        <w:pStyle w:val="34"/>
        <w:pBdr>
          <w:top w:val="single" w:color="7F7F7F" w:sz="4" w:space="1"/>
          <w:bottom w:val="single" w:color="7F7F7F" w:sz="4" w:space="1"/>
        </w:pBdr>
        <w:spacing w:before="156" w:after="156"/>
        <w:ind w:firstLine="0" w:firstLineChars="0"/>
        <w:rPr>
          <w:b/>
          <w:bCs w:val="0"/>
        </w:rPr>
      </w:pPr>
      <w:r>
        <w:rPr>
          <w:rFonts w:ascii="华文楷体" w:hAnsi="华文楷体" w:eastAsia="华文楷体"/>
          <w:b/>
          <w:bCs w:val="0"/>
          <w:szCs w:val="24"/>
        </w:rPr>
        <w:drawing>
          <wp:inline distT="0" distB="0" distL="0" distR="0">
            <wp:extent cx="266700" cy="238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NDI发现是通过组播实现的，所以需要将设备和其他NDI设备置于同一个子网之内，并且设备配置了同一个子网的IP地址且能互通（可以自动获取），否则可能导致无法自动发现NDI流。</w:t>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23" w:name="_Toc4073"/>
      <w:bookmarkStart w:id="24" w:name="_Toc30226"/>
      <w:r>
        <w:rPr>
          <w:rFonts w:hint="eastAsia" w:asciiTheme="majorEastAsia" w:hAnsiTheme="majorEastAsia" w:eastAsiaTheme="majorEastAsia" w:cstheme="majorEastAsia"/>
          <w:sz w:val="28"/>
          <w:szCs w:val="28"/>
          <w:lang w:val="en-US" w:eastAsia="zh-CN"/>
        </w:rPr>
        <w:t>NDI</w:t>
      </w:r>
      <w:bookmarkEnd w:id="23"/>
      <w:r>
        <w:rPr>
          <w:rFonts w:hint="eastAsia" w:asciiTheme="majorEastAsia" w:hAnsiTheme="majorEastAsia" w:eastAsiaTheme="majorEastAsia" w:cstheme="majorEastAsia"/>
          <w:sz w:val="28"/>
          <w:szCs w:val="28"/>
          <w:lang w:val="en-US" w:eastAsia="zh-CN"/>
        </w:rPr>
        <w:t>编码码率</w:t>
      </w:r>
      <w:bookmarkEnd w:id="2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Theme="minorEastAsia" w:hAnsiTheme="minorEastAsia" w:eastAsiaTheme="minorEastAsia" w:cstheme="minorEastAsia"/>
          <w:sz w:val="28"/>
          <w:szCs w:val="28"/>
          <w:lang w:val="en-US" w:eastAsia="zh-CN"/>
        </w:rPr>
        <w:t>设备编码传输码率较高，设备需要连接到千兆网络，拉流端设备网卡也需要千兆网卡，否则会导致卡顿或者播放异常。下表为不同分辨率编码参考码率：</w:t>
      </w:r>
    </w:p>
    <w:tbl>
      <w:tblPr>
        <w:tblStyle w:val="28"/>
        <w:tblW w:w="6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分辨率</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编码输出带宽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1080P60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125Mbps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0" w:type="dxa"/>
          </w:tcPr>
          <w:p>
            <w:pPr>
              <w:jc w:val="center"/>
              <w:rPr>
                <w:rFonts w:hint="default"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1080i60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100Mbps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7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720P60</w:t>
            </w:r>
          </w:p>
        </w:tc>
        <w:tc>
          <w:tcPr>
            <w:tcW w:w="3450" w:type="dxa"/>
          </w:tcPr>
          <w:p>
            <w:pPr>
              <w:jc w:val="cente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90Mbps</w:t>
            </w:r>
          </w:p>
        </w:tc>
      </w:tr>
    </w:tbl>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 xml:space="preserve"> </w:t>
      </w:r>
      <w:bookmarkStart w:id="25" w:name="_Toc15113"/>
      <w:r>
        <w:rPr>
          <w:rFonts w:hint="eastAsia" w:asciiTheme="majorEastAsia" w:hAnsiTheme="majorEastAsia" w:eastAsiaTheme="majorEastAsia" w:cstheme="majorEastAsia"/>
          <w:sz w:val="32"/>
          <w:szCs w:val="32"/>
          <w:lang w:val="en-US" w:eastAsia="zh-CN"/>
        </w:rPr>
        <w:t>编码参数配置</w:t>
      </w:r>
      <w:bookmarkEnd w:id="25"/>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26" w:name="_Toc17625"/>
      <w:r>
        <w:rPr>
          <w:rFonts w:hint="eastAsia" w:asciiTheme="majorEastAsia" w:hAnsiTheme="majorEastAsia" w:eastAsiaTheme="majorEastAsia" w:cstheme="majorEastAsia"/>
          <w:sz w:val="28"/>
          <w:szCs w:val="28"/>
          <w:lang w:val="en-US" w:eastAsia="zh-CN"/>
        </w:rPr>
        <w:t>信息栏</w:t>
      </w:r>
      <w:bookmarkEnd w:id="26"/>
    </w:p>
    <w:p>
      <w:pPr>
        <w:widowControl/>
        <w:jc w:val="left"/>
      </w:pPr>
    </w:p>
    <w:p>
      <w:pPr>
        <w:widowControl/>
        <w:ind w:firstLine="236" w:firstLineChars="0"/>
        <w:jc w:val="center"/>
      </w:pPr>
      <w:r>
        <w:drawing>
          <wp:inline distT="0" distB="0" distL="114300" distR="114300">
            <wp:extent cx="5969000" cy="551180"/>
            <wp:effectExtent l="0" t="0" r="12700" b="12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8"/>
                    <a:stretch>
                      <a:fillRect/>
                    </a:stretch>
                  </pic:blipFill>
                  <pic:spPr>
                    <a:xfrm>
                      <a:off x="0" y="0"/>
                      <a:ext cx="5969000" cy="551180"/>
                    </a:xfrm>
                    <a:prstGeom prst="rect">
                      <a:avLst/>
                    </a:prstGeom>
                    <a:noFill/>
                    <a:ln>
                      <a:noFill/>
                    </a:ln>
                  </pic:spPr>
                </pic:pic>
              </a:graphicData>
            </a:graphic>
          </wp:inline>
        </w:drawing>
      </w:r>
    </w:p>
    <w:p>
      <w:pPr>
        <w:widowControl/>
        <w:jc w:val="left"/>
      </w:pP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分辨率：显示输入信号源的分辨率；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帧率：显示输入信号源的帧率；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码率：显示实时编码码率的变化情况；</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音频格式：显示编码音频采样率和声道。</w:t>
      </w:r>
    </w:p>
    <w:p>
      <w:pPr>
        <w:widowControl/>
        <w:numPr>
          <w:ilvl w:val="0"/>
          <w:numId w:val="0"/>
        </w:numPr>
        <w:jc w:val="left"/>
        <w:rPr>
          <w:rFonts w:hint="eastAsia" w:asciiTheme="minorEastAsia" w:hAnsiTheme="minorEastAsia" w:eastAsiaTheme="minorEastAsia" w:cstheme="minorEastAsia"/>
          <w:sz w:val="24"/>
          <w:szCs w:val="24"/>
        </w:rPr>
      </w:pPr>
    </w:p>
    <w:p>
      <w:pPr>
        <w:pStyle w:val="3"/>
        <w:bidi w:val="0"/>
        <w:ind w:left="576" w:leftChars="0" w:hanging="576" w:firstLineChars="0"/>
        <w:rPr>
          <w:rFonts w:hint="eastAsia" w:asciiTheme="minorEastAsia" w:hAnsiTheme="minorEastAsia" w:eastAsiaTheme="minorEastAsia" w:cstheme="minorEastAsia"/>
          <w:sz w:val="28"/>
          <w:szCs w:val="28"/>
        </w:rPr>
      </w:pPr>
      <w:bookmarkStart w:id="27" w:name="_Toc3258"/>
      <w:r>
        <w:rPr>
          <w:rFonts w:hint="eastAsia" w:asciiTheme="majorEastAsia" w:hAnsiTheme="majorEastAsia" w:eastAsiaTheme="majorEastAsia" w:cstheme="majorEastAsia"/>
          <w:sz w:val="28"/>
          <w:szCs w:val="28"/>
          <w:lang w:val="en-US" w:eastAsia="zh-CN"/>
        </w:rPr>
        <w:t>基本设置</w:t>
      </w:r>
      <w:bookmarkEnd w:id="27"/>
    </w:p>
    <w:p>
      <w:pPr>
        <w:numPr>
          <w:ilvl w:val="0"/>
          <w:numId w:val="0"/>
        </w:numPr>
        <w:ind w:firstLine="42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NDI是NewTek开发的一种协议，用于在局域网内传输IP视频流，具有高质量和低延迟。通过“基本设置”来配置NDI的相关参数。</w:t>
      </w:r>
    </w:p>
    <w:p>
      <w:pPr>
        <w:numPr>
          <w:ilvl w:val="0"/>
          <w:numId w:val="0"/>
        </w:numPr>
        <w:ind w:firstLine="420"/>
        <w:rPr>
          <w:rFonts w:hint="eastAsia" w:asciiTheme="minorEastAsia" w:hAnsiTheme="minorEastAsia" w:eastAsiaTheme="minorEastAsia" w:cstheme="minorEastAsia"/>
          <w:sz w:val="21"/>
          <w:szCs w:val="21"/>
          <w:lang w:val="en-US" w:eastAsia="zh-CN"/>
        </w:rPr>
      </w:pPr>
    </w:p>
    <w:p>
      <w:pPr>
        <w:widowControl/>
        <w:jc w:val="center"/>
      </w:pPr>
      <w:r>
        <w:drawing>
          <wp:inline distT="0" distB="0" distL="114300" distR="114300">
            <wp:extent cx="6207125" cy="1282700"/>
            <wp:effectExtent l="0" t="0" r="3175" b="1270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9"/>
                    <a:stretch>
                      <a:fillRect/>
                    </a:stretch>
                  </pic:blipFill>
                  <pic:spPr>
                    <a:xfrm>
                      <a:off x="0" y="0"/>
                      <a:ext cx="6207125" cy="1282700"/>
                    </a:xfrm>
                    <a:prstGeom prst="rect">
                      <a:avLst/>
                    </a:prstGeom>
                    <a:noFill/>
                    <a:ln>
                      <a:noFill/>
                    </a:ln>
                  </pic:spPr>
                </pic:pic>
              </a:graphicData>
            </a:graphic>
          </wp:inline>
        </w:drawing>
      </w:r>
    </w:p>
    <w:p>
      <w:pPr>
        <w:widowControl/>
        <w:jc w:val="left"/>
      </w:pP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组：组名称可以包含英文字母和数字。允许配置多个组名称，组名称之间用英文逗号分隔，默认组为公共组。如果不想网络上其他设备能够随意搜索到它，可以设置一个指定组名称，其他设备需要通过指定的组名称才能搜索到这个设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设备名称：NDI源的设备名称；</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NDI通道名称：当同一网络存在多个NDI源时，修改设备的通道名称，可以标识不同的设备；</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音频源：可以选择SDI内嵌音频或者模拟输入，默认为SDI内嵌音频。模拟音频输入可以作为音频源编码或对讲功能；</w:t>
      </w:r>
    </w:p>
    <w:p>
      <w:pPr>
        <w:widowControl/>
        <w:numPr>
          <w:ilvl w:val="0"/>
          <w:numId w:val="9"/>
        </w:numPr>
        <w:ind w:left="840" w:leftChars="0" w:hanging="42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音量：对输入的模拟音频和SDI内嵌音频进行增益调节；</w:t>
      </w:r>
    </w:p>
    <w:p>
      <w:pPr>
        <w:widowControl/>
        <w:numPr>
          <w:ilvl w:val="0"/>
          <w:numId w:val="9"/>
        </w:numPr>
        <w:ind w:left="840" w:leftChars="0" w:hanging="420" w:firstLineChars="0"/>
        <w:jc w:val="left"/>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编码质量：当降低和增加编码质量后，编码画质和编码的码率也随之调节。</w:t>
      </w:r>
    </w:p>
    <w:p>
      <w:pPr>
        <w:pStyle w:val="34"/>
        <w:pBdr>
          <w:top w:val="single" w:color="7F7F7F" w:sz="4" w:space="1"/>
          <w:bottom w:val="single" w:color="7F7F7F" w:sz="4" w:space="1"/>
        </w:pBdr>
        <w:spacing w:before="156" w:after="156"/>
        <w:ind w:firstLine="0" w:firstLineChars="0"/>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修改设备组、设备名称和通道名称后无需保存应用，修改参数后，点击页面其他任意位置参数即可生效。</w:t>
      </w:r>
    </w:p>
    <w:p>
      <w:pPr>
        <w:pStyle w:val="3"/>
        <w:pageBreakBefore w:val="0"/>
        <w:widowControl w:val="0"/>
        <w:kinsoku/>
        <w:wordWrap/>
        <w:overflowPunct/>
        <w:topLinePunct w:val="0"/>
        <w:autoSpaceDE/>
        <w:autoSpaceDN/>
        <w:bidi w:val="0"/>
        <w:adjustRightInd/>
        <w:snapToGrid/>
        <w:spacing w:line="240" w:lineRule="auto"/>
        <w:ind w:left="576" w:leftChars="0" w:hanging="576" w:firstLineChars="0"/>
        <w:textAlignment w:val="auto"/>
        <w:rPr>
          <w:rFonts w:hint="eastAsia" w:asciiTheme="minorEastAsia" w:hAnsiTheme="minorEastAsia" w:eastAsiaTheme="minorEastAsia" w:cstheme="minorEastAsia"/>
          <w:sz w:val="28"/>
          <w:szCs w:val="28"/>
        </w:rPr>
      </w:pPr>
      <w:bookmarkStart w:id="28" w:name="_Toc30421"/>
      <w:r>
        <w:rPr>
          <w:rFonts w:hint="eastAsia" w:asciiTheme="majorEastAsia" w:hAnsiTheme="majorEastAsia" w:eastAsiaTheme="majorEastAsia" w:cstheme="majorEastAsia"/>
          <w:sz w:val="28"/>
          <w:szCs w:val="28"/>
          <w:lang w:val="en-US" w:eastAsia="zh-CN"/>
        </w:rPr>
        <w:t>高级设置</w:t>
      </w:r>
      <w:bookmarkEnd w:id="28"/>
    </w:p>
    <w:p>
      <w:pPr>
        <w:pStyle w:val="4"/>
        <w:keepNext/>
        <w:keepLines/>
        <w:pageBreakBefore w:val="0"/>
        <w:widowControl w:val="0"/>
        <w:kinsoku/>
        <w:wordWrap/>
        <w:overflowPunct/>
        <w:topLinePunct w:val="0"/>
        <w:autoSpaceDE/>
        <w:autoSpaceDN/>
        <w:bidi w:val="0"/>
        <w:adjustRightInd/>
        <w:snapToGrid/>
        <w:spacing w:line="240" w:lineRule="auto"/>
        <w:ind w:left="1134" w:leftChars="0" w:hanging="1134" w:firstLineChars="0"/>
        <w:textAlignment w:val="auto"/>
        <w:rPr>
          <w:rFonts w:hint="eastAsia" w:asciiTheme="majorEastAsia" w:hAnsiTheme="majorEastAsia" w:eastAsiaTheme="majorEastAsia" w:cstheme="majorEastAsia"/>
          <w:b/>
          <w:bCs/>
          <w:sz w:val="28"/>
          <w:szCs w:val="28"/>
          <w:lang w:val="en-US" w:eastAsia="zh-CN"/>
        </w:rPr>
      </w:pPr>
      <w:bookmarkStart w:id="29" w:name="_Toc24122"/>
      <w:r>
        <w:rPr>
          <w:rFonts w:hint="eastAsia" w:asciiTheme="majorEastAsia" w:hAnsiTheme="majorEastAsia" w:eastAsiaTheme="majorEastAsia" w:cstheme="majorEastAsia"/>
          <w:b/>
          <w:bCs/>
          <w:sz w:val="28"/>
          <w:szCs w:val="28"/>
          <w:lang w:val="en-US" w:eastAsia="zh-CN"/>
        </w:rPr>
        <w:t>NDI连接</w:t>
      </w:r>
      <w:bookmarkEnd w:id="29"/>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NDI默认采用单播方式传输；</w:t>
      </w:r>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选择组播模式，NDI传输以组播模式传输音视频。点击“生成”，自动生成一个随机组播地址，也可以手动配置组播地址，并点击“应用”使配置生效。</w:t>
      </w:r>
    </w:p>
    <w:p>
      <w:pPr>
        <w:pageBreakBefore w:val="0"/>
        <w:widowControl w:val="0"/>
        <w:numPr>
          <w:ilvl w:val="0"/>
          <w:numId w:val="0"/>
        </w:numPr>
        <w:kinsoku/>
        <w:wordWrap/>
        <w:overflowPunct/>
        <w:topLinePunct w:val="0"/>
        <w:autoSpaceDE/>
        <w:autoSpaceDN/>
        <w:bidi w:val="0"/>
        <w:adjustRightInd/>
        <w:snapToGrid/>
        <w:spacing w:line="240" w:lineRule="auto"/>
        <w:ind w:firstLine="420"/>
        <w:textAlignment w:val="auto"/>
        <w:rPr>
          <w:rFonts w:hint="default" w:asciiTheme="minorEastAsia" w:hAnsiTheme="minorEastAsia" w:eastAsiaTheme="minorEastAsia" w:cstheme="minorEastAsia"/>
          <w:sz w:val="18"/>
          <w:szCs w:val="18"/>
          <w:lang w:val="en-US" w:eastAsia="zh-CN"/>
        </w:rPr>
      </w:pPr>
    </w:p>
    <w:p>
      <w:pPr>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266690" cy="975360"/>
            <wp:effectExtent l="0" t="0" r="10160" b="1524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0"/>
                    <a:stretch>
                      <a:fillRect/>
                    </a:stretch>
                  </pic:blipFill>
                  <pic:spPr>
                    <a:xfrm>
                      <a:off x="0" y="0"/>
                      <a:ext cx="5266690" cy="975360"/>
                    </a:xfrm>
                    <a:prstGeom prst="rect">
                      <a:avLst/>
                    </a:prstGeom>
                    <a:noFill/>
                    <a:ln>
                      <a:noFill/>
                    </a:ln>
                  </pic:spPr>
                </pic:pic>
              </a:graphicData>
            </a:graphic>
          </wp:inline>
        </w:drawing>
      </w:r>
    </w:p>
    <w:p>
      <w:pPr>
        <w:pStyle w:val="34"/>
        <w:pBdr>
          <w:top w:val="single" w:color="7F7F7F" w:sz="4" w:space="1"/>
          <w:bottom w:val="single" w:color="7F7F7F" w:sz="4" w:space="1"/>
        </w:pBdr>
        <w:spacing w:before="156" w:after="156"/>
        <w:ind w:firstLine="0" w:firstLineChars="0"/>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华文楷体" w:hAnsi="华文楷体" w:eastAsia="华文楷体"/>
          <w:b/>
          <w:bCs w:val="0"/>
          <w:szCs w:val="24"/>
          <w:lang w:val="en-US" w:eastAsia="zh-CN"/>
        </w:rPr>
        <w:t xml:space="preserve">  </w:t>
      </w:r>
      <w:r>
        <w:rPr>
          <w:rFonts w:hint="eastAsia" w:ascii="宋体" w:hAnsi="宋体"/>
          <w:b/>
          <w:bCs w:val="0"/>
          <w:i w:val="0"/>
          <w:iCs w:val="0"/>
          <w:sz w:val="24"/>
          <w:szCs w:val="24"/>
        </w:rPr>
        <w:t>注意：</w:t>
      </w:r>
      <w:r>
        <w:rPr>
          <w:rFonts w:hint="eastAsia" w:ascii="宋体" w:hAnsi="宋体"/>
          <w:b/>
          <w:bCs w:val="0"/>
          <w:i w:val="0"/>
          <w:iCs w:val="0"/>
          <w:sz w:val="24"/>
          <w:szCs w:val="24"/>
          <w:lang w:val="en-US" w:eastAsia="zh-CN"/>
        </w:rPr>
        <w:t>由于Full NDI的码流很大，如果选择组播传输方式，请注意对网络内其他设备的影响。</w:t>
      </w:r>
    </w:p>
    <w:p>
      <w:pPr>
        <w:pageBreakBefore w:val="0"/>
        <w:widowControl w:val="0"/>
        <w:kinsoku/>
        <w:wordWrap/>
        <w:overflowPunct/>
        <w:topLinePunct w:val="0"/>
        <w:autoSpaceDE/>
        <w:autoSpaceDN/>
        <w:bidi w:val="0"/>
        <w:adjustRightInd/>
        <w:snapToGrid/>
        <w:spacing w:line="240" w:lineRule="auto"/>
        <w:jc w:val="both"/>
        <w:textAlignment w:val="auto"/>
      </w:pPr>
    </w:p>
    <w:p>
      <w:pPr>
        <w:pStyle w:val="4"/>
        <w:keepNext/>
        <w:keepLines/>
        <w:pageBreakBefore w:val="0"/>
        <w:widowControl w:val="0"/>
        <w:kinsoku/>
        <w:wordWrap/>
        <w:overflowPunct/>
        <w:topLinePunct w:val="0"/>
        <w:autoSpaceDE/>
        <w:autoSpaceDN/>
        <w:bidi w:val="0"/>
        <w:adjustRightInd/>
        <w:snapToGrid/>
        <w:spacing w:line="240" w:lineRule="auto"/>
        <w:ind w:left="1134" w:leftChars="0" w:hanging="1134" w:firstLineChars="0"/>
        <w:textAlignment w:val="auto"/>
        <w:rPr>
          <w:rFonts w:hint="default"/>
          <w:lang w:val="en-US" w:eastAsia="zh-CN"/>
        </w:rPr>
      </w:pPr>
      <w:bookmarkStart w:id="30" w:name="_Toc13849"/>
      <w:r>
        <w:rPr>
          <w:rFonts w:hint="eastAsia" w:asciiTheme="majorEastAsia" w:hAnsiTheme="majorEastAsia" w:eastAsiaTheme="majorEastAsia" w:cstheme="majorEastAsia"/>
          <w:b/>
          <w:bCs/>
          <w:sz w:val="28"/>
          <w:szCs w:val="28"/>
          <w:lang w:val="en-US" w:eastAsia="zh-CN"/>
        </w:rPr>
        <w:t>PTZ控制</w:t>
      </w:r>
      <w:bookmarkEnd w:id="30"/>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设备支持PTZ控制协议，协议类型支持网络PTZ和串口PTZ。</w:t>
      </w:r>
    </w:p>
    <w:p>
      <w:pPr>
        <w:pageBreakBefore w:val="0"/>
        <w:widowControl w:val="0"/>
        <w:numPr>
          <w:ilvl w:val="0"/>
          <w:numId w:val="0"/>
        </w:numPr>
        <w:kinsoku/>
        <w:wordWrap/>
        <w:overflowPunct/>
        <w:topLinePunct w:val="0"/>
        <w:autoSpaceDE/>
        <w:autoSpaceDN/>
        <w:bidi w:val="0"/>
        <w:adjustRightInd/>
        <w:snapToGrid/>
        <w:spacing w:line="120" w:lineRule="auto"/>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网络PTZ需正确配置连接的云台协议地址和端口，</w:t>
      </w:r>
      <w:r>
        <w:rPr>
          <w:rFonts w:hint="default" w:asciiTheme="minorEastAsia" w:hAnsiTheme="minorEastAsia" w:eastAsiaTheme="minorEastAsia" w:cstheme="minorEastAsia"/>
          <w:sz w:val="28"/>
          <w:szCs w:val="28"/>
          <w:lang w:val="en-US" w:eastAsia="zh-CN"/>
        </w:rPr>
        <w:t>指定PTZ控制协议(支持Sony Visca, Pelco-D/P)</w:t>
      </w:r>
      <w:r>
        <w:rPr>
          <w:rFonts w:hint="eastAsia" w:asciiTheme="minorEastAsia" w:hAnsiTheme="minorEastAsia" w:eastAsiaTheme="minorEastAsia" w:cstheme="minorEastAsia"/>
          <w:sz w:val="28"/>
          <w:szCs w:val="28"/>
          <w:lang w:val="en-US" w:eastAsia="zh-CN"/>
        </w:rPr>
        <w:t>。</w:t>
      </w:r>
    </w:p>
    <w:p>
      <w:pPr>
        <w:bidi w:val="0"/>
        <w:rPr>
          <w:rFonts w:hint="eastAsia" w:ascii="Times New Roman" w:hAnsi="Times New Roman" w:eastAsia="宋体" w:cs="Times New Roman"/>
          <w:kern w:val="2"/>
          <w:sz w:val="18"/>
          <w:szCs w:val="24"/>
          <w:lang w:val="en-US" w:eastAsia="zh-CN" w:bidi="ar-SA"/>
        </w:rPr>
      </w:pPr>
    </w:p>
    <w:p>
      <w:pPr>
        <w:widowControl/>
        <w:jc w:val="center"/>
      </w:pPr>
      <w:r>
        <w:drawing>
          <wp:inline distT="0" distB="0" distL="114300" distR="114300">
            <wp:extent cx="5813425" cy="1915160"/>
            <wp:effectExtent l="0" t="0" r="1587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1"/>
                    <a:stretch>
                      <a:fillRect/>
                    </a:stretch>
                  </pic:blipFill>
                  <pic:spPr>
                    <a:xfrm>
                      <a:off x="0" y="0"/>
                      <a:ext cx="5813425" cy="1915160"/>
                    </a:xfrm>
                    <a:prstGeom prst="rect">
                      <a:avLst/>
                    </a:prstGeom>
                    <a:noFill/>
                    <a:ln>
                      <a:noFill/>
                    </a:ln>
                  </pic:spPr>
                </pic:pic>
              </a:graphicData>
            </a:graphic>
          </wp:inline>
        </w:drawing>
      </w:r>
    </w:p>
    <w:p>
      <w:pPr>
        <w:numPr>
          <w:ilvl w:val="0"/>
          <w:numId w:val="0"/>
        </w:numPr>
        <w:ind w:firstLine="420"/>
      </w:pPr>
      <w:r>
        <w:rPr>
          <w:rFonts w:hint="eastAsia" w:asciiTheme="minorEastAsia" w:hAnsiTheme="minorEastAsia" w:eastAsiaTheme="minorEastAsia" w:cstheme="minorEastAsia"/>
          <w:sz w:val="28"/>
          <w:szCs w:val="28"/>
          <w:lang w:val="en-US" w:eastAsia="zh-CN"/>
        </w:rPr>
        <w:t>串口PTZ需通过设备扩展的TYPE-C接口转USB母头后，插入USB to RS232/RS422/RS485转换器(线)可以让设备支持串口控制功能。</w:t>
      </w:r>
    </w:p>
    <w:p>
      <w:pPr>
        <w:widowControl/>
        <w:jc w:val="center"/>
        <w:rPr>
          <w:rFonts w:hint="eastAsia" w:asciiTheme="minorEastAsia" w:hAnsiTheme="minorEastAsia" w:eastAsiaTheme="minorEastAsia" w:cstheme="minorEastAsia"/>
          <w:sz w:val="28"/>
          <w:szCs w:val="28"/>
          <w:lang w:val="en-US" w:eastAsia="zh-CN"/>
        </w:rPr>
      </w:pPr>
      <w:r>
        <w:drawing>
          <wp:inline distT="0" distB="0" distL="114300" distR="114300">
            <wp:extent cx="6075045" cy="2014220"/>
            <wp:effectExtent l="0" t="0" r="1905"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2"/>
                    <a:stretch>
                      <a:fillRect/>
                    </a:stretch>
                  </pic:blipFill>
                  <pic:spPr>
                    <a:xfrm>
                      <a:off x="0" y="0"/>
                      <a:ext cx="6075045" cy="2014220"/>
                    </a:xfrm>
                    <a:prstGeom prst="rect">
                      <a:avLst/>
                    </a:prstGeom>
                    <a:noFill/>
                    <a:ln>
                      <a:noFill/>
                    </a:ln>
                  </pic:spPr>
                </pic:pic>
              </a:graphicData>
            </a:graphic>
          </wp:inline>
        </w:drawing>
      </w:r>
    </w:p>
    <w:p>
      <w:pPr>
        <w:numPr>
          <w:ilvl w:val="0"/>
          <w:numId w:val="0"/>
        </w:numPr>
        <w:ind w:firstLine="42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正确配置控制参数后，可以通过NewTek的Studio Monitor自带的PTZ控制面板进行控制服务。</w:t>
      </w:r>
    </w:p>
    <w:p>
      <w:pPr>
        <w:widowControl/>
        <w:jc w:val="center"/>
      </w:pPr>
      <w:r>
        <w:drawing>
          <wp:inline distT="0" distB="0" distL="114300" distR="114300">
            <wp:extent cx="5640705" cy="3443605"/>
            <wp:effectExtent l="0" t="0" r="17145" b="44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43"/>
                    <a:stretch>
                      <a:fillRect/>
                    </a:stretch>
                  </pic:blipFill>
                  <pic:spPr>
                    <a:xfrm>
                      <a:off x="0" y="0"/>
                      <a:ext cx="5640705" cy="3443605"/>
                    </a:xfrm>
                    <a:prstGeom prst="rect">
                      <a:avLst/>
                    </a:prstGeom>
                    <a:noFill/>
                    <a:ln>
                      <a:noFill/>
                    </a:ln>
                  </pic:spPr>
                </pic:pic>
              </a:graphicData>
            </a:graphic>
          </wp:inline>
        </w:drawing>
      </w: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31" w:name="_Toc18116"/>
      <w:r>
        <w:rPr>
          <w:rFonts w:hint="eastAsia" w:asciiTheme="majorEastAsia" w:hAnsiTheme="majorEastAsia" w:eastAsiaTheme="majorEastAsia" w:cstheme="majorEastAsia"/>
          <w:sz w:val="32"/>
          <w:szCs w:val="32"/>
          <w:lang w:val="en-US" w:eastAsia="zh-CN"/>
        </w:rPr>
        <w:t>NDI解码设置</w:t>
      </w:r>
      <w:bookmarkEnd w:id="31"/>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您可以在设备的WEB页面菜单项，点击“解码”切换至解码功能。</w:t>
      </w:r>
    </w:p>
    <w:p>
      <w:pPr>
        <w:pageBreakBefore w:val="0"/>
        <w:widowControl w:val="0"/>
        <w:numPr>
          <w:ilvl w:val="0"/>
          <w:numId w:val="0"/>
        </w:numPr>
        <w:kinsoku/>
        <w:wordWrap/>
        <w:overflowPunct/>
        <w:topLinePunct w:val="0"/>
        <w:autoSpaceDE/>
        <w:autoSpaceDN/>
        <w:bidi w:val="0"/>
        <w:adjustRightInd/>
        <w:snapToGrid/>
        <w:spacing w:line="240" w:lineRule="atLeast"/>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设备开启解码功能之前，首先查看以太网IP地址，并使用此IP地址登录WEB管理页面后，再切换至解码功能页面。</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tLeast"/>
        <w:ind w:firstLine="420"/>
        <w:textAlignment w:val="auto"/>
        <w:rPr>
          <w:rFonts w:hint="eastAsia" w:asciiTheme="minorEastAsia" w:hAnsiTheme="minorEastAsia" w:eastAsiaTheme="minorEastAsia" w:cstheme="minorEastAsia"/>
          <w:sz w:val="24"/>
          <w:szCs w:val="24"/>
          <w:lang w:val="en-US" w:eastAsia="zh-CN"/>
        </w:rPr>
      </w:pPr>
    </w:p>
    <w:p>
      <w:pPr>
        <w:pageBreakBefore w:val="0"/>
        <w:widowControl w:val="0"/>
        <w:numPr>
          <w:ilvl w:val="0"/>
          <w:numId w:val="0"/>
        </w:numPr>
        <w:kinsoku/>
        <w:wordWrap/>
        <w:overflowPunct/>
        <w:topLinePunct w:val="0"/>
        <w:autoSpaceDE/>
        <w:autoSpaceDN/>
        <w:bidi w:val="0"/>
        <w:adjustRightInd/>
        <w:snapToGrid/>
        <w:spacing w:line="240" w:lineRule="atLeast"/>
        <w:jc w:val="center"/>
        <w:textAlignment w:val="auto"/>
      </w:pPr>
      <w:r>
        <w:drawing>
          <wp:inline distT="0" distB="0" distL="114300" distR="114300">
            <wp:extent cx="6442075" cy="2174875"/>
            <wp:effectExtent l="0" t="0" r="1587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4"/>
                    <a:stretch>
                      <a:fillRect/>
                    </a:stretch>
                  </pic:blipFill>
                  <pic:spPr>
                    <a:xfrm>
                      <a:off x="0" y="0"/>
                      <a:ext cx="6442075" cy="2174875"/>
                    </a:xfrm>
                    <a:prstGeom prst="rect">
                      <a:avLst/>
                    </a:prstGeom>
                    <a:noFill/>
                    <a:ln>
                      <a:noFill/>
                    </a:ln>
                  </pic:spPr>
                </pic:pic>
              </a:graphicData>
            </a:graphic>
          </wp:inline>
        </w:drawing>
      </w:r>
    </w:p>
    <w:p>
      <w:pPr>
        <w:pStyle w:val="34"/>
        <w:keepNext w:val="0"/>
        <w:keepLines w:val="0"/>
        <w:pageBreakBefore w:val="0"/>
        <w:widowControl w:val="0"/>
        <w:pBdr>
          <w:top w:val="single" w:color="7F7F7F" w:sz="4" w:space="1"/>
          <w:bottom w:val="single" w:color="7F7F7F" w:sz="4" w:space="1"/>
        </w:pBdr>
        <w:kinsoku/>
        <w:wordWrap/>
        <w:overflowPunct/>
        <w:topLinePunct w:val="0"/>
        <w:autoSpaceDE/>
        <w:autoSpaceDN/>
        <w:bidi w:val="0"/>
        <w:adjustRightInd/>
        <w:snapToGrid/>
        <w:spacing w:before="156" w:after="156" w:line="360" w:lineRule="auto"/>
        <w:ind w:firstLine="0" w:firstLineChars="0"/>
        <w:textAlignment w:val="auto"/>
        <w:rPr>
          <w:rFonts w:hint="eastAsia" w:ascii="宋体" w:hAnsi="宋体"/>
          <w:b/>
          <w:bCs w:val="0"/>
          <w:i w:val="0"/>
          <w:iCs w:val="0"/>
          <w:sz w:val="24"/>
          <w:szCs w:val="24"/>
          <w:lang w:val="en-US" w:eastAsia="zh-CN"/>
        </w:rPr>
      </w:pPr>
      <w:r>
        <w:rPr>
          <w:rFonts w:ascii="华文楷体" w:hAnsi="华文楷体" w:eastAsia="华文楷体"/>
          <w:b/>
          <w:bCs w:val="0"/>
          <w:szCs w:val="24"/>
        </w:rPr>
        <w:drawing>
          <wp:inline distT="0" distB="0" distL="0" distR="0">
            <wp:extent cx="266700" cy="2381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cstate="print">
                      <a:extLst>
                        <a:ext uri="{28A0092B-C50C-407E-A947-70E740481C1C}">
                          <a14:useLocalDpi xmlns:a14="http://schemas.microsoft.com/office/drawing/2010/main" val="0"/>
                        </a:ext>
                      </a:extLst>
                    </a:blip>
                    <a:srcRect r="2588" b="-545"/>
                    <a:stretch>
                      <a:fillRect/>
                    </a:stretch>
                  </pic:blipFill>
                  <pic:spPr>
                    <a:xfrm>
                      <a:off x="0" y="0"/>
                      <a:ext cx="266700" cy="238125"/>
                    </a:xfrm>
                    <a:prstGeom prst="rect">
                      <a:avLst/>
                    </a:prstGeom>
                    <a:noFill/>
                    <a:ln>
                      <a:noFill/>
                    </a:ln>
                  </pic:spPr>
                </pic:pic>
              </a:graphicData>
            </a:graphic>
          </wp:inline>
        </w:drawing>
      </w:r>
      <w:r>
        <w:rPr>
          <w:rFonts w:hint="eastAsia" w:ascii="宋体" w:hAnsi="宋体"/>
          <w:b/>
          <w:bCs w:val="0"/>
          <w:i w:val="0"/>
          <w:iCs w:val="0"/>
          <w:sz w:val="24"/>
          <w:szCs w:val="24"/>
          <w:lang w:val="en-US" w:eastAsia="zh-CN"/>
        </w:rPr>
        <w:t xml:space="preserve">注意：本设备编码和解码不可同时进行，当切换到解码功能后，设备编码功能停止工作。 </w:t>
      </w:r>
    </w:p>
    <w:p>
      <w:pPr>
        <w:pStyle w:val="34"/>
        <w:keepNext w:val="0"/>
        <w:keepLines w:val="0"/>
        <w:pageBreakBefore w:val="0"/>
        <w:widowControl w:val="0"/>
        <w:pBdr>
          <w:top w:val="single" w:color="7F7F7F" w:sz="4" w:space="1"/>
          <w:bottom w:val="single" w:color="7F7F7F" w:sz="4" w:space="1"/>
        </w:pBdr>
        <w:kinsoku/>
        <w:wordWrap/>
        <w:overflowPunct/>
        <w:topLinePunct w:val="0"/>
        <w:autoSpaceDE/>
        <w:autoSpaceDN/>
        <w:bidi w:val="0"/>
        <w:adjustRightInd/>
        <w:snapToGrid/>
        <w:spacing w:before="156" w:after="156" w:line="360" w:lineRule="auto"/>
        <w:ind w:firstLine="0" w:firstLineChars="0"/>
        <w:textAlignment w:val="auto"/>
        <w:rPr>
          <w:rFonts w:hint="eastAsia" w:ascii="宋体" w:hAnsi="宋体"/>
          <w:b/>
          <w:bCs w:val="0"/>
          <w:i w:val="0"/>
          <w:iCs w:val="0"/>
          <w:sz w:val="24"/>
          <w:szCs w:val="24"/>
          <w:lang w:val="en-US" w:eastAsia="zh-CN"/>
        </w:rPr>
      </w:pPr>
      <w:r>
        <w:rPr>
          <w:rFonts w:hint="eastAsia" w:ascii="宋体" w:hAnsi="宋体"/>
          <w:b/>
          <w:bCs w:val="0"/>
          <w:i w:val="0"/>
          <w:iCs w:val="0"/>
          <w:sz w:val="24"/>
          <w:szCs w:val="24"/>
          <w:lang w:val="en-US" w:eastAsia="zh-CN"/>
        </w:rPr>
        <w:t>解码模式也会生成一条可供发现的NDI流，通道名称为“Decoding Channel”。使用Studio  Monitor连接这个NDI流，再点击右下角齿轮状按钮跳转到设备的WEB管理页面。</w:t>
      </w:r>
    </w:p>
    <w:p>
      <w:pPr>
        <w:rPr>
          <w:rFonts w:hint="eastAsia"/>
          <w:lang w:val="en-US" w:eastAsia="zh-CN"/>
        </w:rPr>
      </w:pPr>
    </w:p>
    <w:p>
      <w:r>
        <w:drawing>
          <wp:inline distT="0" distB="0" distL="114300" distR="114300">
            <wp:extent cx="6437630" cy="3211830"/>
            <wp:effectExtent l="0" t="0" r="1270"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5"/>
                    <a:stretch>
                      <a:fillRect/>
                    </a:stretch>
                  </pic:blipFill>
                  <pic:spPr>
                    <a:xfrm>
                      <a:off x="0" y="0"/>
                      <a:ext cx="6437630" cy="3211830"/>
                    </a:xfrm>
                    <a:prstGeom prst="rect">
                      <a:avLst/>
                    </a:prstGeom>
                    <a:noFill/>
                    <a:ln>
                      <a:noFill/>
                    </a:ln>
                  </pic:spPr>
                </pic:pic>
              </a:graphicData>
            </a:graphic>
          </wp:inline>
        </w:drawing>
      </w:r>
    </w:p>
    <w:p>
      <w:pPr>
        <w:rPr>
          <w:rFonts w:hint="default"/>
          <w:lang w:val="en-US" w:eastAsia="zh-CN"/>
        </w:rPr>
      </w:pPr>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2" w:name="_Toc17569"/>
      <w:r>
        <w:rPr>
          <w:rFonts w:hint="eastAsia" w:asciiTheme="majorEastAsia" w:hAnsiTheme="majorEastAsia" w:eastAsiaTheme="majorEastAsia" w:cstheme="majorEastAsia"/>
          <w:sz w:val="28"/>
          <w:szCs w:val="28"/>
          <w:lang w:val="en-US" w:eastAsia="zh-CN"/>
        </w:rPr>
        <w:t>发现NDI源</w:t>
      </w:r>
      <w:bookmarkEnd w:id="32"/>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同一局域网内，NDI源可通过自动发现展示在列表中，点击</w:t>
      </w:r>
      <w:r>
        <w:drawing>
          <wp:inline distT="0" distB="0" distL="114300" distR="114300">
            <wp:extent cx="485775" cy="276225"/>
            <wp:effectExtent l="0" t="0" r="952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485775" cy="2762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图标可实时更新网络NDI源。点击NDI源对应的</w:t>
      </w:r>
      <w:r>
        <w:rPr>
          <w:rFonts w:hint="eastAsia"/>
          <w:sz w:val="30"/>
          <w:szCs w:val="30"/>
          <w:lang w:val="en-US" w:eastAsia="zh-CN"/>
        </w:rPr>
        <w:drawing>
          <wp:inline distT="0" distB="0" distL="114300" distR="114300">
            <wp:extent cx="266700" cy="22860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47"/>
                    <a:stretch>
                      <a:fillRect/>
                    </a:stretch>
                  </pic:blipFill>
                  <pic:spPr>
                    <a:xfrm>
                      <a:off x="0" y="0"/>
                      <a:ext cx="266700" cy="22860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图标，可把源添加到解码预设框；点击NDI源对应的</w:t>
      </w:r>
      <w:r>
        <w:drawing>
          <wp:inline distT="0" distB="0" distL="114300" distR="114300">
            <wp:extent cx="266700" cy="22860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266700" cy="228600"/>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图标，可将此视频源直接解码输出。</w:t>
      </w:r>
    </w:p>
    <w:p>
      <w:pPr>
        <w:widowControl/>
        <w:jc w:val="left"/>
      </w:pPr>
      <w:r>
        <w:drawing>
          <wp:inline distT="0" distB="0" distL="114300" distR="114300">
            <wp:extent cx="6442710" cy="1648460"/>
            <wp:effectExtent l="0" t="0" r="15240" b="889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49"/>
                    <a:stretch>
                      <a:fillRect/>
                    </a:stretch>
                  </pic:blipFill>
                  <pic:spPr>
                    <a:xfrm>
                      <a:off x="0" y="0"/>
                      <a:ext cx="6442710" cy="1648460"/>
                    </a:xfrm>
                    <a:prstGeom prst="rect">
                      <a:avLst/>
                    </a:prstGeom>
                    <a:noFill/>
                    <a:ln>
                      <a:noFill/>
                    </a:ln>
                  </pic:spPr>
                </pic:pic>
              </a:graphicData>
            </a:graphic>
          </wp:inline>
        </w:drawing>
      </w:r>
    </w:p>
    <w:p>
      <w:pPr>
        <w:widowControl/>
        <w:jc w:val="left"/>
      </w:pPr>
    </w:p>
    <w:p>
      <w:pPr>
        <w:widowControl/>
        <w:ind w:firstLine="0" w:firstLineChars="0"/>
        <w:jc w:val="left"/>
        <w:rPr>
          <w:rFonts w:hint="default" w:eastAsia="宋体"/>
          <w:lang w:val="en-US" w:eastAsia="zh-CN"/>
        </w:rPr>
      </w:pPr>
      <w:r>
        <w:rPr>
          <w:rFonts w:hint="eastAsia"/>
          <w:lang w:val="en-US" w:eastAsia="zh-CN"/>
        </w:rPr>
        <w:t xml:space="preserve">      </w:t>
      </w:r>
      <w:r>
        <w:rPr>
          <w:rFonts w:hint="eastAsia" w:asciiTheme="minorEastAsia" w:hAnsiTheme="minorEastAsia" w:eastAsiaTheme="minorEastAsia" w:cstheme="minorEastAsia"/>
          <w:sz w:val="28"/>
          <w:szCs w:val="28"/>
          <w:lang w:val="en-US" w:eastAsia="zh-CN"/>
        </w:rPr>
        <w:t>点击扫描列表栏</w:t>
      </w:r>
      <w:r>
        <w:drawing>
          <wp:inline distT="0" distB="0" distL="114300" distR="114300">
            <wp:extent cx="295275" cy="200025"/>
            <wp:effectExtent l="0" t="0" r="9525" b="952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0"/>
                    <a:stretch>
                      <a:fillRect/>
                    </a:stretch>
                  </pic:blipFill>
                  <pic:spPr>
                    <a:xfrm>
                      <a:off x="0" y="0"/>
                      <a:ext cx="295275" cy="2000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图标，可添加不同组或同一局域网中不同网段的NDI视频源。</w:t>
      </w:r>
    </w:p>
    <w:p>
      <w:pPr>
        <w:widowControl/>
        <w:jc w:val="center"/>
      </w:pPr>
      <w:r>
        <w:drawing>
          <wp:inline distT="0" distB="0" distL="114300" distR="114300">
            <wp:extent cx="6203315" cy="237490"/>
            <wp:effectExtent l="0" t="0" r="6985" b="1016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51"/>
                    <a:stretch>
                      <a:fillRect/>
                    </a:stretch>
                  </pic:blipFill>
                  <pic:spPr>
                    <a:xfrm>
                      <a:off x="0" y="0"/>
                      <a:ext cx="6203315" cy="237490"/>
                    </a:xfrm>
                    <a:prstGeom prst="rect">
                      <a:avLst/>
                    </a:prstGeom>
                    <a:noFill/>
                    <a:ln>
                      <a:noFill/>
                    </a:ln>
                  </pic:spPr>
                </pic:pic>
              </a:graphicData>
            </a:graphic>
          </wp:inline>
        </w:drawing>
      </w:r>
    </w:p>
    <w:p>
      <w:pPr>
        <w:widowControl/>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你想搜索同一子网内不同组名的设备，在“组”方框内填入指定的组名（比如kiloview），点击回车键，这个时候“组”方框内将显示两个组名，然后点击“确定”按钮（无需填入IP地址），设备将会同时搜索这两个组名的NDI源。（你也可以添加多个组名进行搜索）</w:t>
      </w:r>
    </w:p>
    <w:p>
      <w:pPr>
        <w:widowControl/>
        <w:jc w:val="center"/>
      </w:pPr>
      <w:r>
        <w:drawing>
          <wp:inline distT="0" distB="0" distL="114300" distR="114300">
            <wp:extent cx="5200650" cy="262890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2"/>
                    <a:stretch>
                      <a:fillRect/>
                    </a:stretch>
                  </pic:blipFill>
                  <pic:spPr>
                    <a:xfrm>
                      <a:off x="0" y="0"/>
                      <a:ext cx="5200650" cy="2628900"/>
                    </a:xfrm>
                    <a:prstGeom prst="rect">
                      <a:avLst/>
                    </a:prstGeom>
                    <a:noFill/>
                    <a:ln>
                      <a:noFill/>
                    </a:ln>
                  </pic:spPr>
                </pic:pic>
              </a:graphicData>
            </a:graphic>
          </wp:inline>
        </w:drawing>
      </w:r>
    </w:p>
    <w:p>
      <w:pPr>
        <w:widowControl/>
        <w:jc w:val="left"/>
        <w:rPr>
          <w:rFonts w:hint="eastAsia" w:asciiTheme="minorEastAsia" w:hAnsiTheme="minorEastAsia" w:eastAsiaTheme="minorEastAsia" w:cstheme="minorEastAsia"/>
          <w:sz w:val="28"/>
          <w:szCs w:val="28"/>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8"/>
          <w:szCs w:val="28"/>
          <w:lang w:val="en-US" w:eastAsia="zh-CN"/>
        </w:rPr>
        <w:t>当你需要搜索跨网段的NDI源，如果组名是非公共组则需要先填入指定组名，然后在“IP”项填入指定IP地址</w:t>
      </w:r>
      <w:bookmarkStart w:id="41" w:name="_GoBack"/>
      <w:bookmarkEnd w:id="41"/>
      <w:r>
        <w:rPr>
          <w:rFonts w:hint="eastAsia" w:asciiTheme="minorEastAsia" w:hAnsiTheme="minorEastAsia" w:eastAsiaTheme="minorEastAsia" w:cstheme="minorEastAsia"/>
          <w:sz w:val="28"/>
          <w:szCs w:val="28"/>
          <w:lang w:val="en-US" w:eastAsia="zh-CN"/>
        </w:rPr>
        <w:t>，点击其后的</w:t>
      </w:r>
      <w:r>
        <w:drawing>
          <wp:inline distT="0" distB="0" distL="114300" distR="114300">
            <wp:extent cx="295275" cy="200025"/>
            <wp:effectExtent l="0" t="0" r="9525" b="952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50"/>
                    <a:stretch>
                      <a:fillRect/>
                    </a:stretch>
                  </pic:blipFill>
                  <pic:spPr>
                    <a:xfrm>
                      <a:off x="0" y="0"/>
                      <a:ext cx="295275" cy="2000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按钮，就会将这个IP地址添加到“手动扫描地址列表”，你可以一次添加多个IP地址同时进行搜索，然后按“确定”保存。</w:t>
      </w:r>
    </w:p>
    <w:p>
      <w:pPr>
        <w:widowControl/>
        <w:jc w:val="center"/>
      </w:pPr>
      <w:r>
        <w:drawing>
          <wp:inline distT="0" distB="0" distL="114300" distR="114300">
            <wp:extent cx="5200650" cy="3286125"/>
            <wp:effectExtent l="0" t="0" r="0"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3"/>
                    <a:stretch>
                      <a:fillRect/>
                    </a:stretch>
                  </pic:blipFill>
                  <pic:spPr>
                    <a:xfrm>
                      <a:off x="0" y="0"/>
                      <a:ext cx="5200650" cy="3286125"/>
                    </a:xfrm>
                    <a:prstGeom prst="rect">
                      <a:avLst/>
                    </a:prstGeom>
                    <a:noFill/>
                    <a:ln>
                      <a:noFill/>
                    </a:ln>
                  </pic:spPr>
                </pic:pic>
              </a:graphicData>
            </a:graphic>
          </wp:inline>
        </w:drawing>
      </w:r>
    </w:p>
    <w:p>
      <w:pPr>
        <w:pStyle w:val="3"/>
        <w:bidi w:val="0"/>
        <w:ind w:left="576" w:leftChars="0" w:hanging="576" w:firstLineChars="0"/>
        <w:rPr>
          <w:rFonts w:hint="eastAsia" w:asciiTheme="minorEastAsia" w:hAnsiTheme="minorEastAsia" w:eastAsiaTheme="minorEastAsia" w:cstheme="minorEastAsia"/>
          <w:sz w:val="28"/>
          <w:szCs w:val="28"/>
          <w:lang w:val="en-US" w:eastAsia="zh-CN"/>
        </w:rPr>
      </w:pPr>
      <w:bookmarkStart w:id="33" w:name="_Toc4451"/>
      <w:r>
        <w:rPr>
          <w:rFonts w:hint="eastAsia" w:asciiTheme="majorEastAsia" w:hAnsiTheme="majorEastAsia" w:eastAsiaTheme="majorEastAsia" w:cstheme="majorEastAsia"/>
          <w:sz w:val="28"/>
          <w:szCs w:val="28"/>
          <w:lang w:val="en-US" w:eastAsia="zh-CN"/>
        </w:rPr>
        <w:t>解码输出</w:t>
      </w:r>
      <w:bookmarkEnd w:id="33"/>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在解码预设栏可添加最多9个预设解码源，点击对应的NDI源，设备开始解码。通过点击不同的NDI源，可快速切换解码输出。在预设框NDI源的右上角，点击x可以删除添加的源。</w:t>
      </w:r>
    </w:p>
    <w:p>
      <w:pPr>
        <w:widowControl/>
        <w:jc w:val="center"/>
      </w:pPr>
      <w:r>
        <w:drawing>
          <wp:inline distT="0" distB="0" distL="114300" distR="114300">
            <wp:extent cx="5979795" cy="1599565"/>
            <wp:effectExtent l="0" t="0" r="1905" b="635"/>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54"/>
                    <a:stretch>
                      <a:fillRect/>
                    </a:stretch>
                  </pic:blipFill>
                  <pic:spPr>
                    <a:xfrm>
                      <a:off x="0" y="0"/>
                      <a:ext cx="5979795" cy="1599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imes New Roman" w:hAnsi="Times New Roman" w:eastAsia="宋体" w:cs="Times New Roman"/>
          <w:kern w:val="2"/>
          <w:sz w:val="18"/>
          <w:szCs w:val="24"/>
          <w:lang w:val="en-US" w:eastAsia="zh-CN" w:bidi="ar-SA"/>
        </w:rPr>
      </w:pPr>
      <w:r>
        <w:rPr>
          <w:rFonts w:hint="eastAsia" w:asciiTheme="minorEastAsia" w:hAnsiTheme="minorEastAsia" w:eastAsiaTheme="minorEastAsia" w:cstheme="minorEastAsia"/>
          <w:sz w:val="28"/>
          <w:szCs w:val="28"/>
          <w:lang w:val="en-US" w:eastAsia="zh-CN"/>
        </w:rPr>
        <w:t>解码预设栏保留一个空白输出框，当切换至无解码输出的视频源时，设备输出此框设置的色彩。也可以用于测试输出，选择不同的色彩区域，可输出不同的色彩到监视器。</w:t>
      </w:r>
    </w:p>
    <w:p>
      <w:pPr>
        <w:widowControl/>
        <w:jc w:val="both"/>
      </w:pPr>
      <w:r>
        <w:drawing>
          <wp:anchor distT="0" distB="0" distL="114300" distR="114300" simplePos="0" relativeHeight="251665408" behindDoc="1" locked="0" layoutInCell="1" allowOverlap="1">
            <wp:simplePos x="0" y="0"/>
            <wp:positionH relativeFrom="column">
              <wp:posOffset>982345</wp:posOffset>
            </wp:positionH>
            <wp:positionV relativeFrom="paragraph">
              <wp:posOffset>278765</wp:posOffset>
            </wp:positionV>
            <wp:extent cx="1905000" cy="981075"/>
            <wp:effectExtent l="0" t="0" r="0" b="9525"/>
            <wp:wrapTight wrapText="bothSides">
              <wp:wrapPolygon>
                <wp:start x="0" y="0"/>
                <wp:lineTo x="0" y="21390"/>
                <wp:lineTo x="21384" y="21390"/>
                <wp:lineTo x="21384" y="0"/>
                <wp:lineTo x="0" y="0"/>
              </wp:wrapPolygon>
            </wp:wrapTight>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55"/>
                    <a:stretch>
                      <a:fillRect/>
                    </a:stretch>
                  </pic:blipFill>
                  <pic:spPr>
                    <a:xfrm>
                      <a:off x="0" y="0"/>
                      <a:ext cx="1905000" cy="9810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3884930</wp:posOffset>
            </wp:positionH>
            <wp:positionV relativeFrom="paragraph">
              <wp:posOffset>132715</wp:posOffset>
            </wp:positionV>
            <wp:extent cx="1826895" cy="1542415"/>
            <wp:effectExtent l="0" t="0" r="1905" b="635"/>
            <wp:wrapTopAndBottom/>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56"/>
                    <a:stretch>
                      <a:fillRect/>
                    </a:stretch>
                  </pic:blipFill>
                  <pic:spPr>
                    <a:xfrm>
                      <a:off x="0" y="0"/>
                      <a:ext cx="1826895" cy="1542415"/>
                    </a:xfrm>
                    <a:prstGeom prst="rect">
                      <a:avLst/>
                    </a:prstGeom>
                    <a:noFill/>
                    <a:ln>
                      <a:noFill/>
                    </a:ln>
                  </pic:spPr>
                </pic:pic>
              </a:graphicData>
            </a:graphic>
          </wp:anchor>
        </w:drawing>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eastAsia="宋体"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点击右侧图标</w:t>
      </w:r>
      <w:r>
        <w:drawing>
          <wp:inline distT="0" distB="0" distL="114300" distR="114300">
            <wp:extent cx="233680" cy="209550"/>
            <wp:effectExtent l="0" t="0" r="1397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57"/>
                    <a:stretch>
                      <a:fillRect/>
                    </a:stretch>
                  </pic:blipFill>
                  <pic:spPr>
                    <a:xfrm>
                      <a:off x="0" y="0"/>
                      <a:ext cx="233680" cy="209550"/>
                    </a:xfrm>
                    <a:prstGeom prst="rect">
                      <a:avLst/>
                    </a:prstGeom>
                    <a:noFill/>
                    <a:ln>
                      <a:noFill/>
                    </a:ln>
                  </pic:spPr>
                </pic:pic>
              </a:graphicData>
            </a:graphic>
          </wp:inline>
        </w:drawing>
      </w:r>
      <w:r>
        <w:rPr>
          <w:rFonts w:hint="eastAsia"/>
          <w:lang w:eastAsia="zh-CN"/>
        </w:rPr>
        <w:t>，</w:t>
      </w:r>
      <w:r>
        <w:rPr>
          <w:rFonts w:hint="eastAsia" w:asciiTheme="minorEastAsia" w:hAnsiTheme="minorEastAsia" w:eastAsiaTheme="minorEastAsia" w:cstheme="minorEastAsia"/>
          <w:sz w:val="28"/>
          <w:szCs w:val="28"/>
          <w:lang w:val="en-US" w:eastAsia="zh-CN"/>
        </w:rPr>
        <w:t>进入平滑切换设置。当视频较大或者传输较慢时，设置较长的平滑时间可以保证切换画面达到更好的平滑切换效果，否则当切换后画面还未输出时会显示设置的Blank画面。</w:t>
      </w:r>
    </w:p>
    <w:p>
      <w:pPr>
        <w:widowControl/>
        <w:jc w:val="center"/>
      </w:pPr>
      <w:r>
        <w:drawing>
          <wp:inline distT="0" distB="0" distL="114300" distR="114300">
            <wp:extent cx="3489960" cy="1385570"/>
            <wp:effectExtent l="0" t="0" r="15240" b="508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58"/>
                    <a:stretch>
                      <a:fillRect/>
                    </a:stretch>
                  </pic:blipFill>
                  <pic:spPr>
                    <a:xfrm>
                      <a:off x="0" y="0"/>
                      <a:ext cx="3489960" cy="1385570"/>
                    </a:xfrm>
                    <a:prstGeom prst="rect">
                      <a:avLst/>
                    </a:prstGeom>
                    <a:noFill/>
                    <a:ln>
                      <a:noFill/>
                    </a:ln>
                  </pic:spPr>
                </pic:pic>
              </a:graphicData>
            </a:graphic>
          </wp:inline>
        </w:drawing>
      </w:r>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4" w:name="_Toc5696"/>
      <w:r>
        <w:rPr>
          <w:rFonts w:hint="eastAsia" w:asciiTheme="majorEastAsia" w:hAnsiTheme="majorEastAsia" w:eastAsiaTheme="majorEastAsia" w:cstheme="majorEastAsia"/>
          <w:sz w:val="28"/>
          <w:szCs w:val="28"/>
          <w:lang w:val="en-US" w:eastAsia="zh-CN"/>
        </w:rPr>
        <w:t>解码参数设置</w:t>
      </w:r>
      <w:bookmarkEnd w:id="34"/>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“当前解码输出”区域展示当前解码NDI源名称、源通道名称、分辨率/刷新率、音频参数、源IP地址和实时码率/帧率等信息。</w:t>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28"/>
          <w:szCs w:val="28"/>
          <w:lang w:val="en-US" w:eastAsia="zh-CN"/>
        </w:rPr>
      </w:pPr>
      <w:r>
        <w:drawing>
          <wp:inline distT="0" distB="0" distL="114300" distR="114300">
            <wp:extent cx="6449695" cy="1165860"/>
            <wp:effectExtent l="0" t="0" r="8255" b="1524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9"/>
                    <a:stretch>
                      <a:fillRect/>
                    </a:stretch>
                  </pic:blipFill>
                  <pic:spPr>
                    <a:xfrm>
                      <a:off x="0" y="0"/>
                      <a:ext cx="6449695" cy="11658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8"/>
          <w:szCs w:val="28"/>
          <w:lang w:val="en-US" w:eastAsia="zh-CN"/>
        </w:rPr>
        <w:t>如果当前解码源断开，在右上角会出现告警提示，提示设备不在线。</w:t>
      </w:r>
    </w:p>
    <w:p>
      <w:pPr>
        <w:keepNext w:val="0"/>
        <w:keepLines w:val="0"/>
        <w:pageBreakBefore w:val="0"/>
        <w:widowControl w:val="0"/>
        <w:numPr>
          <w:ilvl w:val="0"/>
          <w:numId w:val="0"/>
        </w:numPr>
        <w:kinsoku/>
        <w:wordWrap/>
        <w:overflowPunct/>
        <w:topLinePunct w:val="0"/>
        <w:autoSpaceDE/>
        <w:autoSpaceDN/>
        <w:bidi w:val="0"/>
        <w:adjustRightInd/>
        <w:snapToGrid/>
        <w:ind w:firstLine="420"/>
        <w:jc w:val="center"/>
        <w:textAlignment w:val="auto"/>
        <w:rPr>
          <w:rFonts w:hint="default"/>
          <w:lang w:val="en-US" w:eastAsia="zh-CN"/>
        </w:rPr>
      </w:pPr>
      <w:r>
        <w:drawing>
          <wp:inline distT="0" distB="0" distL="114300" distR="114300">
            <wp:extent cx="2056765" cy="454660"/>
            <wp:effectExtent l="0" t="0" r="635"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0"/>
                    <a:stretch>
                      <a:fillRect/>
                    </a:stretch>
                  </pic:blipFill>
                  <pic:spPr>
                    <a:xfrm>
                      <a:off x="0" y="0"/>
                      <a:ext cx="2056765" cy="454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点击右侧</w:t>
      </w:r>
      <w:r>
        <w:drawing>
          <wp:inline distT="0" distB="0" distL="114300" distR="114300">
            <wp:extent cx="247650" cy="238125"/>
            <wp:effectExtent l="0" t="0" r="0" b="952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61"/>
                    <a:stretch>
                      <a:fillRect/>
                    </a:stretch>
                  </pic:blipFill>
                  <pic:spPr>
                    <a:xfrm>
                      <a:off x="0" y="0"/>
                      <a:ext cx="247650" cy="23812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图标，解码输出分辨率默认跟随源的分辨率，解码输出帧率和音频可设置选择输出。</w:t>
      </w:r>
    </w:p>
    <w:p>
      <w:pPr>
        <w:keepNext w:val="0"/>
        <w:keepLines w:val="0"/>
        <w:pageBreakBefore w:val="0"/>
        <w:widowControl w:val="0"/>
        <w:numPr>
          <w:ilvl w:val="0"/>
          <w:numId w:val="0"/>
        </w:numPr>
        <w:kinsoku/>
        <w:wordWrap/>
        <w:overflowPunct/>
        <w:topLinePunct w:val="0"/>
        <w:autoSpaceDE/>
        <w:autoSpaceDN/>
        <w:bidi w:val="0"/>
        <w:adjustRightInd/>
        <w:snapToGrid/>
        <w:ind w:firstLine="420"/>
        <w:jc w:val="center"/>
        <w:textAlignment w:val="auto"/>
        <w:rPr>
          <w:rFonts w:hint="default"/>
          <w:lang w:val="en-US" w:eastAsia="zh-CN"/>
        </w:rPr>
      </w:pPr>
      <w:r>
        <w:drawing>
          <wp:inline distT="0" distB="0" distL="114300" distR="114300">
            <wp:extent cx="4298315" cy="2392045"/>
            <wp:effectExtent l="0" t="0" r="6985" b="825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62"/>
                    <a:stretch>
                      <a:fillRect/>
                    </a:stretch>
                  </pic:blipFill>
                  <pic:spPr>
                    <a:xfrm>
                      <a:off x="0" y="0"/>
                      <a:ext cx="4298315" cy="2392045"/>
                    </a:xfrm>
                    <a:prstGeom prst="rect">
                      <a:avLst/>
                    </a:prstGeom>
                    <a:noFill/>
                    <a:ln>
                      <a:noFill/>
                    </a:ln>
                  </pic:spPr>
                </pic:pic>
              </a:graphicData>
            </a:graphic>
          </wp:inline>
        </w:drawing>
      </w:r>
    </w:p>
    <w:p>
      <w:pPr>
        <w:pStyle w:val="2"/>
        <w:shd w:val="clear" w:color="auto" w:fill="FFFFFF" w:themeFill="background1"/>
        <w:ind w:left="574" w:hanging="574"/>
        <w:rPr>
          <w:rFonts w:hint="eastAsia" w:asciiTheme="majorEastAsia" w:hAnsiTheme="majorEastAsia" w:eastAsiaTheme="majorEastAsia" w:cstheme="majorEastAsia"/>
          <w:sz w:val="32"/>
          <w:szCs w:val="32"/>
          <w:lang w:val="en-US" w:eastAsia="zh-CN"/>
        </w:rPr>
      </w:pPr>
      <w:bookmarkStart w:id="35" w:name="_Toc19376"/>
      <w:r>
        <w:rPr>
          <w:rFonts w:hint="eastAsia" w:asciiTheme="majorEastAsia" w:hAnsiTheme="majorEastAsia" w:eastAsiaTheme="majorEastAsia" w:cstheme="majorEastAsia"/>
          <w:sz w:val="32"/>
          <w:szCs w:val="32"/>
          <w:lang w:val="en-US" w:eastAsia="zh-CN"/>
        </w:rPr>
        <w:t>系统设置</w:t>
      </w:r>
      <w:bookmarkEnd w:id="35"/>
    </w:p>
    <w:p>
      <w:pPr>
        <w:pStyle w:val="3"/>
        <w:bidi w:val="0"/>
        <w:ind w:left="576" w:leftChars="0" w:hanging="576" w:firstLineChars="0"/>
        <w:rPr>
          <w:rFonts w:hint="default" w:asciiTheme="minorEastAsia" w:hAnsiTheme="minorEastAsia" w:eastAsiaTheme="minorEastAsia" w:cstheme="minorEastAsia"/>
          <w:sz w:val="28"/>
          <w:szCs w:val="28"/>
          <w:lang w:val="en-US"/>
        </w:rPr>
      </w:pPr>
      <w:bookmarkStart w:id="36" w:name="_Toc3830"/>
      <w:r>
        <w:rPr>
          <w:rFonts w:hint="eastAsia" w:asciiTheme="majorEastAsia" w:hAnsiTheme="majorEastAsia" w:eastAsiaTheme="majorEastAsia" w:cstheme="majorEastAsia"/>
          <w:sz w:val="28"/>
          <w:szCs w:val="28"/>
          <w:lang w:val="en-US" w:eastAsia="zh-CN"/>
        </w:rPr>
        <w:t>用户管理</w:t>
      </w:r>
      <w:bookmarkEnd w:id="36"/>
    </w:p>
    <w:p>
      <w:pPr>
        <w:widowControl/>
        <w:ind w:firstLine="560" w:firstLineChars="200"/>
        <w:jc w:val="left"/>
        <w:rPr>
          <w:rFonts w:hint="default"/>
          <w:lang w:val="en-US"/>
        </w:rPr>
      </w:pPr>
      <w:r>
        <w:rPr>
          <w:rFonts w:hint="eastAsia" w:asciiTheme="minorEastAsia" w:hAnsiTheme="minorEastAsia" w:eastAsiaTheme="minorEastAsia" w:cstheme="minorEastAsia"/>
          <w:sz w:val="28"/>
          <w:szCs w:val="28"/>
          <w:lang w:val="en-US" w:eastAsia="zh-CN"/>
        </w:rPr>
        <w:t>可添加和删除用户，修改用户密码等。</w:t>
      </w:r>
    </w:p>
    <w:p>
      <w:pPr>
        <w:widowControl/>
        <w:jc w:val="center"/>
      </w:pPr>
      <w:r>
        <w:drawing>
          <wp:inline distT="0" distB="0" distL="114300" distR="114300">
            <wp:extent cx="5757545" cy="1065530"/>
            <wp:effectExtent l="0" t="0" r="14605" b="1270"/>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63"/>
                    <a:stretch>
                      <a:fillRect/>
                    </a:stretch>
                  </pic:blipFill>
                  <pic:spPr>
                    <a:xfrm>
                      <a:off x="0" y="0"/>
                      <a:ext cx="5757545" cy="1065530"/>
                    </a:xfrm>
                    <a:prstGeom prst="rect">
                      <a:avLst/>
                    </a:prstGeom>
                    <a:noFill/>
                    <a:ln>
                      <a:noFill/>
                    </a:ln>
                  </pic:spPr>
                </pic:pic>
              </a:graphicData>
            </a:graphic>
          </wp:inline>
        </w:drawing>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7" w:name="_Toc19279"/>
      <w:r>
        <w:rPr>
          <w:rFonts w:hint="eastAsia" w:asciiTheme="majorEastAsia" w:hAnsiTheme="majorEastAsia" w:eastAsiaTheme="majorEastAsia" w:cstheme="majorEastAsia"/>
          <w:sz w:val="28"/>
          <w:szCs w:val="28"/>
          <w:lang w:val="en-US" w:eastAsia="zh-CN"/>
        </w:rPr>
        <w:t>快速复位</w:t>
      </w:r>
      <w:bookmarkEnd w:id="37"/>
    </w:p>
    <w:p>
      <w:pPr>
        <w:ind w:firstLine="360" w:firstLineChars="200"/>
        <w:jc w:val="both"/>
        <w:rPr>
          <w:rFonts w:hint="eastAsia" w:eastAsia="宋体"/>
          <w:lang w:eastAsia="zh-CN"/>
        </w:rPr>
      </w:pPr>
      <w:r>
        <w:rPr>
          <w:rFonts w:hint="eastAsia"/>
          <w:lang w:eastAsia="zh-CN"/>
        </w:rPr>
        <w:tab/>
      </w:r>
      <w:r>
        <w:rPr>
          <w:rFonts w:hint="eastAsia" w:asciiTheme="minorEastAsia" w:hAnsiTheme="minorEastAsia" w:eastAsiaTheme="minorEastAsia" w:cstheme="minorEastAsia"/>
          <w:sz w:val="28"/>
          <w:szCs w:val="28"/>
          <w:lang w:val="en-US" w:eastAsia="zh-CN"/>
        </w:rPr>
        <w:t>“快速复位”用于重置编解码器服务，通常用于使修改的参数立即生效或编解码异常情况，当前的编解码服务会短暂中断，大约需要3S。</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8" w:name="_Toc12535"/>
      <w:r>
        <w:rPr>
          <w:rFonts w:hint="eastAsia" w:asciiTheme="majorEastAsia" w:hAnsiTheme="majorEastAsia" w:eastAsiaTheme="majorEastAsia" w:cstheme="majorEastAsia"/>
          <w:sz w:val="28"/>
          <w:szCs w:val="28"/>
          <w:lang w:val="en-US" w:eastAsia="zh-CN"/>
        </w:rPr>
        <w:t>设备重启</w:t>
      </w:r>
      <w:bookmarkEnd w:id="38"/>
    </w:p>
    <w:p>
      <w:pPr>
        <w:ind w:firstLine="560" w:firstLineChars="200"/>
        <w:jc w:val="both"/>
      </w:pPr>
      <w:r>
        <w:rPr>
          <w:rFonts w:hint="eastAsia" w:asciiTheme="minorEastAsia" w:hAnsiTheme="minorEastAsia" w:eastAsiaTheme="minorEastAsia" w:cstheme="minorEastAsia"/>
          <w:sz w:val="28"/>
          <w:szCs w:val="28"/>
          <w:lang w:val="en-US" w:eastAsia="zh-CN"/>
        </w:rPr>
        <w:t>“设备重启”用于设备软件重启，相当于设备重新开机，持续时间大约1分钟。</w:t>
      </w:r>
    </w:p>
    <w:p>
      <w:pPr>
        <w:pStyle w:val="3"/>
        <w:bidi w:val="0"/>
        <w:ind w:left="576" w:leftChars="0" w:hanging="576" w:firstLineChars="0"/>
        <w:rPr>
          <w:rFonts w:hint="eastAsia" w:asciiTheme="majorEastAsia" w:hAnsiTheme="majorEastAsia" w:eastAsiaTheme="majorEastAsia" w:cstheme="majorEastAsia"/>
          <w:sz w:val="28"/>
          <w:szCs w:val="28"/>
          <w:lang w:val="en-US" w:eastAsia="zh-CN"/>
        </w:rPr>
      </w:pPr>
      <w:bookmarkStart w:id="39" w:name="_Toc26708"/>
      <w:r>
        <w:rPr>
          <w:rFonts w:hint="eastAsia" w:asciiTheme="majorEastAsia" w:hAnsiTheme="majorEastAsia" w:eastAsiaTheme="majorEastAsia" w:cstheme="majorEastAsia"/>
          <w:sz w:val="28"/>
          <w:szCs w:val="28"/>
          <w:lang w:val="en-US" w:eastAsia="zh-CN"/>
        </w:rPr>
        <w:t>恢复出厂设置</w:t>
      </w:r>
      <w:bookmarkEnd w:id="39"/>
    </w:p>
    <w:p>
      <w:pPr>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如果用户修改参数导致设备不能正常工作（最典型的情况是修改了网络地址以致无法通过网络访问设备），可以恢复设备的出厂设置，使设备的配置恢复出厂时的默认值。</w:t>
      </w:r>
    </w:p>
    <w:p>
      <w:pPr>
        <w:widowControl/>
        <w:jc w:val="left"/>
      </w:pPr>
    </w:p>
    <w:p>
      <w:pPr>
        <w:jc w:val="left"/>
        <w:rPr>
          <w:rFonts w:hint="eastAsia"/>
          <w:b/>
          <w:bCs/>
          <w:color w:val="auto"/>
          <w:sz w:val="28"/>
          <w:szCs w:val="28"/>
          <w:lang w:val="en-US" w:eastAsia="zh-CN"/>
        </w:rPr>
      </w:pPr>
      <w:r>
        <w:rPr>
          <w:rFonts w:hint="eastAsia"/>
          <w:b/>
          <w:bCs/>
          <w:color w:val="auto"/>
          <w:sz w:val="28"/>
          <w:szCs w:val="28"/>
          <w:lang w:val="en-US" w:eastAsia="zh-CN"/>
        </w:rPr>
        <w:t>恢复出厂设置有两种方法：</w:t>
      </w:r>
    </w:p>
    <w:p>
      <w:pPr>
        <w:numPr>
          <w:ilvl w:val="0"/>
          <w:numId w:val="10"/>
        </w:numPr>
        <w:ind w:left="0" w:leftChars="0" w:firstLine="40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WEB界面的“系统设置”&gt;恢复出厂设置”；</w:t>
      </w:r>
    </w:p>
    <w:p>
      <w:pPr>
        <w:numPr>
          <w:ilvl w:val="0"/>
          <w:numId w:val="10"/>
        </w:numPr>
        <w:ind w:left="0" w:leftChars="0" w:firstLine="400" w:firstLineChars="0"/>
        <w:jc w:val="left"/>
      </w:pPr>
      <w:r>
        <w:rPr>
          <w:rFonts w:hint="eastAsia" w:asciiTheme="minorEastAsia" w:hAnsiTheme="minorEastAsia" w:eastAsiaTheme="minorEastAsia" w:cstheme="minorEastAsia"/>
          <w:sz w:val="28"/>
          <w:szCs w:val="28"/>
          <w:lang w:val="en-US" w:eastAsia="zh-CN"/>
        </w:rPr>
        <w:t>RESET按钮：设备底面的复位按钮，按住复位按钮，维持5秒以上，设备将恢复出厂设置。恢复出厂设置将导致设备硬重启，重启过程大概需要持续1分钟。</w:t>
      </w:r>
    </w:p>
    <w:p>
      <w:pPr>
        <w:pStyle w:val="3"/>
        <w:bidi w:val="0"/>
        <w:ind w:left="576" w:leftChars="0" w:hanging="576" w:firstLineChars="0"/>
        <w:rPr>
          <w:rFonts w:hint="default" w:asciiTheme="majorEastAsia" w:hAnsiTheme="majorEastAsia" w:eastAsiaTheme="majorEastAsia" w:cstheme="majorEastAsia"/>
          <w:sz w:val="28"/>
          <w:szCs w:val="28"/>
          <w:lang w:val="en-US" w:eastAsia="zh-CN"/>
        </w:rPr>
      </w:pPr>
      <w:bookmarkStart w:id="40" w:name="_Toc8172"/>
      <w:r>
        <w:rPr>
          <w:rFonts w:hint="eastAsia" w:asciiTheme="majorEastAsia" w:hAnsiTheme="majorEastAsia" w:eastAsiaTheme="majorEastAsia" w:cstheme="majorEastAsia"/>
          <w:sz w:val="28"/>
          <w:szCs w:val="28"/>
          <w:lang w:val="en-US" w:eastAsia="zh-CN"/>
        </w:rPr>
        <w:t>固件升级</w:t>
      </w:r>
      <w:bookmarkEnd w:id="40"/>
    </w:p>
    <w:p>
      <w:pPr>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每个产品都是不断的进行完善的，所以我们会不断的对设备进行功能升级以及BUG修复。对设备支持新功能或者BUG修复都会以升级包的形式对设备进行升级，如有需要请联系技术支持获取升级包。</w:t>
      </w:r>
    </w:p>
    <w:p>
      <w:pPr>
        <w:ind w:firstLine="560" w:firstLineChars="200"/>
        <w:jc w:val="both"/>
      </w:pPr>
      <w:r>
        <w:rPr>
          <w:rFonts w:hint="eastAsia" w:asciiTheme="minorEastAsia" w:hAnsiTheme="minorEastAsia" w:eastAsiaTheme="minorEastAsia" w:cstheme="minorEastAsia"/>
          <w:sz w:val="28"/>
          <w:szCs w:val="28"/>
          <w:lang w:val="en-US" w:eastAsia="zh-CN"/>
        </w:rPr>
        <w:t>点击“系统设置”选择“固件升级”，进入到固件升级的界面。将固件升级包上传到设备后，点击“升级”按钮开始升级。整个升级过程大概会持续2-3分钟（根据固件大小和网络情况而定），设备会自动重启，升级过程中切记不要断电，否则会造成升级失败，设备异常。如需帮助请联系技术支持协助完成升级操作。</w:t>
      </w:r>
    </w:p>
    <w:p>
      <w:pPr>
        <w:widowControl/>
        <w:jc w:val="center"/>
      </w:pPr>
      <w:r>
        <w:drawing>
          <wp:inline distT="0" distB="0" distL="114300" distR="114300">
            <wp:extent cx="5641975" cy="1574165"/>
            <wp:effectExtent l="0" t="0" r="15875" b="698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64"/>
                    <a:stretch>
                      <a:fillRect/>
                    </a:stretch>
                  </pic:blipFill>
                  <pic:spPr>
                    <a:xfrm>
                      <a:off x="0" y="0"/>
                      <a:ext cx="5641975" cy="1574165"/>
                    </a:xfrm>
                    <a:prstGeom prst="rect">
                      <a:avLst/>
                    </a:prstGeom>
                    <a:noFill/>
                    <a:ln>
                      <a:noFill/>
                    </a:ln>
                  </pic:spPr>
                </pic:pic>
              </a:graphicData>
            </a:graphic>
          </wp:inline>
        </w:drawing>
      </w:r>
    </w:p>
    <w:p>
      <w:pPr>
        <w:ind w:firstLine="560" w:firstLineChars="200"/>
        <w:jc w:val="both"/>
      </w:pPr>
      <w:r>
        <w:rPr>
          <w:rFonts w:hint="eastAsia" w:asciiTheme="minorEastAsia" w:hAnsiTheme="minorEastAsia" w:eastAsiaTheme="minorEastAsia" w:cstheme="minorEastAsia"/>
          <w:sz w:val="28"/>
          <w:szCs w:val="28"/>
          <w:lang w:val="en-US" w:eastAsia="zh-CN"/>
        </w:rPr>
        <w:t>升级完成后，在WEB页面右上角</w:t>
      </w:r>
      <w:r>
        <w:drawing>
          <wp:inline distT="0" distB="0" distL="114300" distR="114300">
            <wp:extent cx="247650" cy="219075"/>
            <wp:effectExtent l="0" t="0" r="0"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5"/>
                    <a:stretch>
                      <a:fillRect/>
                    </a:stretch>
                  </pic:blipFill>
                  <pic:spPr>
                    <a:xfrm>
                      <a:off x="0" y="0"/>
                      <a:ext cx="247650" cy="21907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lang w:val="en-US" w:eastAsia="zh-CN"/>
        </w:rPr>
        <w:t>图标，确认当前软件版本是否和最新升级包一直，以确保设备升级成功。</w:t>
      </w:r>
    </w:p>
    <w:p>
      <w:pPr>
        <w:widowControl/>
        <w:jc w:val="center"/>
        <w:rPr>
          <w:rFonts w:hint="eastAsia"/>
          <w:b w:val="0"/>
          <w:bCs w:val="0"/>
          <w:sz w:val="36"/>
          <w:szCs w:val="36"/>
          <w:lang w:val="en-US" w:eastAsia="zh-CN"/>
        </w:rPr>
      </w:pPr>
      <w:r>
        <w:drawing>
          <wp:inline distT="0" distB="0" distL="114300" distR="114300">
            <wp:extent cx="3031490" cy="1855470"/>
            <wp:effectExtent l="0" t="0" r="16510" b="1143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66"/>
                    <a:stretch>
                      <a:fillRect/>
                    </a:stretch>
                  </pic:blipFill>
                  <pic:spPr>
                    <a:xfrm>
                      <a:off x="0" y="0"/>
                      <a:ext cx="3031490" cy="1855470"/>
                    </a:xfrm>
                    <a:prstGeom prst="rect">
                      <a:avLst/>
                    </a:prstGeom>
                    <a:noFill/>
                    <a:ln>
                      <a:noFill/>
                    </a:ln>
                  </pic:spPr>
                </pic:pic>
              </a:graphicData>
            </a:graphic>
          </wp:inline>
        </w:drawing>
      </w: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eastAsia"/>
          <w:b w:val="0"/>
          <w:bCs w:val="0"/>
          <w:sz w:val="36"/>
          <w:szCs w:val="36"/>
          <w:lang w:val="en-US" w:eastAsia="zh-CN"/>
        </w:rPr>
      </w:pPr>
    </w:p>
    <w:p>
      <w:pPr>
        <w:widowControl/>
        <w:jc w:val="center"/>
        <w:rPr>
          <w:rFonts w:hint="default" w:eastAsia="宋体"/>
          <w:sz w:val="32"/>
          <w:szCs w:val="32"/>
          <w:lang w:val="en-US" w:eastAsia="zh-CN"/>
        </w:rPr>
      </w:pPr>
      <w:r>
        <w:rPr>
          <w:rFonts w:hint="eastAsia"/>
          <w:b w:val="0"/>
          <w:bCs w:val="0"/>
          <w:sz w:val="36"/>
          <w:szCs w:val="36"/>
          <w:lang w:val="en-US" w:eastAsia="zh-CN"/>
        </w:rPr>
        <w:t>谢谢阅读！</w:t>
      </w: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sz w:val="24"/>
          <w:szCs w:val="24"/>
        </w:rPr>
      </w:pPr>
    </w:p>
    <w:p>
      <w:pPr>
        <w:widowControl/>
        <w:jc w:val="center"/>
        <w:rPr>
          <w:rFonts w:hint="eastAsia"/>
          <w:b/>
          <w:bCs/>
          <w:sz w:val="44"/>
          <w:szCs w:val="44"/>
        </w:rPr>
      </w:pPr>
      <w:r>
        <w:rPr>
          <w:rFonts w:hint="eastAsia"/>
          <w:b/>
          <w:bCs/>
          <w:sz w:val="44"/>
          <w:szCs w:val="44"/>
          <w:lang w:eastAsia="zh-CN"/>
        </w:rPr>
        <w:t>长</w:t>
      </w:r>
      <w:r>
        <w:rPr>
          <w:rFonts w:hint="eastAsia"/>
          <w:b/>
          <w:bCs/>
          <w:sz w:val="44"/>
          <w:szCs w:val="44"/>
        </w:rPr>
        <w:t>沙千视电</w:t>
      </w:r>
      <w:r>
        <w:rPr>
          <w:rFonts w:hint="eastAsia"/>
          <w:b/>
          <w:bCs/>
          <w:sz w:val="44"/>
          <w:szCs w:val="44"/>
          <w:lang w:eastAsia="zh-CN"/>
        </w:rPr>
        <w:t>子</w:t>
      </w:r>
      <w:r>
        <w:rPr>
          <w:rFonts w:hint="eastAsia"/>
          <w:b/>
          <w:bCs/>
          <w:sz w:val="44"/>
          <w:szCs w:val="44"/>
        </w:rPr>
        <w:t>科技有限公司</w:t>
      </w:r>
    </w:p>
    <w:p>
      <w:pPr>
        <w:widowControl/>
        <w:jc w:val="center"/>
        <w:rPr>
          <w:rFonts w:hint="eastAsia"/>
          <w:b/>
          <w:bCs/>
          <w:sz w:val="44"/>
          <w:szCs w:val="44"/>
        </w:rPr>
      </w:pPr>
    </w:p>
    <w:p>
      <w:pPr>
        <w:widowControl/>
        <w:jc w:val="center"/>
        <w:rPr>
          <w:rFonts w:hint="eastAsia"/>
          <w:b w:val="0"/>
          <w:bCs w:val="0"/>
          <w:sz w:val="28"/>
          <w:szCs w:val="28"/>
          <w:lang w:val="en-US" w:eastAsia="zh-CN"/>
        </w:rPr>
      </w:pPr>
      <w:r>
        <w:rPr>
          <w:rFonts w:hint="eastAsia"/>
          <w:b w:val="0"/>
          <w:bCs w:val="0"/>
          <w:sz w:val="28"/>
          <w:szCs w:val="28"/>
          <w:lang w:val="en-US" w:eastAsia="zh-CN"/>
        </w:rPr>
        <w:t>联系电话：0731-88315979</w:t>
      </w:r>
    </w:p>
    <w:p>
      <w:pPr>
        <w:widowControl/>
        <w:jc w:val="center"/>
        <w:rPr>
          <w:rFonts w:hint="eastAsia"/>
          <w:b w:val="0"/>
          <w:bCs w:val="0"/>
          <w:sz w:val="28"/>
          <w:szCs w:val="28"/>
          <w:lang w:val="en-US" w:eastAsia="zh-CN"/>
        </w:rPr>
      </w:pPr>
      <w:r>
        <w:rPr>
          <w:rFonts w:hint="eastAsia"/>
          <w:b w:val="0"/>
          <w:bCs w:val="0"/>
          <w:sz w:val="28"/>
          <w:szCs w:val="28"/>
          <w:lang w:val="en-US" w:eastAsia="zh-CN"/>
        </w:rPr>
        <w:t>网址：</w:t>
      </w:r>
      <w:r>
        <w:rPr>
          <w:rFonts w:hint="eastAsia"/>
          <w:b w:val="0"/>
          <w:bCs w:val="0"/>
          <w:sz w:val="28"/>
          <w:szCs w:val="28"/>
          <w:lang w:val="en-US" w:eastAsia="zh-CN"/>
        </w:rPr>
        <w:fldChar w:fldCharType="begin"/>
      </w:r>
      <w:r>
        <w:rPr>
          <w:rFonts w:hint="eastAsia"/>
          <w:b w:val="0"/>
          <w:bCs w:val="0"/>
          <w:sz w:val="28"/>
          <w:szCs w:val="28"/>
          <w:lang w:val="en-US" w:eastAsia="zh-CN"/>
        </w:rPr>
        <w:instrText xml:space="preserve"> HYPERLINK "http://www.kiloview.com/" </w:instrText>
      </w:r>
      <w:r>
        <w:rPr>
          <w:rFonts w:hint="eastAsia"/>
          <w:b w:val="0"/>
          <w:bCs w:val="0"/>
          <w:sz w:val="28"/>
          <w:szCs w:val="28"/>
          <w:lang w:val="en-US" w:eastAsia="zh-CN"/>
        </w:rPr>
        <w:fldChar w:fldCharType="separate"/>
      </w:r>
      <w:r>
        <w:rPr>
          <w:rFonts w:hint="eastAsia"/>
          <w:b w:val="0"/>
          <w:bCs w:val="0"/>
          <w:sz w:val="28"/>
          <w:szCs w:val="28"/>
          <w:lang w:val="en-US" w:eastAsia="zh-CN"/>
        </w:rPr>
        <w:t>www.kiloview.com</w:t>
      </w:r>
      <w:r>
        <w:rPr>
          <w:rFonts w:hint="eastAsia"/>
          <w:b w:val="0"/>
          <w:bCs w:val="0"/>
          <w:sz w:val="28"/>
          <w:szCs w:val="28"/>
          <w:lang w:val="en-US" w:eastAsia="zh-CN"/>
        </w:rPr>
        <w:fldChar w:fldCharType="end"/>
      </w:r>
    </w:p>
    <w:p>
      <w:pPr>
        <w:widowControl/>
        <w:jc w:val="center"/>
        <w:rPr>
          <w:rFonts w:hint="eastAsia"/>
          <w:b w:val="0"/>
          <w:bCs w:val="0"/>
          <w:sz w:val="28"/>
          <w:szCs w:val="28"/>
          <w:lang w:val="en-US" w:eastAsia="zh-CN"/>
        </w:rPr>
      </w:pPr>
      <w:r>
        <w:rPr>
          <w:rFonts w:hint="eastAsia"/>
          <w:b w:val="0"/>
          <w:bCs w:val="0"/>
          <w:sz w:val="28"/>
          <w:szCs w:val="28"/>
          <w:lang w:val="en-US" w:eastAsia="zh-CN"/>
        </w:rPr>
        <w:t>官方微博：KILOVIEW千视科技</w:t>
      </w:r>
    </w:p>
    <w:p>
      <w:pPr>
        <w:widowControl/>
        <w:jc w:val="center"/>
        <w:rPr>
          <w:rFonts w:hint="eastAsia"/>
          <w:b w:val="0"/>
          <w:bCs w:val="0"/>
          <w:sz w:val="28"/>
          <w:szCs w:val="28"/>
          <w:lang w:val="en-US" w:eastAsia="zh-CN"/>
        </w:rPr>
      </w:pPr>
      <w:r>
        <w:rPr>
          <w:rFonts w:hint="eastAsia"/>
          <w:b w:val="0"/>
          <w:bCs w:val="0"/>
          <w:sz w:val="28"/>
          <w:szCs w:val="28"/>
          <w:lang w:val="en-US" w:eastAsia="zh-CN"/>
        </w:rPr>
        <w:t>技术支持邮箱：</w:t>
      </w:r>
      <w:r>
        <w:rPr>
          <w:rFonts w:hint="eastAsia"/>
          <w:b w:val="0"/>
          <w:bCs w:val="0"/>
          <w:sz w:val="28"/>
          <w:szCs w:val="28"/>
          <w:lang w:val="en-US" w:eastAsia="zh-CN"/>
        </w:rPr>
        <w:fldChar w:fldCharType="begin"/>
      </w:r>
      <w:r>
        <w:rPr>
          <w:rFonts w:hint="eastAsia"/>
          <w:b w:val="0"/>
          <w:bCs w:val="0"/>
          <w:sz w:val="28"/>
          <w:szCs w:val="28"/>
          <w:lang w:val="en-US" w:eastAsia="zh-CN"/>
        </w:rPr>
        <w:instrText xml:space="preserve"> HYPERLINK "mailto:support@kiloview.com" </w:instrText>
      </w:r>
      <w:r>
        <w:rPr>
          <w:rFonts w:hint="eastAsia"/>
          <w:b w:val="0"/>
          <w:bCs w:val="0"/>
          <w:sz w:val="28"/>
          <w:szCs w:val="28"/>
          <w:lang w:val="en-US" w:eastAsia="zh-CN"/>
        </w:rPr>
        <w:fldChar w:fldCharType="separate"/>
      </w:r>
      <w:r>
        <w:rPr>
          <w:rFonts w:hint="eastAsia"/>
          <w:b w:val="0"/>
          <w:bCs w:val="0"/>
          <w:sz w:val="28"/>
          <w:szCs w:val="28"/>
          <w:lang w:val="en-US" w:eastAsia="zh-CN"/>
        </w:rPr>
        <w:t>support@kiloview.com</w:t>
      </w:r>
      <w:r>
        <w:rPr>
          <w:rFonts w:hint="eastAsia"/>
          <w:b w:val="0"/>
          <w:bCs w:val="0"/>
          <w:sz w:val="28"/>
          <w:szCs w:val="28"/>
          <w:lang w:val="en-US" w:eastAsia="zh-CN"/>
        </w:rPr>
        <w:fldChar w:fldCharType="end"/>
      </w:r>
    </w:p>
    <w:p>
      <w:pPr>
        <w:widowControl/>
        <w:jc w:val="center"/>
        <w:rPr>
          <w:rFonts w:hint="default"/>
          <w:b w:val="0"/>
          <w:bCs w:val="0"/>
          <w:sz w:val="28"/>
          <w:szCs w:val="28"/>
          <w:lang w:val="en-US" w:eastAsia="zh-CN"/>
        </w:rPr>
      </w:pPr>
      <w:r>
        <w:rPr>
          <w:rFonts w:hint="eastAsia"/>
          <w:b w:val="0"/>
          <w:bCs w:val="0"/>
          <w:sz w:val="28"/>
          <w:szCs w:val="28"/>
          <w:lang w:val="en-US" w:eastAsia="zh-CN"/>
        </w:rPr>
        <w:t>技术支持热线：18573195156/18573195256</w:t>
      </w:r>
    </w:p>
    <w:p>
      <w:pPr>
        <w:widowControl/>
        <w:jc w:val="center"/>
      </w:pPr>
      <w:r>
        <w:rPr>
          <w:rFonts w:hint="eastAsia"/>
          <w:b w:val="0"/>
          <w:bCs w:val="0"/>
          <w:sz w:val="28"/>
          <w:szCs w:val="28"/>
          <w:lang w:val="en-US" w:eastAsia="zh-CN"/>
        </w:rPr>
        <w:t>地址：长沙市雨花区新兴路268号国际企业中心13栋7楼</w:t>
      </w:r>
    </w:p>
    <w:sectPr>
      <w:headerReference r:id="rId7" w:type="default"/>
      <w:footerReference r:id="rId8" w:type="default"/>
      <w:pgSz w:w="11905" w:h="16838"/>
      <w:pgMar w:top="567" w:right="873" w:bottom="567" w:left="873" w:header="567" w:footer="68"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roma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FZLTXHK-Identity-H">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HAnsi" w:hAnsiTheme="minorHAnsi" w:eastAsiaTheme="minorEastAsia" w:cstheme="minorBidi"/>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asciiTheme="minorHAnsi" w:hAnsiTheme="minorHAnsi" w:eastAsiaTheme="minorEastAsia" w:cstheme="minorBidi"/>
        <w:sz w:val="21"/>
        <w:szCs w:val="21"/>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5079"/>
        <w:tab w:val="clear" w:pos="4153"/>
      </w:tabs>
      <w:jc w:val="center"/>
      <w:rPr>
        <w:rFonts w:asciiTheme="minorHAnsi" w:hAnsiTheme="minorHAnsi" w:eastAsiaTheme="minorEastAsia" w:cstheme="minorBidi"/>
        <w:sz w:val="21"/>
        <w:szCs w:val="21"/>
      </w:rPr>
    </w:pPr>
    <w:r>
      <w:rPr>
        <w:rFonts w:hint="eastAsia" w:asciiTheme="minorEastAsia" w:hAnsiTheme="minorEastAsia" w:eastAsiaTheme="minorEastAsia" w:cstheme="minorEastAsia"/>
        <w:sz w:val="24"/>
        <w:szCs w:val="24"/>
        <w:lang w:val="en-US" w:eastAsia="zh-CN"/>
      </w:rPr>
      <w:t>版权所有</w:t>
    </w:r>
    <w:r>
      <w:rPr>
        <w:rFonts w:hint="eastAsia" w:asciiTheme="minorHAnsi" w:hAnsiTheme="minorHAnsi" w:eastAsiaTheme="minorEastAsia" w:cstheme="minorBidi"/>
        <w:sz w:val="24"/>
        <w:szCs w:val="24"/>
        <w:lang w:val="en-US" w:eastAsia="zh-CN"/>
      </w:rPr>
      <w:t>©</w:t>
    </w:r>
    <w:r>
      <w:rPr>
        <w:rFonts w:hint="eastAsia" w:asciiTheme="minorEastAsia" w:hAnsiTheme="minorEastAsia" w:eastAsiaTheme="minorEastAsia" w:cstheme="minorEastAsia"/>
        <w:sz w:val="24"/>
        <w:szCs w:val="24"/>
        <w:lang w:val="en-US" w:eastAsia="zh-CN"/>
      </w:rPr>
      <w:t xml:space="preserve">2020 </w:t>
    </w:r>
    <w:r>
      <w:rPr>
        <w:rFonts w:hint="default" w:asciiTheme="minorHAnsi" w:hAnsiTheme="minorHAnsi" w:eastAsiaTheme="minorEastAsia" w:cstheme="minorBidi"/>
        <w:sz w:val="24"/>
        <w:szCs w:val="24"/>
        <w:lang w:val="en-US" w:eastAsia="zh-CN"/>
      </w:rPr>
      <w:t>长沙千视电子科技有限公司</w:t>
    </w:r>
    <w:r>
      <w:rPr>
        <w:sz w:val="21"/>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aYJL0wAAAAUBAAAPAAAAAAAAAAEAIAAAACIAAABkcnMvZG93bnJldi54&#10;bWxQSwECFAAUAAAACACHTuJAU7bXD8YBAABtAwAADgAAAAAAAAABACAAAAAiAQAAZHJzL2Uyb0Rv&#10;Yy54bWxQSwUGAAAAAAYABgBZAQAAWgUAAAAA&#10;">
              <v:fill on="f" focussize="0,0"/>
              <v:stroke on="f" weight="1.2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rPr>
        <w:rFonts w:hint="default" w:eastAsia="宋体"/>
        <w:sz w:val="52"/>
        <w:szCs w:val="52"/>
        <w:u w:val="single"/>
        <w:lang w:val="en-US" w:eastAsia="zh-CN"/>
      </w:rPr>
    </w:pPr>
    <w:r>
      <w:rPr>
        <w:sz w:val="52"/>
        <w:szCs w:val="52"/>
      </w:rPr>
      <w:drawing>
        <wp:anchor distT="0" distB="0" distL="114300" distR="114300" simplePos="0" relativeHeight="251665408" behindDoc="0" locked="0" layoutInCell="1" allowOverlap="1">
          <wp:simplePos x="0" y="0"/>
          <wp:positionH relativeFrom="column">
            <wp:posOffset>37465</wp:posOffset>
          </wp:positionH>
          <wp:positionV relativeFrom="paragraph">
            <wp:posOffset>24130</wp:posOffset>
          </wp:positionV>
          <wp:extent cx="1428750" cy="304800"/>
          <wp:effectExtent l="0" t="0" r="0" b="0"/>
          <wp:wrapNone/>
          <wp:docPr id="15" name="图片 16" descr="LOGO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LOGO 640宽.png"/>
                  <pic:cNvPicPr>
                    <a:picLocks noChangeAspect="1"/>
                  </pic:cNvPicPr>
                </pic:nvPicPr>
                <pic:blipFill>
                  <a:blip r:embed="rId1"/>
                  <a:stretch>
                    <a:fillRect/>
                  </a:stretch>
                </pic:blipFill>
                <pic:spPr>
                  <a:xfrm>
                    <a:off x="0" y="0"/>
                    <a:ext cx="1428750" cy="304800"/>
                  </a:xfrm>
                  <a:prstGeom prst="rect">
                    <a:avLst/>
                  </a:prstGeom>
                </pic:spPr>
              </pic:pic>
            </a:graphicData>
          </a:graphic>
        </wp:anchor>
      </w:drawing>
    </w:r>
    <w:r>
      <w:rPr>
        <w:rFonts w:hint="eastAsia"/>
        <w:sz w:val="52"/>
        <w:szCs w:val="52"/>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2563"/>
        <w:tab w:val="clear" w:pos="8306"/>
      </w:tabs>
      <w:jc w:val="left"/>
      <w:rPr>
        <w:rFonts w:hint="default"/>
        <w:sz w:val="52"/>
        <w:szCs w:val="52"/>
        <w:u w:val="single"/>
        <w:lang w:val="en-US"/>
      </w:rPr>
    </w:pPr>
    <w:r>
      <w:rPr>
        <w:sz w:val="52"/>
        <w:szCs w:val="52"/>
      </w:rPr>
      <mc:AlternateContent>
        <mc:Choice Requires="wps">
          <w:drawing>
            <wp:anchor distT="0" distB="0" distL="114300" distR="114300" simplePos="0" relativeHeight="251662336" behindDoc="0" locked="0" layoutInCell="1" allowOverlap="1">
              <wp:simplePos x="0" y="0"/>
              <wp:positionH relativeFrom="column">
                <wp:posOffset>4174490</wp:posOffset>
              </wp:positionH>
              <wp:positionV relativeFrom="paragraph">
                <wp:posOffset>31750</wp:posOffset>
              </wp:positionV>
              <wp:extent cx="2216150" cy="292100"/>
              <wp:effectExtent l="0" t="0" r="12700" b="12700"/>
              <wp:wrapNone/>
              <wp:docPr id="13" name="文本框 5"/>
              <wp:cNvGraphicFramePr/>
              <a:graphic xmlns:a="http://schemas.openxmlformats.org/drawingml/2006/main">
                <a:graphicData uri="http://schemas.microsoft.com/office/word/2010/wordprocessingShape">
                  <wps:wsp>
                    <wps:cNvSpPr txBox="1"/>
                    <wps:spPr>
                      <a:xfrm>
                        <a:off x="0" y="0"/>
                        <a:ext cx="2216150" cy="292100"/>
                      </a:xfrm>
                      <a:prstGeom prst="rect">
                        <a:avLst/>
                      </a:prstGeom>
                      <a:gradFill rotWithShape="0">
                        <a:gsLst>
                          <a:gs pos="0">
                            <a:srgbClr val="FFFFFF"/>
                          </a:gs>
                          <a:gs pos="100000">
                            <a:srgbClr val="FFFFFF"/>
                          </a:gs>
                        </a:gsLst>
                        <a:lin ang="0"/>
                        <a:tileRect/>
                      </a:gradFill>
                      <a:ln w="15875">
                        <a:noFill/>
                      </a:ln>
                    </wps:spPr>
                    <wps:txbx>
                      <w:txbxContent>
                        <w:p>
                          <w:pPr>
                            <w:rPr>
                              <w:color w:val="262626" w:themeColor="text1" w:themeTint="D9"/>
                              <w:sz w:val="24"/>
                              <w14:textFill>
                                <w14:solidFill>
                                  <w14:schemeClr w14:val="tx1">
                                    <w14:lumMod w14:val="85000"/>
                                    <w14:lumOff w14:val="15000"/>
                                  </w14:schemeClr>
                                </w14:solidFill>
                              </w14:textFill>
                            </w:rPr>
                          </w:pPr>
                          <w:r>
                            <w:rPr>
                              <w:rFonts w:hint="eastAsia" w:ascii="宋体" w:hAnsi="宋体" w:cs="宋体"/>
                              <w:color w:val="262626" w:themeColor="text1" w:themeTint="D9"/>
                              <w:sz w:val="24"/>
                              <w:lang w:val="en-US" w:eastAsia="zh-CN"/>
                              <w14:textFill>
                                <w14:solidFill>
                                  <w14:schemeClr w14:val="tx1">
                                    <w14:lumMod w14:val="85000"/>
                                    <w14:lumOff w14:val="15000"/>
                                  </w14:schemeClr>
                                </w14:solidFill>
                              </w14:textFill>
                            </w:rPr>
                            <w:t>N3 for NDI</w:t>
                          </w:r>
                          <w:r>
                            <w:rPr>
                              <w:rFonts w:hint="eastAsia" w:ascii="宋体" w:hAnsi="宋体" w:cs="宋体"/>
                              <w:color w:val="262626" w:themeColor="text1" w:themeTint="D9"/>
                              <w:sz w:val="28"/>
                              <w:szCs w:val="28"/>
                              <w:vertAlign w:val="superscript"/>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14:textFill>
                                <w14:solidFill>
                                  <w14:schemeClr w14:val="tx1">
                                    <w14:lumMod w14:val="85000"/>
                                    <w14:lumOff w14:val="15000"/>
                                  </w14:schemeClr>
                                </w14:solidFill>
                              </w14:textFill>
                            </w:rPr>
                            <w:t>·</w:t>
                          </w:r>
                          <w:r>
                            <w:rPr>
                              <w:rFonts w:hint="eastAsia"/>
                              <w:color w:val="262626" w:themeColor="text1" w:themeTint="D9"/>
                              <w:sz w:val="24"/>
                              <w14:textFill>
                                <w14:solidFill>
                                  <w14:schemeClr w14:val="tx1">
                                    <w14:lumMod w14:val="85000"/>
                                    <w14:lumOff w14:val="15000"/>
                                  </w14:schemeClr>
                                </w14:solidFill>
                              </w14:textFill>
                            </w:rPr>
                            <w:t>用户手册</w:t>
                          </w:r>
                        </w:p>
                      </w:txbxContent>
                    </wps:txbx>
                    <wps:bodyPr upright="1"/>
                  </wps:wsp>
                </a:graphicData>
              </a:graphic>
            </wp:anchor>
          </w:drawing>
        </mc:Choice>
        <mc:Fallback>
          <w:pict>
            <v:shape id="文本框 5" o:spid="_x0000_s1026" o:spt="202" type="#_x0000_t202" style="position:absolute;left:0pt;margin-left:328.7pt;margin-top:2.5pt;height:23pt;width:174.5pt;z-index:251662336;mso-width-relative:page;mso-height-relative:page;" fillcolor="#FFFFFF" filled="t" stroked="f" coordsize="21600,21600" o:gfxdata="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Fl0J1QAAAAkBAAAP&#10;AAAAAAAAAAEAIAAAACIAAABkcnMvZG93bnJldi54bWxQSwECFAAUAAAACACHTuJAmzwmyuIBAAC7&#10;AwAADgAAAAAAAAABACAAAAAkAQAAZHJzL2Uyb0RvYy54bWxQSwUGAAAAAAYABgBZAQAAeAUAAAAA&#10;">
              <v:fill type="gradient" on="t" color2="#FFFFFF" angle="90" focus="100%" focussize="0,0">
                <o:fill type="gradientUnscaled" v:ext="backwardCompatible"/>
              </v:fill>
              <v:stroke on="f" weight="1.25pt"/>
              <v:imagedata o:title=""/>
              <o:lock v:ext="edit" aspectratio="f"/>
              <v:textbox>
                <w:txbxContent>
                  <w:p>
                    <w:pPr>
                      <w:rPr>
                        <w:color w:val="262626" w:themeColor="text1" w:themeTint="D9"/>
                        <w:sz w:val="24"/>
                        <w14:textFill>
                          <w14:solidFill>
                            <w14:schemeClr w14:val="tx1">
                              <w14:lumMod w14:val="85000"/>
                              <w14:lumOff w14:val="15000"/>
                            </w14:schemeClr>
                          </w14:solidFill>
                        </w14:textFill>
                      </w:rPr>
                    </w:pPr>
                    <w:r>
                      <w:rPr>
                        <w:rFonts w:hint="eastAsia" w:ascii="宋体" w:hAnsi="宋体" w:cs="宋体"/>
                        <w:color w:val="262626" w:themeColor="text1" w:themeTint="D9"/>
                        <w:sz w:val="24"/>
                        <w:lang w:val="en-US" w:eastAsia="zh-CN"/>
                        <w14:textFill>
                          <w14:solidFill>
                            <w14:schemeClr w14:val="tx1">
                              <w14:lumMod w14:val="85000"/>
                              <w14:lumOff w14:val="15000"/>
                            </w14:schemeClr>
                          </w14:solidFill>
                        </w14:textFill>
                      </w:rPr>
                      <w:t>N3 for NDI</w:t>
                    </w:r>
                    <w:r>
                      <w:rPr>
                        <w:rFonts w:hint="eastAsia" w:ascii="宋体" w:hAnsi="宋体" w:cs="宋体"/>
                        <w:color w:val="262626" w:themeColor="text1" w:themeTint="D9"/>
                        <w:sz w:val="28"/>
                        <w:szCs w:val="28"/>
                        <w:vertAlign w:val="superscript"/>
                        <w:lang w:val="en-US" w:eastAsia="zh-CN"/>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24"/>
                        <w14:textFill>
                          <w14:solidFill>
                            <w14:schemeClr w14:val="tx1">
                              <w14:lumMod w14:val="85000"/>
                              <w14:lumOff w14:val="15000"/>
                            </w14:schemeClr>
                          </w14:solidFill>
                        </w14:textFill>
                      </w:rPr>
                      <w:t>·</w:t>
                    </w:r>
                    <w:r>
                      <w:rPr>
                        <w:rFonts w:hint="eastAsia"/>
                        <w:color w:val="262626" w:themeColor="text1" w:themeTint="D9"/>
                        <w:sz w:val="24"/>
                        <w14:textFill>
                          <w14:solidFill>
                            <w14:schemeClr w14:val="tx1">
                              <w14:lumMod w14:val="85000"/>
                              <w14:lumOff w14:val="15000"/>
                            </w14:schemeClr>
                          </w14:solidFill>
                        </w14:textFill>
                      </w:rPr>
                      <w:t>用户手册</w:t>
                    </w:r>
                  </w:p>
                </w:txbxContent>
              </v:textbox>
            </v:shape>
          </w:pict>
        </mc:Fallback>
      </mc:AlternateContent>
    </w:r>
    <w:r>
      <w:rPr>
        <w:sz w:val="52"/>
        <w:szCs w:val="52"/>
      </w:rPr>
      <w:drawing>
        <wp:anchor distT="0" distB="0" distL="114300" distR="114300" simplePos="0" relativeHeight="251660288" behindDoc="0" locked="0" layoutInCell="1" allowOverlap="1">
          <wp:simplePos x="0" y="0"/>
          <wp:positionH relativeFrom="column">
            <wp:posOffset>66040</wp:posOffset>
          </wp:positionH>
          <wp:positionV relativeFrom="paragraph">
            <wp:posOffset>24765</wp:posOffset>
          </wp:positionV>
          <wp:extent cx="1428750" cy="304800"/>
          <wp:effectExtent l="0" t="0" r="0" b="0"/>
          <wp:wrapNone/>
          <wp:docPr id="3" name="图片 16" descr="LOGO 640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LOGO 640宽.png"/>
                  <pic:cNvPicPr>
                    <a:picLocks noChangeAspect="1"/>
                  </pic:cNvPicPr>
                </pic:nvPicPr>
                <pic:blipFill>
                  <a:blip r:embed="rId1"/>
                  <a:stretch>
                    <a:fillRect/>
                  </a:stretch>
                </pic:blipFill>
                <pic:spPr>
                  <a:xfrm>
                    <a:off x="0" y="0"/>
                    <a:ext cx="1428750" cy="304800"/>
                  </a:xfrm>
                  <a:prstGeom prst="rect">
                    <a:avLst/>
                  </a:prstGeom>
                </pic:spPr>
              </pic:pic>
            </a:graphicData>
          </a:graphic>
        </wp:anchor>
      </w:drawing>
    </w:r>
    <w:r>
      <w:rPr>
        <w:rFonts w:hint="eastAsia"/>
        <w:sz w:val="52"/>
        <w:szCs w:val="52"/>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577DB"/>
    <w:multiLevelType w:val="singleLevel"/>
    <w:tmpl w:val="8BD577DB"/>
    <w:lvl w:ilvl="0" w:tentative="0">
      <w:start w:val="1"/>
      <w:numFmt w:val="bullet"/>
      <w:lvlText w:val=""/>
      <w:lvlJc w:val="left"/>
      <w:pPr>
        <w:ind w:left="420" w:hanging="420"/>
      </w:pPr>
      <w:rPr>
        <w:rFonts w:hint="default" w:ascii="Wingdings" w:hAnsi="Wingdings"/>
      </w:rPr>
    </w:lvl>
  </w:abstractNum>
  <w:abstractNum w:abstractNumId="1">
    <w:nsid w:val="CB3260E7"/>
    <w:multiLevelType w:val="singleLevel"/>
    <w:tmpl w:val="CB3260E7"/>
    <w:lvl w:ilvl="0" w:tentative="0">
      <w:start w:val="1"/>
      <w:numFmt w:val="bullet"/>
      <w:lvlText w:val=""/>
      <w:lvlJc w:val="left"/>
      <w:pPr>
        <w:ind w:left="420" w:hanging="420"/>
      </w:pPr>
      <w:rPr>
        <w:rFonts w:hint="default" w:ascii="Wingdings" w:hAnsi="Wingdings"/>
      </w:rPr>
    </w:lvl>
  </w:abstractNum>
  <w:abstractNum w:abstractNumId="2">
    <w:nsid w:val="D5ED870A"/>
    <w:multiLevelType w:val="singleLevel"/>
    <w:tmpl w:val="D5ED870A"/>
    <w:lvl w:ilvl="0" w:tentative="0">
      <w:start w:val="1"/>
      <w:numFmt w:val="bullet"/>
      <w:lvlText w:val=""/>
      <w:lvlJc w:val="left"/>
      <w:pPr>
        <w:ind w:left="420" w:hanging="420"/>
      </w:pPr>
      <w:rPr>
        <w:rFonts w:hint="default" w:ascii="Wingdings" w:hAnsi="Wingdings"/>
      </w:rPr>
    </w:lvl>
  </w:abstractNum>
  <w:abstractNum w:abstractNumId="3">
    <w:nsid w:val="F0D2BB55"/>
    <w:multiLevelType w:val="singleLevel"/>
    <w:tmpl w:val="F0D2BB55"/>
    <w:lvl w:ilvl="0" w:tentative="0">
      <w:start w:val="1"/>
      <w:numFmt w:val="decimalEnclosedCircleChinese"/>
      <w:suff w:val="nothing"/>
      <w:lvlText w:val="%1　"/>
      <w:lvlJc w:val="left"/>
      <w:pPr>
        <w:ind w:left="0" w:firstLine="400"/>
      </w:pPr>
      <w:rPr>
        <w:rFonts w:hint="eastAsia"/>
      </w:rPr>
    </w:lvl>
  </w:abstractNum>
  <w:abstractNum w:abstractNumId="4">
    <w:nsid w:val="0BFB91CA"/>
    <w:multiLevelType w:val="singleLevel"/>
    <w:tmpl w:val="0BFB91CA"/>
    <w:lvl w:ilvl="0" w:tentative="0">
      <w:start w:val="1"/>
      <w:numFmt w:val="decimal"/>
      <w:suff w:val="nothing"/>
      <w:lvlText w:val="%1）"/>
      <w:lvlJc w:val="left"/>
    </w:lvl>
  </w:abstractNum>
  <w:abstractNum w:abstractNumId="5">
    <w:nsid w:val="0FFFFF88"/>
    <w:multiLevelType w:val="singleLevel"/>
    <w:tmpl w:val="0FFFFF88"/>
    <w:lvl w:ilvl="0" w:tentative="0">
      <w:start w:val="1"/>
      <w:numFmt w:val="decimal"/>
      <w:pStyle w:val="12"/>
      <w:lvlText w:val="%1."/>
      <w:lvlJc w:val="left"/>
      <w:pPr>
        <w:tabs>
          <w:tab w:val="left" w:pos="360"/>
        </w:tabs>
        <w:ind w:left="360" w:hanging="360"/>
      </w:pPr>
    </w:lvl>
  </w:abstractNum>
  <w:abstractNum w:abstractNumId="6">
    <w:nsid w:val="0FFFFF89"/>
    <w:multiLevelType w:val="singleLevel"/>
    <w:tmpl w:val="0FFFFF89"/>
    <w:lvl w:ilvl="0" w:tentative="0">
      <w:start w:val="1"/>
      <w:numFmt w:val="bullet"/>
      <w:pStyle w:val="25"/>
      <w:lvlText w:val="●"/>
      <w:lvlJc w:val="left"/>
      <w:pPr>
        <w:tabs>
          <w:tab w:val="left" w:pos="360"/>
        </w:tabs>
        <w:ind w:left="360" w:hanging="360"/>
      </w:pPr>
      <w:rPr>
        <w:rFonts w:hint="default" w:ascii="宋体" w:hAnsi="宋体"/>
      </w:rPr>
    </w:lvl>
  </w:abstractNum>
  <w:abstractNum w:abstractNumId="7">
    <w:nsid w:val="231F179C"/>
    <w:multiLevelType w:val="multilevel"/>
    <w:tmpl w:val="231F179C"/>
    <w:lvl w:ilvl="0" w:tentative="0">
      <w:start w:val="1"/>
      <w:numFmt w:val="japaneseCounting"/>
      <w:pStyle w:val="4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3EB58E"/>
    <w:multiLevelType w:val="singleLevel"/>
    <w:tmpl w:val="293EB58E"/>
    <w:lvl w:ilvl="0" w:tentative="0">
      <w:start w:val="1"/>
      <w:numFmt w:val="bullet"/>
      <w:lvlText w:val=""/>
      <w:lvlJc w:val="left"/>
      <w:pPr>
        <w:ind w:left="420" w:hanging="420"/>
      </w:pPr>
      <w:rPr>
        <w:rFonts w:hint="default" w:ascii="Wingdings" w:hAnsi="Wingdings"/>
      </w:rPr>
    </w:lvl>
  </w:abstractNum>
  <w:abstractNum w:abstractNumId="9">
    <w:nsid w:val="603E89FC"/>
    <w:multiLevelType w:val="multilevel"/>
    <w:tmpl w:val="603E89FC"/>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9"/>
  </w:num>
  <w:num w:numId="2">
    <w:abstractNumId w:val="5"/>
  </w:num>
  <w:num w:numId="3">
    <w:abstractNumId w:val="6"/>
  </w:num>
  <w:num w:numId="4">
    <w:abstractNumId w:val="7"/>
  </w:num>
  <w:num w:numId="5">
    <w:abstractNumId w:val="2"/>
  </w:num>
  <w:num w:numId="6">
    <w:abstractNumId w:val="8"/>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1C2"/>
    <w:rsid w:val="00022139"/>
    <w:rsid w:val="00023322"/>
    <w:rsid w:val="00033DD3"/>
    <w:rsid w:val="000362C6"/>
    <w:rsid w:val="00045282"/>
    <w:rsid w:val="000514C0"/>
    <w:rsid w:val="000522B2"/>
    <w:rsid w:val="00062EFB"/>
    <w:rsid w:val="000831FE"/>
    <w:rsid w:val="000B5910"/>
    <w:rsid w:val="000C5AED"/>
    <w:rsid w:val="000D4DC4"/>
    <w:rsid w:val="000E6384"/>
    <w:rsid w:val="000F5E48"/>
    <w:rsid w:val="0011108A"/>
    <w:rsid w:val="001115E6"/>
    <w:rsid w:val="00115E15"/>
    <w:rsid w:val="0012343F"/>
    <w:rsid w:val="001248D2"/>
    <w:rsid w:val="00125164"/>
    <w:rsid w:val="0014066D"/>
    <w:rsid w:val="00146353"/>
    <w:rsid w:val="00154BEB"/>
    <w:rsid w:val="00172A27"/>
    <w:rsid w:val="00192C3F"/>
    <w:rsid w:val="001C7B19"/>
    <w:rsid w:val="001D0817"/>
    <w:rsid w:val="001E6A99"/>
    <w:rsid w:val="00200083"/>
    <w:rsid w:val="0022166E"/>
    <w:rsid w:val="002464B4"/>
    <w:rsid w:val="002464FA"/>
    <w:rsid w:val="002674B8"/>
    <w:rsid w:val="002943AD"/>
    <w:rsid w:val="002946E2"/>
    <w:rsid w:val="00297C23"/>
    <w:rsid w:val="002A2B0D"/>
    <w:rsid w:val="002A37B6"/>
    <w:rsid w:val="002B294E"/>
    <w:rsid w:val="002B6415"/>
    <w:rsid w:val="002D0393"/>
    <w:rsid w:val="002E0710"/>
    <w:rsid w:val="002E6DEA"/>
    <w:rsid w:val="002F5E05"/>
    <w:rsid w:val="00303C6D"/>
    <w:rsid w:val="003113BB"/>
    <w:rsid w:val="00311E6F"/>
    <w:rsid w:val="0032171A"/>
    <w:rsid w:val="00326510"/>
    <w:rsid w:val="003418B0"/>
    <w:rsid w:val="00352E8D"/>
    <w:rsid w:val="00354922"/>
    <w:rsid w:val="00365086"/>
    <w:rsid w:val="003700CD"/>
    <w:rsid w:val="00390C48"/>
    <w:rsid w:val="003A64D7"/>
    <w:rsid w:val="003C5BB7"/>
    <w:rsid w:val="003D2C75"/>
    <w:rsid w:val="003D3D0F"/>
    <w:rsid w:val="003D5E94"/>
    <w:rsid w:val="003D601B"/>
    <w:rsid w:val="003D788F"/>
    <w:rsid w:val="003E3BB9"/>
    <w:rsid w:val="00421FB6"/>
    <w:rsid w:val="004510DB"/>
    <w:rsid w:val="004603DC"/>
    <w:rsid w:val="004607B9"/>
    <w:rsid w:val="0048152A"/>
    <w:rsid w:val="004817F3"/>
    <w:rsid w:val="00490C37"/>
    <w:rsid w:val="00491916"/>
    <w:rsid w:val="004919C1"/>
    <w:rsid w:val="004B0F9E"/>
    <w:rsid w:val="004C2963"/>
    <w:rsid w:val="004D4B8F"/>
    <w:rsid w:val="004D5AF5"/>
    <w:rsid w:val="0051308A"/>
    <w:rsid w:val="005132CF"/>
    <w:rsid w:val="005171D4"/>
    <w:rsid w:val="005176CA"/>
    <w:rsid w:val="00542A52"/>
    <w:rsid w:val="00546452"/>
    <w:rsid w:val="005522D7"/>
    <w:rsid w:val="00554421"/>
    <w:rsid w:val="00556F6D"/>
    <w:rsid w:val="005703AD"/>
    <w:rsid w:val="00570A94"/>
    <w:rsid w:val="0057533B"/>
    <w:rsid w:val="00594609"/>
    <w:rsid w:val="005A2A6C"/>
    <w:rsid w:val="005A3402"/>
    <w:rsid w:val="005F5E05"/>
    <w:rsid w:val="005F72D2"/>
    <w:rsid w:val="00601FCE"/>
    <w:rsid w:val="00602C34"/>
    <w:rsid w:val="00624CCD"/>
    <w:rsid w:val="00624DC2"/>
    <w:rsid w:val="00636344"/>
    <w:rsid w:val="006506F9"/>
    <w:rsid w:val="00671C3C"/>
    <w:rsid w:val="00671FB5"/>
    <w:rsid w:val="00674D33"/>
    <w:rsid w:val="00675FF6"/>
    <w:rsid w:val="006766B3"/>
    <w:rsid w:val="00697823"/>
    <w:rsid w:val="006A1516"/>
    <w:rsid w:val="006A433C"/>
    <w:rsid w:val="006C2EC0"/>
    <w:rsid w:val="006C7215"/>
    <w:rsid w:val="006E284F"/>
    <w:rsid w:val="006F6368"/>
    <w:rsid w:val="00702E4D"/>
    <w:rsid w:val="007140BF"/>
    <w:rsid w:val="00717909"/>
    <w:rsid w:val="00744F8E"/>
    <w:rsid w:val="00757B36"/>
    <w:rsid w:val="00761986"/>
    <w:rsid w:val="007660B6"/>
    <w:rsid w:val="007A71CF"/>
    <w:rsid w:val="007B50B5"/>
    <w:rsid w:val="007D69CC"/>
    <w:rsid w:val="007E522C"/>
    <w:rsid w:val="007F551F"/>
    <w:rsid w:val="007F7713"/>
    <w:rsid w:val="008042C2"/>
    <w:rsid w:val="00811A7B"/>
    <w:rsid w:val="0082601A"/>
    <w:rsid w:val="008470F6"/>
    <w:rsid w:val="008571CE"/>
    <w:rsid w:val="008642EB"/>
    <w:rsid w:val="0088123E"/>
    <w:rsid w:val="008E0DE2"/>
    <w:rsid w:val="008F51A8"/>
    <w:rsid w:val="0091623F"/>
    <w:rsid w:val="009168C2"/>
    <w:rsid w:val="0091700D"/>
    <w:rsid w:val="009219F3"/>
    <w:rsid w:val="00967012"/>
    <w:rsid w:val="00972697"/>
    <w:rsid w:val="00972F63"/>
    <w:rsid w:val="00974FA1"/>
    <w:rsid w:val="009A016C"/>
    <w:rsid w:val="009B4A3F"/>
    <w:rsid w:val="009C1EA5"/>
    <w:rsid w:val="009D12E6"/>
    <w:rsid w:val="009E0D6F"/>
    <w:rsid w:val="009F28BE"/>
    <w:rsid w:val="009F50E1"/>
    <w:rsid w:val="00A012AB"/>
    <w:rsid w:val="00A31788"/>
    <w:rsid w:val="00A424E6"/>
    <w:rsid w:val="00A5799E"/>
    <w:rsid w:val="00AA6E88"/>
    <w:rsid w:val="00AC2D7D"/>
    <w:rsid w:val="00AD26D3"/>
    <w:rsid w:val="00AE69A4"/>
    <w:rsid w:val="00B105F7"/>
    <w:rsid w:val="00B11113"/>
    <w:rsid w:val="00B35E0E"/>
    <w:rsid w:val="00B46CE0"/>
    <w:rsid w:val="00B54289"/>
    <w:rsid w:val="00B558B3"/>
    <w:rsid w:val="00B84C64"/>
    <w:rsid w:val="00BA354C"/>
    <w:rsid w:val="00BA355E"/>
    <w:rsid w:val="00BA4973"/>
    <w:rsid w:val="00BB5556"/>
    <w:rsid w:val="00BB67AE"/>
    <w:rsid w:val="00BC0944"/>
    <w:rsid w:val="00BC0C8D"/>
    <w:rsid w:val="00BC426D"/>
    <w:rsid w:val="00BC69C3"/>
    <w:rsid w:val="00BD599E"/>
    <w:rsid w:val="00C015BA"/>
    <w:rsid w:val="00C24337"/>
    <w:rsid w:val="00C27B13"/>
    <w:rsid w:val="00C27F50"/>
    <w:rsid w:val="00C32E79"/>
    <w:rsid w:val="00C335BE"/>
    <w:rsid w:val="00C33C83"/>
    <w:rsid w:val="00C40CB7"/>
    <w:rsid w:val="00C50233"/>
    <w:rsid w:val="00C53048"/>
    <w:rsid w:val="00C54B82"/>
    <w:rsid w:val="00C55CB2"/>
    <w:rsid w:val="00C75BAB"/>
    <w:rsid w:val="00C76EC6"/>
    <w:rsid w:val="00C77CFC"/>
    <w:rsid w:val="00C831E4"/>
    <w:rsid w:val="00D029FA"/>
    <w:rsid w:val="00D2003A"/>
    <w:rsid w:val="00D25121"/>
    <w:rsid w:val="00D26AD9"/>
    <w:rsid w:val="00D51CCE"/>
    <w:rsid w:val="00D56543"/>
    <w:rsid w:val="00D72F7F"/>
    <w:rsid w:val="00D748C2"/>
    <w:rsid w:val="00D8236A"/>
    <w:rsid w:val="00D90240"/>
    <w:rsid w:val="00D94793"/>
    <w:rsid w:val="00DC63BB"/>
    <w:rsid w:val="00DF7D06"/>
    <w:rsid w:val="00DF7F95"/>
    <w:rsid w:val="00E022CC"/>
    <w:rsid w:val="00E1285B"/>
    <w:rsid w:val="00E24273"/>
    <w:rsid w:val="00E33D4D"/>
    <w:rsid w:val="00E40C1F"/>
    <w:rsid w:val="00E415D0"/>
    <w:rsid w:val="00E718F0"/>
    <w:rsid w:val="00E9492E"/>
    <w:rsid w:val="00EA10FC"/>
    <w:rsid w:val="00EA3243"/>
    <w:rsid w:val="00EB082E"/>
    <w:rsid w:val="00EB20F1"/>
    <w:rsid w:val="00EE6F7A"/>
    <w:rsid w:val="00EE77AE"/>
    <w:rsid w:val="00F0599F"/>
    <w:rsid w:val="00F11B93"/>
    <w:rsid w:val="00F20EE7"/>
    <w:rsid w:val="00F2654C"/>
    <w:rsid w:val="00F3541A"/>
    <w:rsid w:val="00F373DC"/>
    <w:rsid w:val="00F40659"/>
    <w:rsid w:val="00F56F6F"/>
    <w:rsid w:val="00F57AD5"/>
    <w:rsid w:val="00F64D02"/>
    <w:rsid w:val="00F64FD5"/>
    <w:rsid w:val="00F66ECA"/>
    <w:rsid w:val="00F66FE9"/>
    <w:rsid w:val="00F73BD1"/>
    <w:rsid w:val="00F83FE2"/>
    <w:rsid w:val="00F874DE"/>
    <w:rsid w:val="00FA53D1"/>
    <w:rsid w:val="00FA6EF2"/>
    <w:rsid w:val="00FC7798"/>
    <w:rsid w:val="00FE52CF"/>
    <w:rsid w:val="00FE6798"/>
    <w:rsid w:val="00FF5FEB"/>
    <w:rsid w:val="010712E5"/>
    <w:rsid w:val="010C2559"/>
    <w:rsid w:val="011B17A1"/>
    <w:rsid w:val="01244479"/>
    <w:rsid w:val="012D4882"/>
    <w:rsid w:val="013870BB"/>
    <w:rsid w:val="013B7869"/>
    <w:rsid w:val="014950AA"/>
    <w:rsid w:val="015A7C0E"/>
    <w:rsid w:val="016756C7"/>
    <w:rsid w:val="016C7790"/>
    <w:rsid w:val="0174138D"/>
    <w:rsid w:val="0175070C"/>
    <w:rsid w:val="018054D4"/>
    <w:rsid w:val="01825D82"/>
    <w:rsid w:val="018E4912"/>
    <w:rsid w:val="019659C2"/>
    <w:rsid w:val="01B00195"/>
    <w:rsid w:val="01BE2737"/>
    <w:rsid w:val="01BF0B38"/>
    <w:rsid w:val="01C0037D"/>
    <w:rsid w:val="01C50FF8"/>
    <w:rsid w:val="01C744FB"/>
    <w:rsid w:val="01C90456"/>
    <w:rsid w:val="01D36D13"/>
    <w:rsid w:val="01E711BE"/>
    <w:rsid w:val="01ED5820"/>
    <w:rsid w:val="01FA4ED1"/>
    <w:rsid w:val="020663A6"/>
    <w:rsid w:val="022D14A8"/>
    <w:rsid w:val="02335D33"/>
    <w:rsid w:val="024A3B1B"/>
    <w:rsid w:val="026155F3"/>
    <w:rsid w:val="02697E34"/>
    <w:rsid w:val="02935D46"/>
    <w:rsid w:val="02AF3B4C"/>
    <w:rsid w:val="02CA283E"/>
    <w:rsid w:val="02D72F9B"/>
    <w:rsid w:val="02F14FEE"/>
    <w:rsid w:val="03093610"/>
    <w:rsid w:val="0319268A"/>
    <w:rsid w:val="032D0FFA"/>
    <w:rsid w:val="03407CBE"/>
    <w:rsid w:val="03412B0A"/>
    <w:rsid w:val="034B0B26"/>
    <w:rsid w:val="03612F59"/>
    <w:rsid w:val="036149AD"/>
    <w:rsid w:val="037455DC"/>
    <w:rsid w:val="037B3068"/>
    <w:rsid w:val="03802F70"/>
    <w:rsid w:val="03835FE8"/>
    <w:rsid w:val="038B765F"/>
    <w:rsid w:val="038C05A4"/>
    <w:rsid w:val="03986508"/>
    <w:rsid w:val="03A501CB"/>
    <w:rsid w:val="03A7487E"/>
    <w:rsid w:val="03AF12C5"/>
    <w:rsid w:val="03AF235A"/>
    <w:rsid w:val="03C07752"/>
    <w:rsid w:val="03C51798"/>
    <w:rsid w:val="03D51319"/>
    <w:rsid w:val="03D55BE6"/>
    <w:rsid w:val="03D643C4"/>
    <w:rsid w:val="03E26F9D"/>
    <w:rsid w:val="03F32DDD"/>
    <w:rsid w:val="04070CFD"/>
    <w:rsid w:val="040E0FC0"/>
    <w:rsid w:val="0413146C"/>
    <w:rsid w:val="04153AFE"/>
    <w:rsid w:val="041549C1"/>
    <w:rsid w:val="042226C4"/>
    <w:rsid w:val="042B2B1D"/>
    <w:rsid w:val="043A37F5"/>
    <w:rsid w:val="043D2D07"/>
    <w:rsid w:val="043F03C2"/>
    <w:rsid w:val="04425D6A"/>
    <w:rsid w:val="04441FE0"/>
    <w:rsid w:val="044E59AA"/>
    <w:rsid w:val="045342BB"/>
    <w:rsid w:val="04646DAB"/>
    <w:rsid w:val="046543CE"/>
    <w:rsid w:val="046876F4"/>
    <w:rsid w:val="046C23C7"/>
    <w:rsid w:val="049A781C"/>
    <w:rsid w:val="04A7712E"/>
    <w:rsid w:val="04BF325B"/>
    <w:rsid w:val="04D03D54"/>
    <w:rsid w:val="04D15103"/>
    <w:rsid w:val="04D55551"/>
    <w:rsid w:val="04DF5BE5"/>
    <w:rsid w:val="04E415CD"/>
    <w:rsid w:val="04EA1129"/>
    <w:rsid w:val="04EB11E1"/>
    <w:rsid w:val="04F20EC2"/>
    <w:rsid w:val="04FA3DAE"/>
    <w:rsid w:val="0501484F"/>
    <w:rsid w:val="050B11F5"/>
    <w:rsid w:val="050E71C5"/>
    <w:rsid w:val="05274145"/>
    <w:rsid w:val="052B614F"/>
    <w:rsid w:val="05363178"/>
    <w:rsid w:val="05363E30"/>
    <w:rsid w:val="055A5901"/>
    <w:rsid w:val="057659A1"/>
    <w:rsid w:val="058A1D66"/>
    <w:rsid w:val="058A5B96"/>
    <w:rsid w:val="0593246B"/>
    <w:rsid w:val="0594098E"/>
    <w:rsid w:val="059556AB"/>
    <w:rsid w:val="05A03BB0"/>
    <w:rsid w:val="05A16D4A"/>
    <w:rsid w:val="05A83143"/>
    <w:rsid w:val="05A83DF6"/>
    <w:rsid w:val="05AC1923"/>
    <w:rsid w:val="05B34C87"/>
    <w:rsid w:val="05BA2201"/>
    <w:rsid w:val="05BF0FEC"/>
    <w:rsid w:val="05CF02DE"/>
    <w:rsid w:val="05D364CB"/>
    <w:rsid w:val="05D6431B"/>
    <w:rsid w:val="05D92A80"/>
    <w:rsid w:val="05DA3EB4"/>
    <w:rsid w:val="05DC42C0"/>
    <w:rsid w:val="061A1617"/>
    <w:rsid w:val="06203CB3"/>
    <w:rsid w:val="06211330"/>
    <w:rsid w:val="06260BC6"/>
    <w:rsid w:val="06262638"/>
    <w:rsid w:val="0630498C"/>
    <w:rsid w:val="063E7A4E"/>
    <w:rsid w:val="0646263A"/>
    <w:rsid w:val="0659076B"/>
    <w:rsid w:val="065C5EF6"/>
    <w:rsid w:val="06744F54"/>
    <w:rsid w:val="067558ED"/>
    <w:rsid w:val="067B5B9F"/>
    <w:rsid w:val="069335A3"/>
    <w:rsid w:val="069820BF"/>
    <w:rsid w:val="069B6993"/>
    <w:rsid w:val="06B239D8"/>
    <w:rsid w:val="06BE3796"/>
    <w:rsid w:val="06CC416A"/>
    <w:rsid w:val="06D605BE"/>
    <w:rsid w:val="06DF0F2D"/>
    <w:rsid w:val="06E502C0"/>
    <w:rsid w:val="0708736C"/>
    <w:rsid w:val="07167BB0"/>
    <w:rsid w:val="072214C1"/>
    <w:rsid w:val="0759632E"/>
    <w:rsid w:val="075A660D"/>
    <w:rsid w:val="075D4AA1"/>
    <w:rsid w:val="075F7DE3"/>
    <w:rsid w:val="07632E46"/>
    <w:rsid w:val="077F5BFF"/>
    <w:rsid w:val="078C1D4F"/>
    <w:rsid w:val="078C300F"/>
    <w:rsid w:val="078F79CB"/>
    <w:rsid w:val="07B33B20"/>
    <w:rsid w:val="07BF6493"/>
    <w:rsid w:val="07DB11F6"/>
    <w:rsid w:val="07E77570"/>
    <w:rsid w:val="07EC24D9"/>
    <w:rsid w:val="07F046A3"/>
    <w:rsid w:val="07FE7354"/>
    <w:rsid w:val="081823F6"/>
    <w:rsid w:val="081B4810"/>
    <w:rsid w:val="081E2961"/>
    <w:rsid w:val="08236923"/>
    <w:rsid w:val="082419E5"/>
    <w:rsid w:val="082F5FEF"/>
    <w:rsid w:val="08374824"/>
    <w:rsid w:val="08377C87"/>
    <w:rsid w:val="08380297"/>
    <w:rsid w:val="083C23FE"/>
    <w:rsid w:val="08504B56"/>
    <w:rsid w:val="08557C80"/>
    <w:rsid w:val="085A28CB"/>
    <w:rsid w:val="08613600"/>
    <w:rsid w:val="088420CA"/>
    <w:rsid w:val="08866FB8"/>
    <w:rsid w:val="08873030"/>
    <w:rsid w:val="088846AC"/>
    <w:rsid w:val="088B4094"/>
    <w:rsid w:val="088B7B34"/>
    <w:rsid w:val="08974BC1"/>
    <w:rsid w:val="08A3401C"/>
    <w:rsid w:val="08D05C3E"/>
    <w:rsid w:val="08D57CBE"/>
    <w:rsid w:val="08DE7558"/>
    <w:rsid w:val="08E84B01"/>
    <w:rsid w:val="08F55299"/>
    <w:rsid w:val="090304DC"/>
    <w:rsid w:val="090C2386"/>
    <w:rsid w:val="090E2CE7"/>
    <w:rsid w:val="09100FC6"/>
    <w:rsid w:val="091479F7"/>
    <w:rsid w:val="09242E5F"/>
    <w:rsid w:val="0925367F"/>
    <w:rsid w:val="09256248"/>
    <w:rsid w:val="09290BC6"/>
    <w:rsid w:val="0949658F"/>
    <w:rsid w:val="09576216"/>
    <w:rsid w:val="09635C21"/>
    <w:rsid w:val="097A1FBF"/>
    <w:rsid w:val="097E48D8"/>
    <w:rsid w:val="098547E7"/>
    <w:rsid w:val="09885BAA"/>
    <w:rsid w:val="098F5FEB"/>
    <w:rsid w:val="09963D9A"/>
    <w:rsid w:val="09965645"/>
    <w:rsid w:val="09A75D95"/>
    <w:rsid w:val="09AD2121"/>
    <w:rsid w:val="09D520DE"/>
    <w:rsid w:val="09D80A93"/>
    <w:rsid w:val="09F525EB"/>
    <w:rsid w:val="09FC6B58"/>
    <w:rsid w:val="0A1A4D96"/>
    <w:rsid w:val="0A2A43F0"/>
    <w:rsid w:val="0A2D0E06"/>
    <w:rsid w:val="0A49280B"/>
    <w:rsid w:val="0A504FE3"/>
    <w:rsid w:val="0A566248"/>
    <w:rsid w:val="0A584C28"/>
    <w:rsid w:val="0A5909E7"/>
    <w:rsid w:val="0A777888"/>
    <w:rsid w:val="0A7C465E"/>
    <w:rsid w:val="0A825FBB"/>
    <w:rsid w:val="0A8F203A"/>
    <w:rsid w:val="0A9557A0"/>
    <w:rsid w:val="0AAB4483"/>
    <w:rsid w:val="0AB14398"/>
    <w:rsid w:val="0AB17B37"/>
    <w:rsid w:val="0ABE50F2"/>
    <w:rsid w:val="0AC2736C"/>
    <w:rsid w:val="0ACC17F2"/>
    <w:rsid w:val="0AD16E20"/>
    <w:rsid w:val="0AD5161F"/>
    <w:rsid w:val="0ADE4CEC"/>
    <w:rsid w:val="0AEC06EC"/>
    <w:rsid w:val="0AF56748"/>
    <w:rsid w:val="0B1233A7"/>
    <w:rsid w:val="0B3C7CB2"/>
    <w:rsid w:val="0B4C00F1"/>
    <w:rsid w:val="0B582871"/>
    <w:rsid w:val="0B5975BB"/>
    <w:rsid w:val="0B8102FD"/>
    <w:rsid w:val="0B8A779F"/>
    <w:rsid w:val="0B9A3919"/>
    <w:rsid w:val="0B9D766D"/>
    <w:rsid w:val="0BC53F3C"/>
    <w:rsid w:val="0BE31C09"/>
    <w:rsid w:val="0BFD7BF2"/>
    <w:rsid w:val="0C291B24"/>
    <w:rsid w:val="0C2A4982"/>
    <w:rsid w:val="0C2B2614"/>
    <w:rsid w:val="0C327E32"/>
    <w:rsid w:val="0C37022B"/>
    <w:rsid w:val="0C48686B"/>
    <w:rsid w:val="0C4870CA"/>
    <w:rsid w:val="0C5C251A"/>
    <w:rsid w:val="0C5D2F71"/>
    <w:rsid w:val="0C5D5F52"/>
    <w:rsid w:val="0C5D72CD"/>
    <w:rsid w:val="0C63071E"/>
    <w:rsid w:val="0C7344CC"/>
    <w:rsid w:val="0C7C7DCA"/>
    <w:rsid w:val="0C865523"/>
    <w:rsid w:val="0C924763"/>
    <w:rsid w:val="0CA22189"/>
    <w:rsid w:val="0CB145DE"/>
    <w:rsid w:val="0CB82971"/>
    <w:rsid w:val="0CBD0D49"/>
    <w:rsid w:val="0CC56579"/>
    <w:rsid w:val="0CC863F6"/>
    <w:rsid w:val="0CE02183"/>
    <w:rsid w:val="0CFB24CA"/>
    <w:rsid w:val="0D0455B8"/>
    <w:rsid w:val="0D262D33"/>
    <w:rsid w:val="0D481ACE"/>
    <w:rsid w:val="0D69094D"/>
    <w:rsid w:val="0D7D781A"/>
    <w:rsid w:val="0D856B49"/>
    <w:rsid w:val="0D8F03A1"/>
    <w:rsid w:val="0DA1298F"/>
    <w:rsid w:val="0DA3517A"/>
    <w:rsid w:val="0DBA4882"/>
    <w:rsid w:val="0DC277DD"/>
    <w:rsid w:val="0DC5509F"/>
    <w:rsid w:val="0DD34E1D"/>
    <w:rsid w:val="0DD7746F"/>
    <w:rsid w:val="0DE22C37"/>
    <w:rsid w:val="0DE340E2"/>
    <w:rsid w:val="0DF64B03"/>
    <w:rsid w:val="0E0A41BE"/>
    <w:rsid w:val="0E1920B3"/>
    <w:rsid w:val="0E2B7118"/>
    <w:rsid w:val="0E36305D"/>
    <w:rsid w:val="0E39096D"/>
    <w:rsid w:val="0E3C7112"/>
    <w:rsid w:val="0E4A7FE1"/>
    <w:rsid w:val="0E550B0A"/>
    <w:rsid w:val="0E5F6F8C"/>
    <w:rsid w:val="0E6110E6"/>
    <w:rsid w:val="0E8B3813"/>
    <w:rsid w:val="0E950C5D"/>
    <w:rsid w:val="0EAB5089"/>
    <w:rsid w:val="0EC324EF"/>
    <w:rsid w:val="0EC42D06"/>
    <w:rsid w:val="0EC563AD"/>
    <w:rsid w:val="0EC93C7C"/>
    <w:rsid w:val="0ED604D4"/>
    <w:rsid w:val="0EDB2F60"/>
    <w:rsid w:val="0EFB3A6C"/>
    <w:rsid w:val="0F152DD0"/>
    <w:rsid w:val="0F15708B"/>
    <w:rsid w:val="0F1C68C2"/>
    <w:rsid w:val="0F240EE0"/>
    <w:rsid w:val="0F292E0B"/>
    <w:rsid w:val="0F2D276B"/>
    <w:rsid w:val="0F3B4C6C"/>
    <w:rsid w:val="0F415BB9"/>
    <w:rsid w:val="0F434ECF"/>
    <w:rsid w:val="0F5F411D"/>
    <w:rsid w:val="0F714162"/>
    <w:rsid w:val="0F7A260B"/>
    <w:rsid w:val="0F8618F8"/>
    <w:rsid w:val="0F8C3B3B"/>
    <w:rsid w:val="0F97497F"/>
    <w:rsid w:val="0F9F32FA"/>
    <w:rsid w:val="0FA812B9"/>
    <w:rsid w:val="0FCA4B4A"/>
    <w:rsid w:val="0FD43438"/>
    <w:rsid w:val="0FD50022"/>
    <w:rsid w:val="0FD575A5"/>
    <w:rsid w:val="0FE007B6"/>
    <w:rsid w:val="10063AFE"/>
    <w:rsid w:val="100A2912"/>
    <w:rsid w:val="10182672"/>
    <w:rsid w:val="101C1616"/>
    <w:rsid w:val="102234F0"/>
    <w:rsid w:val="10274F45"/>
    <w:rsid w:val="102B3137"/>
    <w:rsid w:val="102C7C63"/>
    <w:rsid w:val="103764A9"/>
    <w:rsid w:val="10402945"/>
    <w:rsid w:val="105766CB"/>
    <w:rsid w:val="10684E9A"/>
    <w:rsid w:val="106C5A5B"/>
    <w:rsid w:val="10761E3C"/>
    <w:rsid w:val="10930DC1"/>
    <w:rsid w:val="10934746"/>
    <w:rsid w:val="10966C4D"/>
    <w:rsid w:val="10B26033"/>
    <w:rsid w:val="10B957CB"/>
    <w:rsid w:val="10D3198E"/>
    <w:rsid w:val="10E31AF4"/>
    <w:rsid w:val="10F72C59"/>
    <w:rsid w:val="10FA55FD"/>
    <w:rsid w:val="11003B97"/>
    <w:rsid w:val="11031966"/>
    <w:rsid w:val="111570B0"/>
    <w:rsid w:val="111951C0"/>
    <w:rsid w:val="111F6568"/>
    <w:rsid w:val="11241367"/>
    <w:rsid w:val="11290358"/>
    <w:rsid w:val="112C02B6"/>
    <w:rsid w:val="112C3228"/>
    <w:rsid w:val="11303E9C"/>
    <w:rsid w:val="11323A44"/>
    <w:rsid w:val="11347069"/>
    <w:rsid w:val="1137564A"/>
    <w:rsid w:val="113C03F5"/>
    <w:rsid w:val="113F7599"/>
    <w:rsid w:val="11452B8D"/>
    <w:rsid w:val="114A6874"/>
    <w:rsid w:val="114D0778"/>
    <w:rsid w:val="11524A9D"/>
    <w:rsid w:val="117F172E"/>
    <w:rsid w:val="118F05AF"/>
    <w:rsid w:val="11911494"/>
    <w:rsid w:val="11BC49C5"/>
    <w:rsid w:val="11D22BF8"/>
    <w:rsid w:val="11DE212F"/>
    <w:rsid w:val="11FB1337"/>
    <w:rsid w:val="11FC1382"/>
    <w:rsid w:val="12047A13"/>
    <w:rsid w:val="12055E8E"/>
    <w:rsid w:val="120817E6"/>
    <w:rsid w:val="12127F28"/>
    <w:rsid w:val="12157FF8"/>
    <w:rsid w:val="122C3F32"/>
    <w:rsid w:val="12315842"/>
    <w:rsid w:val="12332552"/>
    <w:rsid w:val="12403AB9"/>
    <w:rsid w:val="12432419"/>
    <w:rsid w:val="124A4B46"/>
    <w:rsid w:val="1250586D"/>
    <w:rsid w:val="12515B79"/>
    <w:rsid w:val="125200B8"/>
    <w:rsid w:val="127904B5"/>
    <w:rsid w:val="12955C08"/>
    <w:rsid w:val="12AD34DE"/>
    <w:rsid w:val="12B008B6"/>
    <w:rsid w:val="12B257D0"/>
    <w:rsid w:val="12B57E2B"/>
    <w:rsid w:val="12B95A74"/>
    <w:rsid w:val="12BA7F10"/>
    <w:rsid w:val="12C94C02"/>
    <w:rsid w:val="12CF6611"/>
    <w:rsid w:val="12E51118"/>
    <w:rsid w:val="12E81F13"/>
    <w:rsid w:val="12E96241"/>
    <w:rsid w:val="12EC537F"/>
    <w:rsid w:val="12F04D6D"/>
    <w:rsid w:val="12F27732"/>
    <w:rsid w:val="130A6240"/>
    <w:rsid w:val="1316525D"/>
    <w:rsid w:val="13190F9F"/>
    <w:rsid w:val="132168C7"/>
    <w:rsid w:val="13225F88"/>
    <w:rsid w:val="13294EA9"/>
    <w:rsid w:val="1331291F"/>
    <w:rsid w:val="13312AED"/>
    <w:rsid w:val="13355F7F"/>
    <w:rsid w:val="13425290"/>
    <w:rsid w:val="1344505C"/>
    <w:rsid w:val="134B6DE8"/>
    <w:rsid w:val="1352546C"/>
    <w:rsid w:val="13550205"/>
    <w:rsid w:val="136E2BA4"/>
    <w:rsid w:val="137F06D1"/>
    <w:rsid w:val="13B27C1E"/>
    <w:rsid w:val="13B73DA3"/>
    <w:rsid w:val="13BC1535"/>
    <w:rsid w:val="13C5074D"/>
    <w:rsid w:val="13C55BA3"/>
    <w:rsid w:val="13DF0529"/>
    <w:rsid w:val="13EC656F"/>
    <w:rsid w:val="13EF03B2"/>
    <w:rsid w:val="13F5145B"/>
    <w:rsid w:val="13F94322"/>
    <w:rsid w:val="13FB17F0"/>
    <w:rsid w:val="140463B2"/>
    <w:rsid w:val="145F1D73"/>
    <w:rsid w:val="14657483"/>
    <w:rsid w:val="147222C0"/>
    <w:rsid w:val="1496162D"/>
    <w:rsid w:val="149635B1"/>
    <w:rsid w:val="149C4A2D"/>
    <w:rsid w:val="14A15CC4"/>
    <w:rsid w:val="14A928C1"/>
    <w:rsid w:val="14AE3AA4"/>
    <w:rsid w:val="14B53E62"/>
    <w:rsid w:val="14CC1163"/>
    <w:rsid w:val="14D43565"/>
    <w:rsid w:val="14D840A6"/>
    <w:rsid w:val="14DC29D3"/>
    <w:rsid w:val="14EA2E9B"/>
    <w:rsid w:val="14F81955"/>
    <w:rsid w:val="150311BC"/>
    <w:rsid w:val="15073770"/>
    <w:rsid w:val="151C2EA5"/>
    <w:rsid w:val="15290795"/>
    <w:rsid w:val="154D4BD0"/>
    <w:rsid w:val="15693893"/>
    <w:rsid w:val="15737116"/>
    <w:rsid w:val="15970515"/>
    <w:rsid w:val="15A20EC6"/>
    <w:rsid w:val="15B44527"/>
    <w:rsid w:val="15C37CD1"/>
    <w:rsid w:val="15C91E96"/>
    <w:rsid w:val="15D15850"/>
    <w:rsid w:val="15D23544"/>
    <w:rsid w:val="15DA09F3"/>
    <w:rsid w:val="15EA5DF7"/>
    <w:rsid w:val="16020C5B"/>
    <w:rsid w:val="162D2D60"/>
    <w:rsid w:val="164212C6"/>
    <w:rsid w:val="164A3D5D"/>
    <w:rsid w:val="164F06CA"/>
    <w:rsid w:val="16540BB6"/>
    <w:rsid w:val="165E018C"/>
    <w:rsid w:val="16614004"/>
    <w:rsid w:val="166B256D"/>
    <w:rsid w:val="16767AFF"/>
    <w:rsid w:val="167E4AA7"/>
    <w:rsid w:val="16933383"/>
    <w:rsid w:val="16A33DCF"/>
    <w:rsid w:val="16B102D1"/>
    <w:rsid w:val="16B95E2D"/>
    <w:rsid w:val="16BC7CA6"/>
    <w:rsid w:val="16CA454E"/>
    <w:rsid w:val="16D07966"/>
    <w:rsid w:val="16D92412"/>
    <w:rsid w:val="16D92470"/>
    <w:rsid w:val="16DA0D93"/>
    <w:rsid w:val="16E2785D"/>
    <w:rsid w:val="16E32DC6"/>
    <w:rsid w:val="16F40FDA"/>
    <w:rsid w:val="1716363E"/>
    <w:rsid w:val="17206BB5"/>
    <w:rsid w:val="172C73F0"/>
    <w:rsid w:val="1734409F"/>
    <w:rsid w:val="17347EBC"/>
    <w:rsid w:val="17485956"/>
    <w:rsid w:val="174A4720"/>
    <w:rsid w:val="174D233D"/>
    <w:rsid w:val="17506B16"/>
    <w:rsid w:val="17557846"/>
    <w:rsid w:val="17557B1D"/>
    <w:rsid w:val="175B6275"/>
    <w:rsid w:val="176812D0"/>
    <w:rsid w:val="176972D2"/>
    <w:rsid w:val="176C3F35"/>
    <w:rsid w:val="176E0CEC"/>
    <w:rsid w:val="17785F28"/>
    <w:rsid w:val="178A2714"/>
    <w:rsid w:val="178A67A0"/>
    <w:rsid w:val="178C6850"/>
    <w:rsid w:val="179462D4"/>
    <w:rsid w:val="17960484"/>
    <w:rsid w:val="179B3406"/>
    <w:rsid w:val="179F14A7"/>
    <w:rsid w:val="17A71B62"/>
    <w:rsid w:val="17B35230"/>
    <w:rsid w:val="17B87B8C"/>
    <w:rsid w:val="17C25F55"/>
    <w:rsid w:val="17D75891"/>
    <w:rsid w:val="17D9333D"/>
    <w:rsid w:val="17F154F0"/>
    <w:rsid w:val="17FE7432"/>
    <w:rsid w:val="18041C3E"/>
    <w:rsid w:val="1813483F"/>
    <w:rsid w:val="181D111B"/>
    <w:rsid w:val="18230D62"/>
    <w:rsid w:val="182F083E"/>
    <w:rsid w:val="18386B49"/>
    <w:rsid w:val="183A54CF"/>
    <w:rsid w:val="184643E0"/>
    <w:rsid w:val="18486597"/>
    <w:rsid w:val="184B1071"/>
    <w:rsid w:val="184D600B"/>
    <w:rsid w:val="185178E6"/>
    <w:rsid w:val="185D5F75"/>
    <w:rsid w:val="186467B7"/>
    <w:rsid w:val="18652E29"/>
    <w:rsid w:val="18674E76"/>
    <w:rsid w:val="187E3A10"/>
    <w:rsid w:val="18950B88"/>
    <w:rsid w:val="18994FFC"/>
    <w:rsid w:val="18997B84"/>
    <w:rsid w:val="189F3E8E"/>
    <w:rsid w:val="18B1348F"/>
    <w:rsid w:val="18BB3531"/>
    <w:rsid w:val="18C857FB"/>
    <w:rsid w:val="18CE1FEA"/>
    <w:rsid w:val="18D407A3"/>
    <w:rsid w:val="18D57F5C"/>
    <w:rsid w:val="18DD70F8"/>
    <w:rsid w:val="18FC7396"/>
    <w:rsid w:val="190551D0"/>
    <w:rsid w:val="19075F69"/>
    <w:rsid w:val="190C39F5"/>
    <w:rsid w:val="19232282"/>
    <w:rsid w:val="19325E5B"/>
    <w:rsid w:val="19451346"/>
    <w:rsid w:val="19720660"/>
    <w:rsid w:val="19814206"/>
    <w:rsid w:val="199D0E39"/>
    <w:rsid w:val="199D1AAB"/>
    <w:rsid w:val="19A8430B"/>
    <w:rsid w:val="19AC6443"/>
    <w:rsid w:val="19B14E0A"/>
    <w:rsid w:val="19B37E07"/>
    <w:rsid w:val="19BA27C8"/>
    <w:rsid w:val="19BC03A8"/>
    <w:rsid w:val="19BE0E54"/>
    <w:rsid w:val="19BE62E8"/>
    <w:rsid w:val="19C270A6"/>
    <w:rsid w:val="19C9623D"/>
    <w:rsid w:val="19F324B0"/>
    <w:rsid w:val="1A030017"/>
    <w:rsid w:val="1A2F6A71"/>
    <w:rsid w:val="1A36315A"/>
    <w:rsid w:val="1A38776B"/>
    <w:rsid w:val="1A466A85"/>
    <w:rsid w:val="1A4800B8"/>
    <w:rsid w:val="1A522109"/>
    <w:rsid w:val="1A574118"/>
    <w:rsid w:val="1A656A98"/>
    <w:rsid w:val="1A660431"/>
    <w:rsid w:val="1A667F19"/>
    <w:rsid w:val="1A961068"/>
    <w:rsid w:val="1ADD0B53"/>
    <w:rsid w:val="1ADE4563"/>
    <w:rsid w:val="1AE87936"/>
    <w:rsid w:val="1AE91D4F"/>
    <w:rsid w:val="1AF07A7B"/>
    <w:rsid w:val="1B010D27"/>
    <w:rsid w:val="1B015407"/>
    <w:rsid w:val="1B2559D6"/>
    <w:rsid w:val="1B4F2E51"/>
    <w:rsid w:val="1B59721A"/>
    <w:rsid w:val="1B5E3900"/>
    <w:rsid w:val="1B74713F"/>
    <w:rsid w:val="1B846EAC"/>
    <w:rsid w:val="1B8B1B62"/>
    <w:rsid w:val="1B9367E7"/>
    <w:rsid w:val="1BB710A2"/>
    <w:rsid w:val="1BCF6BDB"/>
    <w:rsid w:val="1BE415D9"/>
    <w:rsid w:val="1BFE224D"/>
    <w:rsid w:val="1BFE5B78"/>
    <w:rsid w:val="1C1E6EC3"/>
    <w:rsid w:val="1C26556F"/>
    <w:rsid w:val="1C2815AE"/>
    <w:rsid w:val="1C4A22BA"/>
    <w:rsid w:val="1C4C28E9"/>
    <w:rsid w:val="1C4E6436"/>
    <w:rsid w:val="1C570C35"/>
    <w:rsid w:val="1C653D0C"/>
    <w:rsid w:val="1C7E7BBE"/>
    <w:rsid w:val="1C91668C"/>
    <w:rsid w:val="1C96375A"/>
    <w:rsid w:val="1C96481C"/>
    <w:rsid w:val="1CA67C4D"/>
    <w:rsid w:val="1CB55EF4"/>
    <w:rsid w:val="1CBD791A"/>
    <w:rsid w:val="1CBE25A4"/>
    <w:rsid w:val="1CC95618"/>
    <w:rsid w:val="1CD54AE5"/>
    <w:rsid w:val="1CED68E6"/>
    <w:rsid w:val="1D0D23D8"/>
    <w:rsid w:val="1D242C35"/>
    <w:rsid w:val="1D261AF5"/>
    <w:rsid w:val="1D327F0B"/>
    <w:rsid w:val="1D374D53"/>
    <w:rsid w:val="1D3A04C1"/>
    <w:rsid w:val="1D4D59B7"/>
    <w:rsid w:val="1D4E5669"/>
    <w:rsid w:val="1D542998"/>
    <w:rsid w:val="1D564449"/>
    <w:rsid w:val="1D7A0784"/>
    <w:rsid w:val="1D845D70"/>
    <w:rsid w:val="1D884BEC"/>
    <w:rsid w:val="1DAC49C0"/>
    <w:rsid w:val="1DB15CE9"/>
    <w:rsid w:val="1DB34E35"/>
    <w:rsid w:val="1DCF7705"/>
    <w:rsid w:val="1DD16207"/>
    <w:rsid w:val="1DD54082"/>
    <w:rsid w:val="1DDB4A94"/>
    <w:rsid w:val="1DDB71ED"/>
    <w:rsid w:val="1DDF068E"/>
    <w:rsid w:val="1DE1384B"/>
    <w:rsid w:val="1DE51B85"/>
    <w:rsid w:val="1DFC1BF2"/>
    <w:rsid w:val="1DFF58D2"/>
    <w:rsid w:val="1E014B45"/>
    <w:rsid w:val="1E0D5989"/>
    <w:rsid w:val="1E0F1070"/>
    <w:rsid w:val="1E0F2FD2"/>
    <w:rsid w:val="1E2740E7"/>
    <w:rsid w:val="1E331A70"/>
    <w:rsid w:val="1E3E5CF3"/>
    <w:rsid w:val="1E3F4F75"/>
    <w:rsid w:val="1E4314CC"/>
    <w:rsid w:val="1E4D5203"/>
    <w:rsid w:val="1E5A4EB3"/>
    <w:rsid w:val="1E662C05"/>
    <w:rsid w:val="1E676562"/>
    <w:rsid w:val="1E7505BB"/>
    <w:rsid w:val="1E7574AD"/>
    <w:rsid w:val="1E7918EC"/>
    <w:rsid w:val="1E7A5F7E"/>
    <w:rsid w:val="1E890982"/>
    <w:rsid w:val="1E8C57ED"/>
    <w:rsid w:val="1EA4409F"/>
    <w:rsid w:val="1EA5076C"/>
    <w:rsid w:val="1EA97DA2"/>
    <w:rsid w:val="1EB931F2"/>
    <w:rsid w:val="1EC47AE7"/>
    <w:rsid w:val="1ECA4993"/>
    <w:rsid w:val="1ECF074A"/>
    <w:rsid w:val="1EE82E01"/>
    <w:rsid w:val="1EFF0A00"/>
    <w:rsid w:val="1F033607"/>
    <w:rsid w:val="1F2B46B5"/>
    <w:rsid w:val="1F3207C9"/>
    <w:rsid w:val="1F360383"/>
    <w:rsid w:val="1F45754C"/>
    <w:rsid w:val="1F4D4DB2"/>
    <w:rsid w:val="1F52634B"/>
    <w:rsid w:val="1F5C76B5"/>
    <w:rsid w:val="1F5F1FCD"/>
    <w:rsid w:val="1F632473"/>
    <w:rsid w:val="1F6D03D7"/>
    <w:rsid w:val="1F6D0519"/>
    <w:rsid w:val="1F715093"/>
    <w:rsid w:val="1F8172D0"/>
    <w:rsid w:val="1F9E4A21"/>
    <w:rsid w:val="1FA70DA6"/>
    <w:rsid w:val="1FAD57D1"/>
    <w:rsid w:val="1FB859CA"/>
    <w:rsid w:val="1FBF4147"/>
    <w:rsid w:val="1FDC5A25"/>
    <w:rsid w:val="1FE52862"/>
    <w:rsid w:val="1FEC7A68"/>
    <w:rsid w:val="1FEE601C"/>
    <w:rsid w:val="1FF930E4"/>
    <w:rsid w:val="1FFE43D9"/>
    <w:rsid w:val="200036D4"/>
    <w:rsid w:val="200360A9"/>
    <w:rsid w:val="200D65AC"/>
    <w:rsid w:val="201C772F"/>
    <w:rsid w:val="201D06E2"/>
    <w:rsid w:val="20274C3A"/>
    <w:rsid w:val="203E12EA"/>
    <w:rsid w:val="20414359"/>
    <w:rsid w:val="20462870"/>
    <w:rsid w:val="204865B4"/>
    <w:rsid w:val="205934CF"/>
    <w:rsid w:val="205B1887"/>
    <w:rsid w:val="20752C51"/>
    <w:rsid w:val="20A00CA8"/>
    <w:rsid w:val="20B262C9"/>
    <w:rsid w:val="20DC40E8"/>
    <w:rsid w:val="20E14B1C"/>
    <w:rsid w:val="20E26CAE"/>
    <w:rsid w:val="20F86C62"/>
    <w:rsid w:val="20FE06A9"/>
    <w:rsid w:val="21003405"/>
    <w:rsid w:val="21053016"/>
    <w:rsid w:val="21086F05"/>
    <w:rsid w:val="2125758D"/>
    <w:rsid w:val="212A0605"/>
    <w:rsid w:val="212F725F"/>
    <w:rsid w:val="213326ED"/>
    <w:rsid w:val="21347575"/>
    <w:rsid w:val="213C0287"/>
    <w:rsid w:val="213C522E"/>
    <w:rsid w:val="213F5D2B"/>
    <w:rsid w:val="21417BBF"/>
    <w:rsid w:val="215F53F9"/>
    <w:rsid w:val="219A16BB"/>
    <w:rsid w:val="21C4080F"/>
    <w:rsid w:val="21D13969"/>
    <w:rsid w:val="21D17C3C"/>
    <w:rsid w:val="21DF12C9"/>
    <w:rsid w:val="21E85CCA"/>
    <w:rsid w:val="22171C4D"/>
    <w:rsid w:val="222D73B4"/>
    <w:rsid w:val="223A3391"/>
    <w:rsid w:val="22463ED9"/>
    <w:rsid w:val="225466CD"/>
    <w:rsid w:val="22643DAB"/>
    <w:rsid w:val="22744DB5"/>
    <w:rsid w:val="2274692C"/>
    <w:rsid w:val="227E2A40"/>
    <w:rsid w:val="22806EFD"/>
    <w:rsid w:val="22916A13"/>
    <w:rsid w:val="22B56805"/>
    <w:rsid w:val="22C85C67"/>
    <w:rsid w:val="22CA2C56"/>
    <w:rsid w:val="22DC7B2D"/>
    <w:rsid w:val="22E54956"/>
    <w:rsid w:val="230069C1"/>
    <w:rsid w:val="230A4A68"/>
    <w:rsid w:val="230C030B"/>
    <w:rsid w:val="23127C96"/>
    <w:rsid w:val="231851D1"/>
    <w:rsid w:val="23286F92"/>
    <w:rsid w:val="23321494"/>
    <w:rsid w:val="23321AA3"/>
    <w:rsid w:val="23370300"/>
    <w:rsid w:val="23386574"/>
    <w:rsid w:val="233D5895"/>
    <w:rsid w:val="233E159B"/>
    <w:rsid w:val="234B0887"/>
    <w:rsid w:val="23653FA1"/>
    <w:rsid w:val="236932D0"/>
    <w:rsid w:val="237F2D61"/>
    <w:rsid w:val="238B1DCD"/>
    <w:rsid w:val="23AB2D2C"/>
    <w:rsid w:val="23B67C92"/>
    <w:rsid w:val="23BC3975"/>
    <w:rsid w:val="23BF4157"/>
    <w:rsid w:val="23D86305"/>
    <w:rsid w:val="23DD1B12"/>
    <w:rsid w:val="23E57228"/>
    <w:rsid w:val="23EB10A9"/>
    <w:rsid w:val="241C01CD"/>
    <w:rsid w:val="241C18BF"/>
    <w:rsid w:val="24280B5E"/>
    <w:rsid w:val="24386DF9"/>
    <w:rsid w:val="244B127A"/>
    <w:rsid w:val="244D51D4"/>
    <w:rsid w:val="245131AB"/>
    <w:rsid w:val="245B2A1A"/>
    <w:rsid w:val="246C1F04"/>
    <w:rsid w:val="24772371"/>
    <w:rsid w:val="24813811"/>
    <w:rsid w:val="24933B90"/>
    <w:rsid w:val="24947034"/>
    <w:rsid w:val="24986B99"/>
    <w:rsid w:val="24987691"/>
    <w:rsid w:val="24A15FED"/>
    <w:rsid w:val="24A26449"/>
    <w:rsid w:val="24A646FA"/>
    <w:rsid w:val="24A91DC4"/>
    <w:rsid w:val="24B14A80"/>
    <w:rsid w:val="24B84C22"/>
    <w:rsid w:val="24C02E9A"/>
    <w:rsid w:val="24C80F12"/>
    <w:rsid w:val="24D3731A"/>
    <w:rsid w:val="24D54F27"/>
    <w:rsid w:val="24E3219A"/>
    <w:rsid w:val="24E8388A"/>
    <w:rsid w:val="24EF3EB5"/>
    <w:rsid w:val="24F22EC6"/>
    <w:rsid w:val="24FC6DC6"/>
    <w:rsid w:val="250131E8"/>
    <w:rsid w:val="25064367"/>
    <w:rsid w:val="25173FEC"/>
    <w:rsid w:val="251E311E"/>
    <w:rsid w:val="25273AF6"/>
    <w:rsid w:val="252C406C"/>
    <w:rsid w:val="252E395B"/>
    <w:rsid w:val="253359B5"/>
    <w:rsid w:val="25396468"/>
    <w:rsid w:val="25431037"/>
    <w:rsid w:val="25450559"/>
    <w:rsid w:val="25582A04"/>
    <w:rsid w:val="25752963"/>
    <w:rsid w:val="25814B6E"/>
    <w:rsid w:val="258649EC"/>
    <w:rsid w:val="25952560"/>
    <w:rsid w:val="259A1FEF"/>
    <w:rsid w:val="25A83B50"/>
    <w:rsid w:val="25B41C95"/>
    <w:rsid w:val="25B576EA"/>
    <w:rsid w:val="25BD0C3A"/>
    <w:rsid w:val="25BD5676"/>
    <w:rsid w:val="25BE38E4"/>
    <w:rsid w:val="25CE0DA2"/>
    <w:rsid w:val="25CE4C2B"/>
    <w:rsid w:val="25D9689F"/>
    <w:rsid w:val="25E51DC4"/>
    <w:rsid w:val="260D60B6"/>
    <w:rsid w:val="26100A92"/>
    <w:rsid w:val="26102F58"/>
    <w:rsid w:val="26136760"/>
    <w:rsid w:val="2615738A"/>
    <w:rsid w:val="262E62BA"/>
    <w:rsid w:val="26546A7D"/>
    <w:rsid w:val="2656264E"/>
    <w:rsid w:val="2659280E"/>
    <w:rsid w:val="26644AC5"/>
    <w:rsid w:val="26705185"/>
    <w:rsid w:val="267F0CAE"/>
    <w:rsid w:val="26830A7C"/>
    <w:rsid w:val="26986D8C"/>
    <w:rsid w:val="269E1FF0"/>
    <w:rsid w:val="269E5145"/>
    <w:rsid w:val="26B560EC"/>
    <w:rsid w:val="26BA7B53"/>
    <w:rsid w:val="26CB2405"/>
    <w:rsid w:val="26D03F30"/>
    <w:rsid w:val="26DD79EA"/>
    <w:rsid w:val="26E119BD"/>
    <w:rsid w:val="26E8549E"/>
    <w:rsid w:val="27057757"/>
    <w:rsid w:val="271F0281"/>
    <w:rsid w:val="272653A1"/>
    <w:rsid w:val="27290623"/>
    <w:rsid w:val="273C285A"/>
    <w:rsid w:val="27436777"/>
    <w:rsid w:val="274F73D6"/>
    <w:rsid w:val="275376EF"/>
    <w:rsid w:val="27751745"/>
    <w:rsid w:val="278673A7"/>
    <w:rsid w:val="27910FC1"/>
    <w:rsid w:val="27912A4A"/>
    <w:rsid w:val="279857B7"/>
    <w:rsid w:val="279E58C7"/>
    <w:rsid w:val="27A464F2"/>
    <w:rsid w:val="27A74261"/>
    <w:rsid w:val="27A80E14"/>
    <w:rsid w:val="27B44028"/>
    <w:rsid w:val="27B95881"/>
    <w:rsid w:val="27BE13E8"/>
    <w:rsid w:val="27C85606"/>
    <w:rsid w:val="27D60CEF"/>
    <w:rsid w:val="27DF498A"/>
    <w:rsid w:val="27E37144"/>
    <w:rsid w:val="27EC60FE"/>
    <w:rsid w:val="27F63BB3"/>
    <w:rsid w:val="27FD2B44"/>
    <w:rsid w:val="280A72B4"/>
    <w:rsid w:val="280C3A17"/>
    <w:rsid w:val="280E7144"/>
    <w:rsid w:val="28192597"/>
    <w:rsid w:val="283257A5"/>
    <w:rsid w:val="283455A6"/>
    <w:rsid w:val="28540655"/>
    <w:rsid w:val="28583F24"/>
    <w:rsid w:val="285B0B3E"/>
    <w:rsid w:val="288E3A30"/>
    <w:rsid w:val="289278D7"/>
    <w:rsid w:val="28A90930"/>
    <w:rsid w:val="28B1694E"/>
    <w:rsid w:val="28BC6211"/>
    <w:rsid w:val="28BF17AF"/>
    <w:rsid w:val="28CB47CF"/>
    <w:rsid w:val="28CF7E46"/>
    <w:rsid w:val="28E066B0"/>
    <w:rsid w:val="28E0724F"/>
    <w:rsid w:val="28F779B9"/>
    <w:rsid w:val="291A63F1"/>
    <w:rsid w:val="291F2E11"/>
    <w:rsid w:val="292021D4"/>
    <w:rsid w:val="2922637F"/>
    <w:rsid w:val="2923120B"/>
    <w:rsid w:val="29261861"/>
    <w:rsid w:val="292E72D8"/>
    <w:rsid w:val="29476CA9"/>
    <w:rsid w:val="295570CB"/>
    <w:rsid w:val="29612E24"/>
    <w:rsid w:val="29613DFC"/>
    <w:rsid w:val="296144A9"/>
    <w:rsid w:val="296729B4"/>
    <w:rsid w:val="297354B6"/>
    <w:rsid w:val="2978153C"/>
    <w:rsid w:val="297C43D6"/>
    <w:rsid w:val="297C5B0E"/>
    <w:rsid w:val="297F2FB7"/>
    <w:rsid w:val="298E6948"/>
    <w:rsid w:val="29B65E39"/>
    <w:rsid w:val="29C06340"/>
    <w:rsid w:val="29D04DE1"/>
    <w:rsid w:val="29D27747"/>
    <w:rsid w:val="29E852BD"/>
    <w:rsid w:val="29FE2F75"/>
    <w:rsid w:val="2A004339"/>
    <w:rsid w:val="2A01278F"/>
    <w:rsid w:val="2A094CE5"/>
    <w:rsid w:val="2A235F11"/>
    <w:rsid w:val="2A36648B"/>
    <w:rsid w:val="2A375CF2"/>
    <w:rsid w:val="2A37633A"/>
    <w:rsid w:val="2A6234B2"/>
    <w:rsid w:val="2A67601F"/>
    <w:rsid w:val="2A745AF1"/>
    <w:rsid w:val="2A797567"/>
    <w:rsid w:val="2A9E1AF9"/>
    <w:rsid w:val="2ACA2BC0"/>
    <w:rsid w:val="2AE50216"/>
    <w:rsid w:val="2AF27C63"/>
    <w:rsid w:val="2B135D6E"/>
    <w:rsid w:val="2B1722AE"/>
    <w:rsid w:val="2B252AF8"/>
    <w:rsid w:val="2B381420"/>
    <w:rsid w:val="2B5D6456"/>
    <w:rsid w:val="2B5F0FB8"/>
    <w:rsid w:val="2B635700"/>
    <w:rsid w:val="2B767548"/>
    <w:rsid w:val="2B8F39DE"/>
    <w:rsid w:val="2B9F3065"/>
    <w:rsid w:val="2BA41449"/>
    <w:rsid w:val="2BB9750B"/>
    <w:rsid w:val="2BD927EE"/>
    <w:rsid w:val="2BDB03F6"/>
    <w:rsid w:val="2BDF6B05"/>
    <w:rsid w:val="2BEE47E7"/>
    <w:rsid w:val="2BF77097"/>
    <w:rsid w:val="2BFA6733"/>
    <w:rsid w:val="2C015BC8"/>
    <w:rsid w:val="2C020B8C"/>
    <w:rsid w:val="2C100542"/>
    <w:rsid w:val="2C103AAF"/>
    <w:rsid w:val="2C13782D"/>
    <w:rsid w:val="2C17591A"/>
    <w:rsid w:val="2C176BF1"/>
    <w:rsid w:val="2C191470"/>
    <w:rsid w:val="2C2112F9"/>
    <w:rsid w:val="2C306450"/>
    <w:rsid w:val="2C360265"/>
    <w:rsid w:val="2C3C7634"/>
    <w:rsid w:val="2C407DB1"/>
    <w:rsid w:val="2C482585"/>
    <w:rsid w:val="2C5567A7"/>
    <w:rsid w:val="2C5B26DB"/>
    <w:rsid w:val="2C644F37"/>
    <w:rsid w:val="2C726C55"/>
    <w:rsid w:val="2C795964"/>
    <w:rsid w:val="2C834920"/>
    <w:rsid w:val="2C897D75"/>
    <w:rsid w:val="2C8A568F"/>
    <w:rsid w:val="2CAB36A3"/>
    <w:rsid w:val="2CAE2E79"/>
    <w:rsid w:val="2CB034B3"/>
    <w:rsid w:val="2CC657F7"/>
    <w:rsid w:val="2CD01F88"/>
    <w:rsid w:val="2CD17B09"/>
    <w:rsid w:val="2CDD08C1"/>
    <w:rsid w:val="2CDD6D41"/>
    <w:rsid w:val="2CE607F3"/>
    <w:rsid w:val="2CEA5F4D"/>
    <w:rsid w:val="2CF465C0"/>
    <w:rsid w:val="2CF75EC3"/>
    <w:rsid w:val="2CFD138A"/>
    <w:rsid w:val="2D0E4DBB"/>
    <w:rsid w:val="2D1767D0"/>
    <w:rsid w:val="2D251A89"/>
    <w:rsid w:val="2D2C56B9"/>
    <w:rsid w:val="2D2E7EB9"/>
    <w:rsid w:val="2D426F95"/>
    <w:rsid w:val="2D597DCB"/>
    <w:rsid w:val="2D6B627B"/>
    <w:rsid w:val="2D6F1EAF"/>
    <w:rsid w:val="2D772EAF"/>
    <w:rsid w:val="2D7D1899"/>
    <w:rsid w:val="2D996733"/>
    <w:rsid w:val="2D9A0406"/>
    <w:rsid w:val="2D9B03C1"/>
    <w:rsid w:val="2DAC453F"/>
    <w:rsid w:val="2DBE0108"/>
    <w:rsid w:val="2DDB23D0"/>
    <w:rsid w:val="2DDD0179"/>
    <w:rsid w:val="2DE17AC5"/>
    <w:rsid w:val="2DE27EB3"/>
    <w:rsid w:val="2E0E3E4B"/>
    <w:rsid w:val="2E1A2CAF"/>
    <w:rsid w:val="2E3624DD"/>
    <w:rsid w:val="2E3625EF"/>
    <w:rsid w:val="2E3A39B2"/>
    <w:rsid w:val="2E3E474C"/>
    <w:rsid w:val="2E442E13"/>
    <w:rsid w:val="2E580F50"/>
    <w:rsid w:val="2E620C6B"/>
    <w:rsid w:val="2E6B133F"/>
    <w:rsid w:val="2E896183"/>
    <w:rsid w:val="2E8D2EEB"/>
    <w:rsid w:val="2E911895"/>
    <w:rsid w:val="2E913A1E"/>
    <w:rsid w:val="2E97722C"/>
    <w:rsid w:val="2EA0170C"/>
    <w:rsid w:val="2EA72A42"/>
    <w:rsid w:val="2EAC1454"/>
    <w:rsid w:val="2EC24396"/>
    <w:rsid w:val="2EDD5577"/>
    <w:rsid w:val="2EF25480"/>
    <w:rsid w:val="2F025CE2"/>
    <w:rsid w:val="2F0F02F7"/>
    <w:rsid w:val="2F17086C"/>
    <w:rsid w:val="2F2079F9"/>
    <w:rsid w:val="2F24616E"/>
    <w:rsid w:val="2F2836E7"/>
    <w:rsid w:val="2F293A10"/>
    <w:rsid w:val="2F2A75DF"/>
    <w:rsid w:val="2F2C5C2A"/>
    <w:rsid w:val="2F3D6E61"/>
    <w:rsid w:val="2F4D65C3"/>
    <w:rsid w:val="2F4D7304"/>
    <w:rsid w:val="2F5132F9"/>
    <w:rsid w:val="2F652DFB"/>
    <w:rsid w:val="2F67376E"/>
    <w:rsid w:val="2F6D2729"/>
    <w:rsid w:val="2F6D68E7"/>
    <w:rsid w:val="2F6F69F4"/>
    <w:rsid w:val="2F7044D8"/>
    <w:rsid w:val="2F853173"/>
    <w:rsid w:val="2F864926"/>
    <w:rsid w:val="2FA70566"/>
    <w:rsid w:val="2FBD4CA9"/>
    <w:rsid w:val="2FC82CCB"/>
    <w:rsid w:val="2FD90FA5"/>
    <w:rsid w:val="2FE0696B"/>
    <w:rsid w:val="2FE23F56"/>
    <w:rsid w:val="2FFD7BEE"/>
    <w:rsid w:val="30114A75"/>
    <w:rsid w:val="30175965"/>
    <w:rsid w:val="301D77F6"/>
    <w:rsid w:val="301F4E64"/>
    <w:rsid w:val="302B035A"/>
    <w:rsid w:val="30333B1C"/>
    <w:rsid w:val="3044304D"/>
    <w:rsid w:val="30513F7A"/>
    <w:rsid w:val="305813A4"/>
    <w:rsid w:val="305C40A6"/>
    <w:rsid w:val="30671E52"/>
    <w:rsid w:val="3070414F"/>
    <w:rsid w:val="30743A3B"/>
    <w:rsid w:val="30754A26"/>
    <w:rsid w:val="308E4F2D"/>
    <w:rsid w:val="30992EAC"/>
    <w:rsid w:val="309E2C3D"/>
    <w:rsid w:val="30B8224E"/>
    <w:rsid w:val="30CE2396"/>
    <w:rsid w:val="30D26D38"/>
    <w:rsid w:val="30D26D68"/>
    <w:rsid w:val="30E574B4"/>
    <w:rsid w:val="30E80574"/>
    <w:rsid w:val="30E9255B"/>
    <w:rsid w:val="30EA4A08"/>
    <w:rsid w:val="30FE7034"/>
    <w:rsid w:val="312B1A4F"/>
    <w:rsid w:val="312C328C"/>
    <w:rsid w:val="31420D24"/>
    <w:rsid w:val="31596A10"/>
    <w:rsid w:val="316D0F66"/>
    <w:rsid w:val="316F7574"/>
    <w:rsid w:val="3179682C"/>
    <w:rsid w:val="31825978"/>
    <w:rsid w:val="31902CC7"/>
    <w:rsid w:val="31991D64"/>
    <w:rsid w:val="319A193C"/>
    <w:rsid w:val="31AF2EE9"/>
    <w:rsid w:val="31B132DE"/>
    <w:rsid w:val="31CC2221"/>
    <w:rsid w:val="31CE158E"/>
    <w:rsid w:val="31E73434"/>
    <w:rsid w:val="31E95B13"/>
    <w:rsid w:val="31FC1E65"/>
    <w:rsid w:val="31FC6B92"/>
    <w:rsid w:val="320C3F01"/>
    <w:rsid w:val="321739A8"/>
    <w:rsid w:val="322701F1"/>
    <w:rsid w:val="32270716"/>
    <w:rsid w:val="32295667"/>
    <w:rsid w:val="322D18CE"/>
    <w:rsid w:val="32314849"/>
    <w:rsid w:val="323236FB"/>
    <w:rsid w:val="32357144"/>
    <w:rsid w:val="32474C98"/>
    <w:rsid w:val="326879AF"/>
    <w:rsid w:val="32776205"/>
    <w:rsid w:val="327B50B9"/>
    <w:rsid w:val="327F058B"/>
    <w:rsid w:val="32A45873"/>
    <w:rsid w:val="32AA1886"/>
    <w:rsid w:val="32BD52A0"/>
    <w:rsid w:val="32D01EEA"/>
    <w:rsid w:val="32D04CF6"/>
    <w:rsid w:val="32D904A0"/>
    <w:rsid w:val="32F863B2"/>
    <w:rsid w:val="32FF6E38"/>
    <w:rsid w:val="33021B91"/>
    <w:rsid w:val="330237E5"/>
    <w:rsid w:val="33031DAB"/>
    <w:rsid w:val="3304128D"/>
    <w:rsid w:val="33096343"/>
    <w:rsid w:val="330B40A9"/>
    <w:rsid w:val="3311050D"/>
    <w:rsid w:val="33154685"/>
    <w:rsid w:val="33162D1D"/>
    <w:rsid w:val="331C2DA3"/>
    <w:rsid w:val="332D5961"/>
    <w:rsid w:val="332E2450"/>
    <w:rsid w:val="33317900"/>
    <w:rsid w:val="333B26E5"/>
    <w:rsid w:val="3354014D"/>
    <w:rsid w:val="33582CA4"/>
    <w:rsid w:val="335E278C"/>
    <w:rsid w:val="33656D56"/>
    <w:rsid w:val="336A5368"/>
    <w:rsid w:val="337A02A6"/>
    <w:rsid w:val="337F02FF"/>
    <w:rsid w:val="33835F12"/>
    <w:rsid w:val="338B245F"/>
    <w:rsid w:val="338C3445"/>
    <w:rsid w:val="338D14C8"/>
    <w:rsid w:val="339427B7"/>
    <w:rsid w:val="3397340A"/>
    <w:rsid w:val="33A61C8C"/>
    <w:rsid w:val="33A80608"/>
    <w:rsid w:val="33B7113E"/>
    <w:rsid w:val="33C32383"/>
    <w:rsid w:val="33C46B28"/>
    <w:rsid w:val="33C75E93"/>
    <w:rsid w:val="33C86092"/>
    <w:rsid w:val="33D85D12"/>
    <w:rsid w:val="33DC0422"/>
    <w:rsid w:val="33E17FCF"/>
    <w:rsid w:val="33F44B25"/>
    <w:rsid w:val="340069A1"/>
    <w:rsid w:val="340D4A4F"/>
    <w:rsid w:val="34167D84"/>
    <w:rsid w:val="342B0263"/>
    <w:rsid w:val="34340CDD"/>
    <w:rsid w:val="3434652F"/>
    <w:rsid w:val="343E4DE7"/>
    <w:rsid w:val="34574795"/>
    <w:rsid w:val="345C7B01"/>
    <w:rsid w:val="347C5F47"/>
    <w:rsid w:val="348D4A60"/>
    <w:rsid w:val="34925E0B"/>
    <w:rsid w:val="34A12BEF"/>
    <w:rsid w:val="34A52599"/>
    <w:rsid w:val="34A94AA8"/>
    <w:rsid w:val="34AD577C"/>
    <w:rsid w:val="34B00093"/>
    <w:rsid w:val="34B40EDA"/>
    <w:rsid w:val="34BE259E"/>
    <w:rsid w:val="34C865A9"/>
    <w:rsid w:val="34EB5C6C"/>
    <w:rsid w:val="34F31FB8"/>
    <w:rsid w:val="34FC47D4"/>
    <w:rsid w:val="350A7012"/>
    <w:rsid w:val="3512321A"/>
    <w:rsid w:val="352B2123"/>
    <w:rsid w:val="3530461D"/>
    <w:rsid w:val="353F4CFC"/>
    <w:rsid w:val="35416AAD"/>
    <w:rsid w:val="35562282"/>
    <w:rsid w:val="3558490A"/>
    <w:rsid w:val="355E6DBA"/>
    <w:rsid w:val="35604C9D"/>
    <w:rsid w:val="35787809"/>
    <w:rsid w:val="358B2500"/>
    <w:rsid w:val="35943287"/>
    <w:rsid w:val="359B7C17"/>
    <w:rsid w:val="35A22745"/>
    <w:rsid w:val="35A47426"/>
    <w:rsid w:val="35AF0AC0"/>
    <w:rsid w:val="35B24B2E"/>
    <w:rsid w:val="35B65C12"/>
    <w:rsid w:val="35BD3D2F"/>
    <w:rsid w:val="35C06195"/>
    <w:rsid w:val="35D042E9"/>
    <w:rsid w:val="35D645B8"/>
    <w:rsid w:val="35D93EE8"/>
    <w:rsid w:val="35DE20B7"/>
    <w:rsid w:val="35E05913"/>
    <w:rsid w:val="35E656FC"/>
    <w:rsid w:val="35EB48D9"/>
    <w:rsid w:val="35ED283C"/>
    <w:rsid w:val="35FB1351"/>
    <w:rsid w:val="35FB21AC"/>
    <w:rsid w:val="35FE10EB"/>
    <w:rsid w:val="35FE34DC"/>
    <w:rsid w:val="36015851"/>
    <w:rsid w:val="362C4BBA"/>
    <w:rsid w:val="36333B78"/>
    <w:rsid w:val="363C4BEA"/>
    <w:rsid w:val="363D5293"/>
    <w:rsid w:val="36454AD0"/>
    <w:rsid w:val="36486D33"/>
    <w:rsid w:val="364B2269"/>
    <w:rsid w:val="364F3DBF"/>
    <w:rsid w:val="36543191"/>
    <w:rsid w:val="36582C15"/>
    <w:rsid w:val="365A113C"/>
    <w:rsid w:val="365D4DAE"/>
    <w:rsid w:val="36604770"/>
    <w:rsid w:val="36715C33"/>
    <w:rsid w:val="369F1DFC"/>
    <w:rsid w:val="36A20261"/>
    <w:rsid w:val="36AE67DA"/>
    <w:rsid w:val="36B74378"/>
    <w:rsid w:val="36C5037A"/>
    <w:rsid w:val="36CB2A00"/>
    <w:rsid w:val="36CE4E37"/>
    <w:rsid w:val="36CE6AE1"/>
    <w:rsid w:val="36FD5622"/>
    <w:rsid w:val="37015550"/>
    <w:rsid w:val="370C65B2"/>
    <w:rsid w:val="37132543"/>
    <w:rsid w:val="372E317B"/>
    <w:rsid w:val="372E6D18"/>
    <w:rsid w:val="37300042"/>
    <w:rsid w:val="37330E30"/>
    <w:rsid w:val="373C6F76"/>
    <w:rsid w:val="373C72D4"/>
    <w:rsid w:val="374138F8"/>
    <w:rsid w:val="374D1C64"/>
    <w:rsid w:val="374E4748"/>
    <w:rsid w:val="375037AE"/>
    <w:rsid w:val="375A4BF0"/>
    <w:rsid w:val="37697DF6"/>
    <w:rsid w:val="376B1D64"/>
    <w:rsid w:val="37700C27"/>
    <w:rsid w:val="3774676C"/>
    <w:rsid w:val="37764AFB"/>
    <w:rsid w:val="377800A9"/>
    <w:rsid w:val="3781549D"/>
    <w:rsid w:val="37855992"/>
    <w:rsid w:val="378D3C16"/>
    <w:rsid w:val="37947F24"/>
    <w:rsid w:val="37A6063F"/>
    <w:rsid w:val="37B026BA"/>
    <w:rsid w:val="37B856C4"/>
    <w:rsid w:val="37BD7611"/>
    <w:rsid w:val="37D319B3"/>
    <w:rsid w:val="37D5656E"/>
    <w:rsid w:val="37DC4D09"/>
    <w:rsid w:val="37DF3CEE"/>
    <w:rsid w:val="37E54619"/>
    <w:rsid w:val="37E76E74"/>
    <w:rsid w:val="37E93F6E"/>
    <w:rsid w:val="37EA751E"/>
    <w:rsid w:val="37EE1E41"/>
    <w:rsid w:val="37EE4396"/>
    <w:rsid w:val="38010342"/>
    <w:rsid w:val="380C7B14"/>
    <w:rsid w:val="380F1889"/>
    <w:rsid w:val="381B1E85"/>
    <w:rsid w:val="38245F9A"/>
    <w:rsid w:val="383D0288"/>
    <w:rsid w:val="38426EF1"/>
    <w:rsid w:val="384E5153"/>
    <w:rsid w:val="38591DB8"/>
    <w:rsid w:val="38611BC8"/>
    <w:rsid w:val="386F6C58"/>
    <w:rsid w:val="387B4E02"/>
    <w:rsid w:val="387D0C4A"/>
    <w:rsid w:val="38A02BCA"/>
    <w:rsid w:val="38A633D4"/>
    <w:rsid w:val="38A65950"/>
    <w:rsid w:val="38AF52E7"/>
    <w:rsid w:val="38B60A58"/>
    <w:rsid w:val="38D50DDD"/>
    <w:rsid w:val="38D61E63"/>
    <w:rsid w:val="38E65EDC"/>
    <w:rsid w:val="39231D83"/>
    <w:rsid w:val="3932305E"/>
    <w:rsid w:val="39346D0A"/>
    <w:rsid w:val="39397163"/>
    <w:rsid w:val="3945066A"/>
    <w:rsid w:val="39676BF8"/>
    <w:rsid w:val="396E2424"/>
    <w:rsid w:val="396E2950"/>
    <w:rsid w:val="39704695"/>
    <w:rsid w:val="397333E2"/>
    <w:rsid w:val="397F140C"/>
    <w:rsid w:val="39826D0A"/>
    <w:rsid w:val="398C6D52"/>
    <w:rsid w:val="399246B4"/>
    <w:rsid w:val="399E4F7C"/>
    <w:rsid w:val="39BA2054"/>
    <w:rsid w:val="39C00717"/>
    <w:rsid w:val="39C602E2"/>
    <w:rsid w:val="39CD7C2D"/>
    <w:rsid w:val="39D22688"/>
    <w:rsid w:val="39DA570C"/>
    <w:rsid w:val="39E01F50"/>
    <w:rsid w:val="3A0370B9"/>
    <w:rsid w:val="3A0A5D50"/>
    <w:rsid w:val="3A284F98"/>
    <w:rsid w:val="3A3960E0"/>
    <w:rsid w:val="3A4A0669"/>
    <w:rsid w:val="3A50749E"/>
    <w:rsid w:val="3A50770A"/>
    <w:rsid w:val="3A520245"/>
    <w:rsid w:val="3A53446E"/>
    <w:rsid w:val="3A5566A6"/>
    <w:rsid w:val="3A7101E6"/>
    <w:rsid w:val="3A857962"/>
    <w:rsid w:val="3AA16EAF"/>
    <w:rsid w:val="3AB13C01"/>
    <w:rsid w:val="3AF043ED"/>
    <w:rsid w:val="3AF8317D"/>
    <w:rsid w:val="3B007137"/>
    <w:rsid w:val="3B0337E9"/>
    <w:rsid w:val="3B0E57E3"/>
    <w:rsid w:val="3B0F064C"/>
    <w:rsid w:val="3B107EC2"/>
    <w:rsid w:val="3B2E7A86"/>
    <w:rsid w:val="3B3825B4"/>
    <w:rsid w:val="3B59226A"/>
    <w:rsid w:val="3B652E87"/>
    <w:rsid w:val="3B6A75B0"/>
    <w:rsid w:val="3B792FA4"/>
    <w:rsid w:val="3B7D6A12"/>
    <w:rsid w:val="3B875FFF"/>
    <w:rsid w:val="3B9F2F2A"/>
    <w:rsid w:val="3BA17BF2"/>
    <w:rsid w:val="3BA519F4"/>
    <w:rsid w:val="3BA82113"/>
    <w:rsid w:val="3BAA5707"/>
    <w:rsid w:val="3BAB5766"/>
    <w:rsid w:val="3BAC530B"/>
    <w:rsid w:val="3BB33876"/>
    <w:rsid w:val="3BB37B7C"/>
    <w:rsid w:val="3BBA36BF"/>
    <w:rsid w:val="3BCB733B"/>
    <w:rsid w:val="3BCE1AA2"/>
    <w:rsid w:val="3BDA31D9"/>
    <w:rsid w:val="3BDB3F1A"/>
    <w:rsid w:val="3BE17FEB"/>
    <w:rsid w:val="3BE20488"/>
    <w:rsid w:val="3BE7798E"/>
    <w:rsid w:val="3BEE3284"/>
    <w:rsid w:val="3BF670B4"/>
    <w:rsid w:val="3C043786"/>
    <w:rsid w:val="3C077E15"/>
    <w:rsid w:val="3C0E0D29"/>
    <w:rsid w:val="3C100C1E"/>
    <w:rsid w:val="3C134AD2"/>
    <w:rsid w:val="3C147F67"/>
    <w:rsid w:val="3C2121F6"/>
    <w:rsid w:val="3C273BBC"/>
    <w:rsid w:val="3C2A64F7"/>
    <w:rsid w:val="3C2E772A"/>
    <w:rsid w:val="3C3E0086"/>
    <w:rsid w:val="3C49305B"/>
    <w:rsid w:val="3C5029DE"/>
    <w:rsid w:val="3C5108EA"/>
    <w:rsid w:val="3C5232C6"/>
    <w:rsid w:val="3C564F55"/>
    <w:rsid w:val="3C645530"/>
    <w:rsid w:val="3C653BC1"/>
    <w:rsid w:val="3C6D78B9"/>
    <w:rsid w:val="3C7C5C2C"/>
    <w:rsid w:val="3C820EB6"/>
    <w:rsid w:val="3C886E13"/>
    <w:rsid w:val="3C9F48EA"/>
    <w:rsid w:val="3CB22646"/>
    <w:rsid w:val="3CBC47F4"/>
    <w:rsid w:val="3CD11E0C"/>
    <w:rsid w:val="3CD35EDD"/>
    <w:rsid w:val="3CD67185"/>
    <w:rsid w:val="3CFB40B1"/>
    <w:rsid w:val="3CFD7770"/>
    <w:rsid w:val="3D022291"/>
    <w:rsid w:val="3D043AC3"/>
    <w:rsid w:val="3D0479DC"/>
    <w:rsid w:val="3D0E653B"/>
    <w:rsid w:val="3D1350DD"/>
    <w:rsid w:val="3D31690B"/>
    <w:rsid w:val="3D347490"/>
    <w:rsid w:val="3D49718F"/>
    <w:rsid w:val="3D4A4764"/>
    <w:rsid w:val="3D532D50"/>
    <w:rsid w:val="3D552AE6"/>
    <w:rsid w:val="3D6376EF"/>
    <w:rsid w:val="3D7D54B9"/>
    <w:rsid w:val="3D876EB8"/>
    <w:rsid w:val="3D8A0783"/>
    <w:rsid w:val="3D8E1079"/>
    <w:rsid w:val="3D913687"/>
    <w:rsid w:val="3D98613E"/>
    <w:rsid w:val="3DA12407"/>
    <w:rsid w:val="3DAC44F7"/>
    <w:rsid w:val="3DC54DAF"/>
    <w:rsid w:val="3DD91874"/>
    <w:rsid w:val="3DDF15E2"/>
    <w:rsid w:val="3DE4296D"/>
    <w:rsid w:val="3DEB700D"/>
    <w:rsid w:val="3E0A0AC0"/>
    <w:rsid w:val="3E0E7A10"/>
    <w:rsid w:val="3E0F3F34"/>
    <w:rsid w:val="3E2960BC"/>
    <w:rsid w:val="3E301125"/>
    <w:rsid w:val="3E327411"/>
    <w:rsid w:val="3E4839AB"/>
    <w:rsid w:val="3E5C7CDD"/>
    <w:rsid w:val="3E5D5467"/>
    <w:rsid w:val="3E6809C8"/>
    <w:rsid w:val="3E8B4866"/>
    <w:rsid w:val="3E903472"/>
    <w:rsid w:val="3E921092"/>
    <w:rsid w:val="3E952C5A"/>
    <w:rsid w:val="3E976CFE"/>
    <w:rsid w:val="3E992D95"/>
    <w:rsid w:val="3E9A179B"/>
    <w:rsid w:val="3EC05340"/>
    <w:rsid w:val="3EC11302"/>
    <w:rsid w:val="3EC34C0E"/>
    <w:rsid w:val="3ECD0643"/>
    <w:rsid w:val="3ECD50A2"/>
    <w:rsid w:val="3ED92E9D"/>
    <w:rsid w:val="3EF77E5D"/>
    <w:rsid w:val="3F0A4410"/>
    <w:rsid w:val="3F1A6683"/>
    <w:rsid w:val="3F244168"/>
    <w:rsid w:val="3F275136"/>
    <w:rsid w:val="3F3C3F5C"/>
    <w:rsid w:val="3F407CD3"/>
    <w:rsid w:val="3F4657FC"/>
    <w:rsid w:val="3F5739AC"/>
    <w:rsid w:val="3F580CB7"/>
    <w:rsid w:val="3F5B6899"/>
    <w:rsid w:val="3F6C0D70"/>
    <w:rsid w:val="3F6F407F"/>
    <w:rsid w:val="3F7E130B"/>
    <w:rsid w:val="3F81483B"/>
    <w:rsid w:val="3FAC2E67"/>
    <w:rsid w:val="3FBC281F"/>
    <w:rsid w:val="3FC13F30"/>
    <w:rsid w:val="3FE64192"/>
    <w:rsid w:val="3FF206D0"/>
    <w:rsid w:val="3FF26A1E"/>
    <w:rsid w:val="400E58A2"/>
    <w:rsid w:val="40312EE5"/>
    <w:rsid w:val="403335C9"/>
    <w:rsid w:val="40370A51"/>
    <w:rsid w:val="403921D3"/>
    <w:rsid w:val="403E281D"/>
    <w:rsid w:val="40591162"/>
    <w:rsid w:val="406D5AC0"/>
    <w:rsid w:val="406D6A6E"/>
    <w:rsid w:val="40782BD2"/>
    <w:rsid w:val="408F4FE4"/>
    <w:rsid w:val="409C5A49"/>
    <w:rsid w:val="40A16DCE"/>
    <w:rsid w:val="40AB2E07"/>
    <w:rsid w:val="40B72AA1"/>
    <w:rsid w:val="40B850C8"/>
    <w:rsid w:val="40C46D45"/>
    <w:rsid w:val="40CD5164"/>
    <w:rsid w:val="40CE7554"/>
    <w:rsid w:val="40D500EA"/>
    <w:rsid w:val="40D52115"/>
    <w:rsid w:val="40D9652A"/>
    <w:rsid w:val="40DA47C2"/>
    <w:rsid w:val="40EF66BF"/>
    <w:rsid w:val="40F22260"/>
    <w:rsid w:val="40F23C06"/>
    <w:rsid w:val="4129307A"/>
    <w:rsid w:val="412E0236"/>
    <w:rsid w:val="41555508"/>
    <w:rsid w:val="41587F2E"/>
    <w:rsid w:val="415D3325"/>
    <w:rsid w:val="415F7CA2"/>
    <w:rsid w:val="41684AD5"/>
    <w:rsid w:val="417455EF"/>
    <w:rsid w:val="41844E44"/>
    <w:rsid w:val="41916FAC"/>
    <w:rsid w:val="41980736"/>
    <w:rsid w:val="41A54DBD"/>
    <w:rsid w:val="41AD6E58"/>
    <w:rsid w:val="41AF3663"/>
    <w:rsid w:val="41CD0965"/>
    <w:rsid w:val="41F117DF"/>
    <w:rsid w:val="42017A4A"/>
    <w:rsid w:val="4206528E"/>
    <w:rsid w:val="421B68B7"/>
    <w:rsid w:val="422704D0"/>
    <w:rsid w:val="42502072"/>
    <w:rsid w:val="425961C1"/>
    <w:rsid w:val="42615D82"/>
    <w:rsid w:val="426F4233"/>
    <w:rsid w:val="427E02A6"/>
    <w:rsid w:val="4297052A"/>
    <w:rsid w:val="42A14C5A"/>
    <w:rsid w:val="42A82A5A"/>
    <w:rsid w:val="42D6524E"/>
    <w:rsid w:val="42DE2F4A"/>
    <w:rsid w:val="42E35A86"/>
    <w:rsid w:val="42E7479A"/>
    <w:rsid w:val="430D5481"/>
    <w:rsid w:val="4314388A"/>
    <w:rsid w:val="43207295"/>
    <w:rsid w:val="43243573"/>
    <w:rsid w:val="432702BD"/>
    <w:rsid w:val="43275BAA"/>
    <w:rsid w:val="432D4E32"/>
    <w:rsid w:val="43311281"/>
    <w:rsid w:val="43323B10"/>
    <w:rsid w:val="4332522A"/>
    <w:rsid w:val="43390380"/>
    <w:rsid w:val="434F2720"/>
    <w:rsid w:val="43654236"/>
    <w:rsid w:val="436919A2"/>
    <w:rsid w:val="436D26C0"/>
    <w:rsid w:val="437908A8"/>
    <w:rsid w:val="438D7971"/>
    <w:rsid w:val="439F2708"/>
    <w:rsid w:val="43A02A8A"/>
    <w:rsid w:val="43A92EDB"/>
    <w:rsid w:val="43BB7275"/>
    <w:rsid w:val="43C62C27"/>
    <w:rsid w:val="43D22185"/>
    <w:rsid w:val="43D868B9"/>
    <w:rsid w:val="43F90208"/>
    <w:rsid w:val="43FE5C36"/>
    <w:rsid w:val="44014603"/>
    <w:rsid w:val="440C47C1"/>
    <w:rsid w:val="44125472"/>
    <w:rsid w:val="4416566D"/>
    <w:rsid w:val="441951A2"/>
    <w:rsid w:val="441C289B"/>
    <w:rsid w:val="442415AE"/>
    <w:rsid w:val="442A2A58"/>
    <w:rsid w:val="442E0E2F"/>
    <w:rsid w:val="44397AB9"/>
    <w:rsid w:val="443A3886"/>
    <w:rsid w:val="445A7A18"/>
    <w:rsid w:val="446D50E0"/>
    <w:rsid w:val="4474501E"/>
    <w:rsid w:val="44747460"/>
    <w:rsid w:val="447533E6"/>
    <w:rsid w:val="448421D1"/>
    <w:rsid w:val="448C132E"/>
    <w:rsid w:val="448C3E4D"/>
    <w:rsid w:val="449104C4"/>
    <w:rsid w:val="44932C1C"/>
    <w:rsid w:val="4495354E"/>
    <w:rsid w:val="44A120EC"/>
    <w:rsid w:val="44A15233"/>
    <w:rsid w:val="44A9163E"/>
    <w:rsid w:val="44BC6630"/>
    <w:rsid w:val="44BE0827"/>
    <w:rsid w:val="44BE53A0"/>
    <w:rsid w:val="44BF298C"/>
    <w:rsid w:val="44BF6E3C"/>
    <w:rsid w:val="44C37507"/>
    <w:rsid w:val="44D32E96"/>
    <w:rsid w:val="44EA03BB"/>
    <w:rsid w:val="44EF5B66"/>
    <w:rsid w:val="44FE7B11"/>
    <w:rsid w:val="450E42BC"/>
    <w:rsid w:val="451E0828"/>
    <w:rsid w:val="452C3C04"/>
    <w:rsid w:val="4548185A"/>
    <w:rsid w:val="455603A5"/>
    <w:rsid w:val="455F4D9F"/>
    <w:rsid w:val="45612927"/>
    <w:rsid w:val="45833938"/>
    <w:rsid w:val="458568C2"/>
    <w:rsid w:val="458A4456"/>
    <w:rsid w:val="45980E8E"/>
    <w:rsid w:val="459F5B09"/>
    <w:rsid w:val="45B9143F"/>
    <w:rsid w:val="45C55FD7"/>
    <w:rsid w:val="45D3565C"/>
    <w:rsid w:val="45D61E74"/>
    <w:rsid w:val="45DB43A0"/>
    <w:rsid w:val="45DE3CAE"/>
    <w:rsid w:val="45DF5D01"/>
    <w:rsid w:val="45E42C2D"/>
    <w:rsid w:val="45EB3E9D"/>
    <w:rsid w:val="45EC0CCC"/>
    <w:rsid w:val="45F70686"/>
    <w:rsid w:val="45F72865"/>
    <w:rsid w:val="4611143F"/>
    <w:rsid w:val="46120C85"/>
    <w:rsid w:val="46283E08"/>
    <w:rsid w:val="462A67F2"/>
    <w:rsid w:val="4631678D"/>
    <w:rsid w:val="463F6A53"/>
    <w:rsid w:val="46404706"/>
    <w:rsid w:val="46414BC7"/>
    <w:rsid w:val="464D0307"/>
    <w:rsid w:val="465D5CAA"/>
    <w:rsid w:val="46653760"/>
    <w:rsid w:val="466D0953"/>
    <w:rsid w:val="4681520F"/>
    <w:rsid w:val="46875DF6"/>
    <w:rsid w:val="46A0019C"/>
    <w:rsid w:val="46A326C9"/>
    <w:rsid w:val="46A3302D"/>
    <w:rsid w:val="46A44E67"/>
    <w:rsid w:val="46BA3383"/>
    <w:rsid w:val="46BA50BF"/>
    <w:rsid w:val="46BB638E"/>
    <w:rsid w:val="46C24827"/>
    <w:rsid w:val="46CB5EB5"/>
    <w:rsid w:val="46DC4B0E"/>
    <w:rsid w:val="46E6442F"/>
    <w:rsid w:val="470163D0"/>
    <w:rsid w:val="47121541"/>
    <w:rsid w:val="471B3AB2"/>
    <w:rsid w:val="47253570"/>
    <w:rsid w:val="472D78B0"/>
    <w:rsid w:val="473913BD"/>
    <w:rsid w:val="474841A0"/>
    <w:rsid w:val="47497938"/>
    <w:rsid w:val="4758407B"/>
    <w:rsid w:val="475D67F3"/>
    <w:rsid w:val="475F42DA"/>
    <w:rsid w:val="476A52A1"/>
    <w:rsid w:val="476F2D50"/>
    <w:rsid w:val="47704E6B"/>
    <w:rsid w:val="478C0919"/>
    <w:rsid w:val="47927F90"/>
    <w:rsid w:val="479B47E4"/>
    <w:rsid w:val="47B9218D"/>
    <w:rsid w:val="47CD0614"/>
    <w:rsid w:val="47D515B1"/>
    <w:rsid w:val="47DD79B7"/>
    <w:rsid w:val="47DE3C47"/>
    <w:rsid w:val="47E043A2"/>
    <w:rsid w:val="47E56AE3"/>
    <w:rsid w:val="47EB14B1"/>
    <w:rsid w:val="47F3539B"/>
    <w:rsid w:val="480D3B2C"/>
    <w:rsid w:val="48193603"/>
    <w:rsid w:val="48326769"/>
    <w:rsid w:val="483F6502"/>
    <w:rsid w:val="48451B7F"/>
    <w:rsid w:val="4848466A"/>
    <w:rsid w:val="488067DD"/>
    <w:rsid w:val="488D7B17"/>
    <w:rsid w:val="489271E1"/>
    <w:rsid w:val="48944DBD"/>
    <w:rsid w:val="48964879"/>
    <w:rsid w:val="48966147"/>
    <w:rsid w:val="489734D0"/>
    <w:rsid w:val="48AA2F56"/>
    <w:rsid w:val="48BA4A26"/>
    <w:rsid w:val="48CC039E"/>
    <w:rsid w:val="48D05BD7"/>
    <w:rsid w:val="48D1066E"/>
    <w:rsid w:val="48E4439B"/>
    <w:rsid w:val="48FF27C3"/>
    <w:rsid w:val="49090157"/>
    <w:rsid w:val="49095949"/>
    <w:rsid w:val="491311F4"/>
    <w:rsid w:val="491E24D2"/>
    <w:rsid w:val="49297822"/>
    <w:rsid w:val="492E4D27"/>
    <w:rsid w:val="493B441B"/>
    <w:rsid w:val="49433375"/>
    <w:rsid w:val="49485733"/>
    <w:rsid w:val="496D0349"/>
    <w:rsid w:val="497A6062"/>
    <w:rsid w:val="49922F5A"/>
    <w:rsid w:val="49A31095"/>
    <w:rsid w:val="49A52453"/>
    <w:rsid w:val="49AC77F1"/>
    <w:rsid w:val="49B47E41"/>
    <w:rsid w:val="49B64F31"/>
    <w:rsid w:val="49B93A18"/>
    <w:rsid w:val="49BF7453"/>
    <w:rsid w:val="49CA5563"/>
    <w:rsid w:val="49E970F6"/>
    <w:rsid w:val="49EC1B7A"/>
    <w:rsid w:val="49F360D0"/>
    <w:rsid w:val="4A007E92"/>
    <w:rsid w:val="4A082785"/>
    <w:rsid w:val="4A220D5E"/>
    <w:rsid w:val="4A2675B6"/>
    <w:rsid w:val="4A2E46BF"/>
    <w:rsid w:val="4A382991"/>
    <w:rsid w:val="4A395EC5"/>
    <w:rsid w:val="4A421634"/>
    <w:rsid w:val="4A4C363F"/>
    <w:rsid w:val="4A51600B"/>
    <w:rsid w:val="4A644B2E"/>
    <w:rsid w:val="4A726742"/>
    <w:rsid w:val="4A773C2C"/>
    <w:rsid w:val="4A900478"/>
    <w:rsid w:val="4A9522D1"/>
    <w:rsid w:val="4AA36958"/>
    <w:rsid w:val="4AAB7875"/>
    <w:rsid w:val="4ABE0507"/>
    <w:rsid w:val="4AD3723C"/>
    <w:rsid w:val="4AF006E1"/>
    <w:rsid w:val="4AF6429A"/>
    <w:rsid w:val="4B1E2D4C"/>
    <w:rsid w:val="4B205ACF"/>
    <w:rsid w:val="4B301D6F"/>
    <w:rsid w:val="4B396BD5"/>
    <w:rsid w:val="4B582E45"/>
    <w:rsid w:val="4B5A5FA9"/>
    <w:rsid w:val="4B5D4EB6"/>
    <w:rsid w:val="4B60577D"/>
    <w:rsid w:val="4B646AB2"/>
    <w:rsid w:val="4B730590"/>
    <w:rsid w:val="4B8435F5"/>
    <w:rsid w:val="4B8C2D69"/>
    <w:rsid w:val="4B8C341E"/>
    <w:rsid w:val="4B8D662B"/>
    <w:rsid w:val="4B8F4D6A"/>
    <w:rsid w:val="4B926D8E"/>
    <w:rsid w:val="4B973220"/>
    <w:rsid w:val="4BA3257A"/>
    <w:rsid w:val="4BA55882"/>
    <w:rsid w:val="4BA771A9"/>
    <w:rsid w:val="4BB6004D"/>
    <w:rsid w:val="4BB9114D"/>
    <w:rsid w:val="4BD21173"/>
    <w:rsid w:val="4BD90DF3"/>
    <w:rsid w:val="4BDE02D2"/>
    <w:rsid w:val="4BE36894"/>
    <w:rsid w:val="4BEB33DF"/>
    <w:rsid w:val="4C103506"/>
    <w:rsid w:val="4C1276F2"/>
    <w:rsid w:val="4C1B6DCB"/>
    <w:rsid w:val="4C257933"/>
    <w:rsid w:val="4C2941D4"/>
    <w:rsid w:val="4C39765F"/>
    <w:rsid w:val="4C4104F6"/>
    <w:rsid w:val="4C4238E9"/>
    <w:rsid w:val="4C7C792F"/>
    <w:rsid w:val="4C9365FE"/>
    <w:rsid w:val="4C941184"/>
    <w:rsid w:val="4C953EC2"/>
    <w:rsid w:val="4C9A7284"/>
    <w:rsid w:val="4CA37AFC"/>
    <w:rsid w:val="4CAC4FE6"/>
    <w:rsid w:val="4CC67431"/>
    <w:rsid w:val="4CCA17BD"/>
    <w:rsid w:val="4CD34714"/>
    <w:rsid w:val="4D075482"/>
    <w:rsid w:val="4D27468F"/>
    <w:rsid w:val="4D43406C"/>
    <w:rsid w:val="4D5A517D"/>
    <w:rsid w:val="4D6D5105"/>
    <w:rsid w:val="4D7602D2"/>
    <w:rsid w:val="4D831F92"/>
    <w:rsid w:val="4D8C7BE2"/>
    <w:rsid w:val="4DA21554"/>
    <w:rsid w:val="4DA6793B"/>
    <w:rsid w:val="4DD002AA"/>
    <w:rsid w:val="4DDA6E58"/>
    <w:rsid w:val="4DE10E7C"/>
    <w:rsid w:val="4DE55627"/>
    <w:rsid w:val="4DFA04EA"/>
    <w:rsid w:val="4E001832"/>
    <w:rsid w:val="4E1E24BC"/>
    <w:rsid w:val="4E1E31FE"/>
    <w:rsid w:val="4E277D34"/>
    <w:rsid w:val="4E303DCC"/>
    <w:rsid w:val="4E36026B"/>
    <w:rsid w:val="4E3874BE"/>
    <w:rsid w:val="4E3A6061"/>
    <w:rsid w:val="4E3E4EB4"/>
    <w:rsid w:val="4E502EC2"/>
    <w:rsid w:val="4E5C5CB2"/>
    <w:rsid w:val="4E6A5ED7"/>
    <w:rsid w:val="4E75165D"/>
    <w:rsid w:val="4E7733BF"/>
    <w:rsid w:val="4E7A793C"/>
    <w:rsid w:val="4E823987"/>
    <w:rsid w:val="4E8F1AE0"/>
    <w:rsid w:val="4E917817"/>
    <w:rsid w:val="4E955610"/>
    <w:rsid w:val="4E9F78E0"/>
    <w:rsid w:val="4EA150B2"/>
    <w:rsid w:val="4EA16AA7"/>
    <w:rsid w:val="4EA24B20"/>
    <w:rsid w:val="4EBA03BA"/>
    <w:rsid w:val="4EBD181C"/>
    <w:rsid w:val="4ED03322"/>
    <w:rsid w:val="4ED44F86"/>
    <w:rsid w:val="4EE538BC"/>
    <w:rsid w:val="4EE62DC2"/>
    <w:rsid w:val="4EFB11D7"/>
    <w:rsid w:val="4EFE62E7"/>
    <w:rsid w:val="4F221E17"/>
    <w:rsid w:val="4F310DEA"/>
    <w:rsid w:val="4F3A617A"/>
    <w:rsid w:val="4F3F7DF2"/>
    <w:rsid w:val="4F5D5A20"/>
    <w:rsid w:val="4F5F22D7"/>
    <w:rsid w:val="4F723023"/>
    <w:rsid w:val="4F897F8C"/>
    <w:rsid w:val="4F960B4F"/>
    <w:rsid w:val="4FA34338"/>
    <w:rsid w:val="4FA95BCE"/>
    <w:rsid w:val="4FB25D73"/>
    <w:rsid w:val="4FBF55C0"/>
    <w:rsid w:val="4FDF0A24"/>
    <w:rsid w:val="4FF81F52"/>
    <w:rsid w:val="4FFA0013"/>
    <w:rsid w:val="4FFB284C"/>
    <w:rsid w:val="50003D02"/>
    <w:rsid w:val="50055AD6"/>
    <w:rsid w:val="5006533D"/>
    <w:rsid w:val="500C2E38"/>
    <w:rsid w:val="500E547B"/>
    <w:rsid w:val="50141D02"/>
    <w:rsid w:val="501F23C7"/>
    <w:rsid w:val="50257AF9"/>
    <w:rsid w:val="504416F1"/>
    <w:rsid w:val="50452003"/>
    <w:rsid w:val="504977E4"/>
    <w:rsid w:val="504C4EAB"/>
    <w:rsid w:val="504D027A"/>
    <w:rsid w:val="505818A6"/>
    <w:rsid w:val="5059702F"/>
    <w:rsid w:val="505B68BA"/>
    <w:rsid w:val="50732335"/>
    <w:rsid w:val="507615A4"/>
    <w:rsid w:val="50771D20"/>
    <w:rsid w:val="507A628C"/>
    <w:rsid w:val="5085391C"/>
    <w:rsid w:val="509D1880"/>
    <w:rsid w:val="509E794D"/>
    <w:rsid w:val="50A15E8D"/>
    <w:rsid w:val="50A42F9D"/>
    <w:rsid w:val="50AE52CE"/>
    <w:rsid w:val="50AF6126"/>
    <w:rsid w:val="50BB7CD6"/>
    <w:rsid w:val="50C921E5"/>
    <w:rsid w:val="50CC1978"/>
    <w:rsid w:val="50CC1D40"/>
    <w:rsid w:val="50CD7014"/>
    <w:rsid w:val="50D418E2"/>
    <w:rsid w:val="50E515EA"/>
    <w:rsid w:val="50E86223"/>
    <w:rsid w:val="50FE2638"/>
    <w:rsid w:val="510817DA"/>
    <w:rsid w:val="51292D16"/>
    <w:rsid w:val="51307CDF"/>
    <w:rsid w:val="513A19DB"/>
    <w:rsid w:val="514A19BE"/>
    <w:rsid w:val="515C7B07"/>
    <w:rsid w:val="515E0944"/>
    <w:rsid w:val="5180179A"/>
    <w:rsid w:val="51822574"/>
    <w:rsid w:val="51836FC7"/>
    <w:rsid w:val="518A3481"/>
    <w:rsid w:val="519151F5"/>
    <w:rsid w:val="519419FD"/>
    <w:rsid w:val="519E447E"/>
    <w:rsid w:val="51A532C5"/>
    <w:rsid w:val="51A63C12"/>
    <w:rsid w:val="51A76D8D"/>
    <w:rsid w:val="51AC115B"/>
    <w:rsid w:val="51AD2E5B"/>
    <w:rsid w:val="51B84085"/>
    <w:rsid w:val="51CF3951"/>
    <w:rsid w:val="51E25C6D"/>
    <w:rsid w:val="51EB40CA"/>
    <w:rsid w:val="5201443D"/>
    <w:rsid w:val="5209052C"/>
    <w:rsid w:val="520A7067"/>
    <w:rsid w:val="521C1FEC"/>
    <w:rsid w:val="522D6C7C"/>
    <w:rsid w:val="5238187C"/>
    <w:rsid w:val="523F04E5"/>
    <w:rsid w:val="524A71C6"/>
    <w:rsid w:val="526532FF"/>
    <w:rsid w:val="52784327"/>
    <w:rsid w:val="52857A8A"/>
    <w:rsid w:val="52AF713E"/>
    <w:rsid w:val="52D02720"/>
    <w:rsid w:val="52D426CB"/>
    <w:rsid w:val="52D855E5"/>
    <w:rsid w:val="52D879FC"/>
    <w:rsid w:val="52E803B4"/>
    <w:rsid w:val="52EE48DE"/>
    <w:rsid w:val="52FC201B"/>
    <w:rsid w:val="53014146"/>
    <w:rsid w:val="53234558"/>
    <w:rsid w:val="53272FEC"/>
    <w:rsid w:val="532D5A19"/>
    <w:rsid w:val="533C06CE"/>
    <w:rsid w:val="53430E49"/>
    <w:rsid w:val="53444D57"/>
    <w:rsid w:val="53450B0E"/>
    <w:rsid w:val="535A4BDA"/>
    <w:rsid w:val="536608D1"/>
    <w:rsid w:val="53724036"/>
    <w:rsid w:val="537C3B47"/>
    <w:rsid w:val="537C70C7"/>
    <w:rsid w:val="53930937"/>
    <w:rsid w:val="539B058B"/>
    <w:rsid w:val="539B3729"/>
    <w:rsid w:val="539E045B"/>
    <w:rsid w:val="53A67A94"/>
    <w:rsid w:val="53A76D71"/>
    <w:rsid w:val="53B8747B"/>
    <w:rsid w:val="53CB39EC"/>
    <w:rsid w:val="53D71D5E"/>
    <w:rsid w:val="53EB4A03"/>
    <w:rsid w:val="53F93A17"/>
    <w:rsid w:val="53FA543E"/>
    <w:rsid w:val="5402597E"/>
    <w:rsid w:val="54040D8C"/>
    <w:rsid w:val="540A2DFD"/>
    <w:rsid w:val="540F679B"/>
    <w:rsid w:val="541F1BFB"/>
    <w:rsid w:val="5423345A"/>
    <w:rsid w:val="54251B64"/>
    <w:rsid w:val="542C3451"/>
    <w:rsid w:val="544C15B1"/>
    <w:rsid w:val="544D5C5C"/>
    <w:rsid w:val="54504931"/>
    <w:rsid w:val="5451313A"/>
    <w:rsid w:val="54584424"/>
    <w:rsid w:val="545B6B70"/>
    <w:rsid w:val="546239EE"/>
    <w:rsid w:val="546F5E0F"/>
    <w:rsid w:val="547E5F5B"/>
    <w:rsid w:val="54817053"/>
    <w:rsid w:val="54A12623"/>
    <w:rsid w:val="54AA2221"/>
    <w:rsid w:val="54AA3CD4"/>
    <w:rsid w:val="54B73444"/>
    <w:rsid w:val="54CC472A"/>
    <w:rsid w:val="54D52E98"/>
    <w:rsid w:val="54DF2513"/>
    <w:rsid w:val="54E912B8"/>
    <w:rsid w:val="54EE34E6"/>
    <w:rsid w:val="54F22D2F"/>
    <w:rsid w:val="54F2518E"/>
    <w:rsid w:val="54FA086B"/>
    <w:rsid w:val="54FB56D3"/>
    <w:rsid w:val="550756FA"/>
    <w:rsid w:val="55431B79"/>
    <w:rsid w:val="55571A98"/>
    <w:rsid w:val="55601890"/>
    <w:rsid w:val="556501C3"/>
    <w:rsid w:val="55791F16"/>
    <w:rsid w:val="558B7940"/>
    <w:rsid w:val="558D47FE"/>
    <w:rsid w:val="558F5827"/>
    <w:rsid w:val="55AC109B"/>
    <w:rsid w:val="55AD6F12"/>
    <w:rsid w:val="55AF6BBD"/>
    <w:rsid w:val="55B06BBA"/>
    <w:rsid w:val="55B32997"/>
    <w:rsid w:val="55C02A0F"/>
    <w:rsid w:val="55CB359D"/>
    <w:rsid w:val="55D137AD"/>
    <w:rsid w:val="55E524D7"/>
    <w:rsid w:val="55F53CC2"/>
    <w:rsid w:val="55FF549C"/>
    <w:rsid w:val="560A530D"/>
    <w:rsid w:val="561F46AD"/>
    <w:rsid w:val="5626729D"/>
    <w:rsid w:val="562D161C"/>
    <w:rsid w:val="563E6458"/>
    <w:rsid w:val="56476D85"/>
    <w:rsid w:val="5659569F"/>
    <w:rsid w:val="56821222"/>
    <w:rsid w:val="56837639"/>
    <w:rsid w:val="56984A21"/>
    <w:rsid w:val="569C32D8"/>
    <w:rsid w:val="56B515AD"/>
    <w:rsid w:val="56BF1429"/>
    <w:rsid w:val="56C21A72"/>
    <w:rsid w:val="56D44B7A"/>
    <w:rsid w:val="56D7179F"/>
    <w:rsid w:val="56DB147D"/>
    <w:rsid w:val="56E96039"/>
    <w:rsid w:val="56F51DB6"/>
    <w:rsid w:val="56F66EB3"/>
    <w:rsid w:val="56F9561B"/>
    <w:rsid w:val="57062C14"/>
    <w:rsid w:val="57197BB1"/>
    <w:rsid w:val="5720449F"/>
    <w:rsid w:val="572D69E5"/>
    <w:rsid w:val="572E468F"/>
    <w:rsid w:val="573A0FA3"/>
    <w:rsid w:val="573C0F69"/>
    <w:rsid w:val="5742049C"/>
    <w:rsid w:val="574C4EDD"/>
    <w:rsid w:val="57547324"/>
    <w:rsid w:val="576C1B1D"/>
    <w:rsid w:val="579B1DCB"/>
    <w:rsid w:val="57C52566"/>
    <w:rsid w:val="57C667BB"/>
    <w:rsid w:val="57CE024E"/>
    <w:rsid w:val="57D45FAE"/>
    <w:rsid w:val="57D662FA"/>
    <w:rsid w:val="57DE56D7"/>
    <w:rsid w:val="57DF72AA"/>
    <w:rsid w:val="57F36C24"/>
    <w:rsid w:val="58040A48"/>
    <w:rsid w:val="58106B52"/>
    <w:rsid w:val="58111CE6"/>
    <w:rsid w:val="581A7119"/>
    <w:rsid w:val="582203D0"/>
    <w:rsid w:val="58255423"/>
    <w:rsid w:val="584E1C30"/>
    <w:rsid w:val="584F5FE0"/>
    <w:rsid w:val="5850767F"/>
    <w:rsid w:val="58521FB5"/>
    <w:rsid w:val="585811F7"/>
    <w:rsid w:val="58874683"/>
    <w:rsid w:val="588C51FE"/>
    <w:rsid w:val="5897687C"/>
    <w:rsid w:val="5898083F"/>
    <w:rsid w:val="58AA7CF3"/>
    <w:rsid w:val="58C77D1D"/>
    <w:rsid w:val="58C817CF"/>
    <w:rsid w:val="58CF0CC3"/>
    <w:rsid w:val="58E050B1"/>
    <w:rsid w:val="58EB5979"/>
    <w:rsid w:val="58EC4C20"/>
    <w:rsid w:val="58F96B34"/>
    <w:rsid w:val="59135E92"/>
    <w:rsid w:val="5929105E"/>
    <w:rsid w:val="59387136"/>
    <w:rsid w:val="59463C24"/>
    <w:rsid w:val="594A52FF"/>
    <w:rsid w:val="596E4939"/>
    <w:rsid w:val="597C685E"/>
    <w:rsid w:val="597E1AFF"/>
    <w:rsid w:val="597F7BFF"/>
    <w:rsid w:val="598629F0"/>
    <w:rsid w:val="599853F5"/>
    <w:rsid w:val="599F2007"/>
    <w:rsid w:val="59A75BF3"/>
    <w:rsid w:val="59A77B30"/>
    <w:rsid w:val="59C76D8A"/>
    <w:rsid w:val="59DA0E91"/>
    <w:rsid w:val="59E0272B"/>
    <w:rsid w:val="59E06DEB"/>
    <w:rsid w:val="59E76A36"/>
    <w:rsid w:val="59F72DB9"/>
    <w:rsid w:val="5A0A4AB5"/>
    <w:rsid w:val="5A2A1CC3"/>
    <w:rsid w:val="5A2E0DB3"/>
    <w:rsid w:val="5A305AEC"/>
    <w:rsid w:val="5A387D52"/>
    <w:rsid w:val="5A6C68A7"/>
    <w:rsid w:val="5A89680A"/>
    <w:rsid w:val="5A8B58A3"/>
    <w:rsid w:val="5A9D5E08"/>
    <w:rsid w:val="5AA018EF"/>
    <w:rsid w:val="5AA62C58"/>
    <w:rsid w:val="5AD302AF"/>
    <w:rsid w:val="5AD36E0F"/>
    <w:rsid w:val="5ADE4FA7"/>
    <w:rsid w:val="5AFF3B92"/>
    <w:rsid w:val="5B216776"/>
    <w:rsid w:val="5B232632"/>
    <w:rsid w:val="5B2F5458"/>
    <w:rsid w:val="5B376B3D"/>
    <w:rsid w:val="5B5549CB"/>
    <w:rsid w:val="5B5A5BB6"/>
    <w:rsid w:val="5B5B543D"/>
    <w:rsid w:val="5B69684A"/>
    <w:rsid w:val="5B9F400E"/>
    <w:rsid w:val="5BA93519"/>
    <w:rsid w:val="5BBC4EF7"/>
    <w:rsid w:val="5BC21D4A"/>
    <w:rsid w:val="5BC231CE"/>
    <w:rsid w:val="5BD241C2"/>
    <w:rsid w:val="5BF911AF"/>
    <w:rsid w:val="5BFB15C8"/>
    <w:rsid w:val="5BFC771F"/>
    <w:rsid w:val="5C0202EF"/>
    <w:rsid w:val="5C03040D"/>
    <w:rsid w:val="5C030AFB"/>
    <w:rsid w:val="5C0518D0"/>
    <w:rsid w:val="5C0B3687"/>
    <w:rsid w:val="5C0F23D7"/>
    <w:rsid w:val="5C24553C"/>
    <w:rsid w:val="5C2B2311"/>
    <w:rsid w:val="5C2F24B0"/>
    <w:rsid w:val="5C4068D0"/>
    <w:rsid w:val="5C421604"/>
    <w:rsid w:val="5C466E42"/>
    <w:rsid w:val="5C485046"/>
    <w:rsid w:val="5C5E0DF5"/>
    <w:rsid w:val="5C637065"/>
    <w:rsid w:val="5C757241"/>
    <w:rsid w:val="5C7C382A"/>
    <w:rsid w:val="5C826071"/>
    <w:rsid w:val="5C856BA1"/>
    <w:rsid w:val="5C9C5676"/>
    <w:rsid w:val="5CA60710"/>
    <w:rsid w:val="5CB63A21"/>
    <w:rsid w:val="5CC84AB1"/>
    <w:rsid w:val="5CD10FF9"/>
    <w:rsid w:val="5CDD5E4D"/>
    <w:rsid w:val="5CEA3007"/>
    <w:rsid w:val="5CEF18C9"/>
    <w:rsid w:val="5CF06021"/>
    <w:rsid w:val="5CF245D0"/>
    <w:rsid w:val="5CF4678B"/>
    <w:rsid w:val="5D080D0A"/>
    <w:rsid w:val="5D1930E8"/>
    <w:rsid w:val="5D23477A"/>
    <w:rsid w:val="5D255B25"/>
    <w:rsid w:val="5D2730F4"/>
    <w:rsid w:val="5D372BAA"/>
    <w:rsid w:val="5D4C5023"/>
    <w:rsid w:val="5D50169D"/>
    <w:rsid w:val="5D64221A"/>
    <w:rsid w:val="5D663990"/>
    <w:rsid w:val="5D6A6AF7"/>
    <w:rsid w:val="5D823E53"/>
    <w:rsid w:val="5D8C1586"/>
    <w:rsid w:val="5D922610"/>
    <w:rsid w:val="5D9D0C96"/>
    <w:rsid w:val="5DAC403A"/>
    <w:rsid w:val="5DBA5085"/>
    <w:rsid w:val="5DBF13C6"/>
    <w:rsid w:val="5DC3014A"/>
    <w:rsid w:val="5DC32DFC"/>
    <w:rsid w:val="5DD15B00"/>
    <w:rsid w:val="5DD179D2"/>
    <w:rsid w:val="5DD938F3"/>
    <w:rsid w:val="5DDE41E7"/>
    <w:rsid w:val="5DEA4EEE"/>
    <w:rsid w:val="5DFD55CE"/>
    <w:rsid w:val="5E073DF9"/>
    <w:rsid w:val="5E106EAE"/>
    <w:rsid w:val="5E121810"/>
    <w:rsid w:val="5E131001"/>
    <w:rsid w:val="5E156C12"/>
    <w:rsid w:val="5E167C11"/>
    <w:rsid w:val="5E187DBB"/>
    <w:rsid w:val="5E1B2AA7"/>
    <w:rsid w:val="5E2E6B91"/>
    <w:rsid w:val="5E3049AD"/>
    <w:rsid w:val="5E37480A"/>
    <w:rsid w:val="5E4560EB"/>
    <w:rsid w:val="5E482D8E"/>
    <w:rsid w:val="5E652924"/>
    <w:rsid w:val="5E720FA3"/>
    <w:rsid w:val="5E775A30"/>
    <w:rsid w:val="5E8327A3"/>
    <w:rsid w:val="5E8E04D8"/>
    <w:rsid w:val="5E926916"/>
    <w:rsid w:val="5E98380A"/>
    <w:rsid w:val="5E9A27A3"/>
    <w:rsid w:val="5E9C25B8"/>
    <w:rsid w:val="5EAD6E9D"/>
    <w:rsid w:val="5EAF2742"/>
    <w:rsid w:val="5ECD6835"/>
    <w:rsid w:val="5ED8761F"/>
    <w:rsid w:val="5EE432BE"/>
    <w:rsid w:val="5EEC6895"/>
    <w:rsid w:val="5EF621ED"/>
    <w:rsid w:val="5EFE3DB8"/>
    <w:rsid w:val="5F0224C6"/>
    <w:rsid w:val="5F0A1F4A"/>
    <w:rsid w:val="5F114EEA"/>
    <w:rsid w:val="5F353222"/>
    <w:rsid w:val="5F3855B0"/>
    <w:rsid w:val="5F507715"/>
    <w:rsid w:val="5F5476A5"/>
    <w:rsid w:val="5F5B00B8"/>
    <w:rsid w:val="5F687C44"/>
    <w:rsid w:val="5F7442DB"/>
    <w:rsid w:val="5F7A2A13"/>
    <w:rsid w:val="5F9073FA"/>
    <w:rsid w:val="5F98489A"/>
    <w:rsid w:val="5F9D47EA"/>
    <w:rsid w:val="5FA053BD"/>
    <w:rsid w:val="5FA4341A"/>
    <w:rsid w:val="5FA57717"/>
    <w:rsid w:val="5FAD57B5"/>
    <w:rsid w:val="5FBE31EF"/>
    <w:rsid w:val="5FCC7790"/>
    <w:rsid w:val="5FDA3897"/>
    <w:rsid w:val="5FEA6090"/>
    <w:rsid w:val="5FEB0154"/>
    <w:rsid w:val="600A1ADF"/>
    <w:rsid w:val="60321051"/>
    <w:rsid w:val="603C68E4"/>
    <w:rsid w:val="604103BE"/>
    <w:rsid w:val="60473CC2"/>
    <w:rsid w:val="60520C57"/>
    <w:rsid w:val="605B2BA1"/>
    <w:rsid w:val="6061582C"/>
    <w:rsid w:val="606B7535"/>
    <w:rsid w:val="608B7003"/>
    <w:rsid w:val="608E1256"/>
    <w:rsid w:val="608E420D"/>
    <w:rsid w:val="60A7072A"/>
    <w:rsid w:val="60AA366D"/>
    <w:rsid w:val="60AF2D02"/>
    <w:rsid w:val="60C83D6C"/>
    <w:rsid w:val="60D656B3"/>
    <w:rsid w:val="60DC375A"/>
    <w:rsid w:val="60DC7DC2"/>
    <w:rsid w:val="60EA7C4E"/>
    <w:rsid w:val="60F45AA6"/>
    <w:rsid w:val="60FC02CE"/>
    <w:rsid w:val="610542AA"/>
    <w:rsid w:val="610A6812"/>
    <w:rsid w:val="610C659F"/>
    <w:rsid w:val="611B0870"/>
    <w:rsid w:val="611D3957"/>
    <w:rsid w:val="612147A5"/>
    <w:rsid w:val="61265AA9"/>
    <w:rsid w:val="613417AB"/>
    <w:rsid w:val="613C5A86"/>
    <w:rsid w:val="614D3990"/>
    <w:rsid w:val="61656F09"/>
    <w:rsid w:val="616E7EED"/>
    <w:rsid w:val="61792EE3"/>
    <w:rsid w:val="617F6AFD"/>
    <w:rsid w:val="619300B2"/>
    <w:rsid w:val="61986A33"/>
    <w:rsid w:val="61AC0D94"/>
    <w:rsid w:val="61B24235"/>
    <w:rsid w:val="61B54F97"/>
    <w:rsid w:val="61E077E8"/>
    <w:rsid w:val="61E258A7"/>
    <w:rsid w:val="61F5580C"/>
    <w:rsid w:val="61F91F42"/>
    <w:rsid w:val="62062456"/>
    <w:rsid w:val="621753DA"/>
    <w:rsid w:val="621F0801"/>
    <w:rsid w:val="62215F6E"/>
    <w:rsid w:val="622F30BC"/>
    <w:rsid w:val="6232039E"/>
    <w:rsid w:val="62430F8E"/>
    <w:rsid w:val="62430FF3"/>
    <w:rsid w:val="624321A0"/>
    <w:rsid w:val="62691A0C"/>
    <w:rsid w:val="626E2DF9"/>
    <w:rsid w:val="6278304C"/>
    <w:rsid w:val="629C5922"/>
    <w:rsid w:val="62AE0D75"/>
    <w:rsid w:val="62B123AB"/>
    <w:rsid w:val="62BD7DCB"/>
    <w:rsid w:val="62C81F7A"/>
    <w:rsid w:val="62C95C7C"/>
    <w:rsid w:val="62E506F2"/>
    <w:rsid w:val="63123B51"/>
    <w:rsid w:val="631F075F"/>
    <w:rsid w:val="63252D21"/>
    <w:rsid w:val="63256B9A"/>
    <w:rsid w:val="63407E6E"/>
    <w:rsid w:val="63450ECC"/>
    <w:rsid w:val="635E0569"/>
    <w:rsid w:val="636C130F"/>
    <w:rsid w:val="637B48EF"/>
    <w:rsid w:val="637D3A18"/>
    <w:rsid w:val="63903A37"/>
    <w:rsid w:val="63A17D3D"/>
    <w:rsid w:val="63A36510"/>
    <w:rsid w:val="63A55870"/>
    <w:rsid w:val="63AC7C3F"/>
    <w:rsid w:val="63BA20AB"/>
    <w:rsid w:val="63DD1BA4"/>
    <w:rsid w:val="63ED1D52"/>
    <w:rsid w:val="63F93800"/>
    <w:rsid w:val="64071FAE"/>
    <w:rsid w:val="640D3BF6"/>
    <w:rsid w:val="641804D6"/>
    <w:rsid w:val="641B615D"/>
    <w:rsid w:val="642B0DFD"/>
    <w:rsid w:val="642B1CE9"/>
    <w:rsid w:val="642B2A64"/>
    <w:rsid w:val="642C6A43"/>
    <w:rsid w:val="642F3FF0"/>
    <w:rsid w:val="643862B9"/>
    <w:rsid w:val="64430D0B"/>
    <w:rsid w:val="64483259"/>
    <w:rsid w:val="645C29FF"/>
    <w:rsid w:val="64735108"/>
    <w:rsid w:val="647E056B"/>
    <w:rsid w:val="64800AAD"/>
    <w:rsid w:val="649A4A2B"/>
    <w:rsid w:val="649C3311"/>
    <w:rsid w:val="649F27FC"/>
    <w:rsid w:val="64B33A17"/>
    <w:rsid w:val="64CE7EFB"/>
    <w:rsid w:val="64D72864"/>
    <w:rsid w:val="64E02E91"/>
    <w:rsid w:val="64E54A0B"/>
    <w:rsid w:val="64E5577D"/>
    <w:rsid w:val="65060929"/>
    <w:rsid w:val="650907B5"/>
    <w:rsid w:val="651E4903"/>
    <w:rsid w:val="651F54BD"/>
    <w:rsid w:val="65213FC0"/>
    <w:rsid w:val="6534374E"/>
    <w:rsid w:val="653739D5"/>
    <w:rsid w:val="65481B4F"/>
    <w:rsid w:val="654F7AAD"/>
    <w:rsid w:val="655622CC"/>
    <w:rsid w:val="655C1925"/>
    <w:rsid w:val="655F7610"/>
    <w:rsid w:val="656566F7"/>
    <w:rsid w:val="65713FB7"/>
    <w:rsid w:val="65915436"/>
    <w:rsid w:val="659716A8"/>
    <w:rsid w:val="659D39D5"/>
    <w:rsid w:val="65A10E63"/>
    <w:rsid w:val="65A52021"/>
    <w:rsid w:val="65AA36DE"/>
    <w:rsid w:val="65AF0D9A"/>
    <w:rsid w:val="65B76E6F"/>
    <w:rsid w:val="65BC5B55"/>
    <w:rsid w:val="65C848CD"/>
    <w:rsid w:val="65DB43A7"/>
    <w:rsid w:val="65EB0D8D"/>
    <w:rsid w:val="65F14086"/>
    <w:rsid w:val="66000990"/>
    <w:rsid w:val="66026669"/>
    <w:rsid w:val="66037438"/>
    <w:rsid w:val="66052014"/>
    <w:rsid w:val="66532E96"/>
    <w:rsid w:val="665373EB"/>
    <w:rsid w:val="665C7322"/>
    <w:rsid w:val="66652CBE"/>
    <w:rsid w:val="666B7227"/>
    <w:rsid w:val="6676087C"/>
    <w:rsid w:val="66781F39"/>
    <w:rsid w:val="66866103"/>
    <w:rsid w:val="66A71BD9"/>
    <w:rsid w:val="66AB3806"/>
    <w:rsid w:val="66AB5438"/>
    <w:rsid w:val="66AD093F"/>
    <w:rsid w:val="66AE66F9"/>
    <w:rsid w:val="66BC13E2"/>
    <w:rsid w:val="66C561A2"/>
    <w:rsid w:val="66C56209"/>
    <w:rsid w:val="66E24ED0"/>
    <w:rsid w:val="66F22DF8"/>
    <w:rsid w:val="6701674C"/>
    <w:rsid w:val="67807092"/>
    <w:rsid w:val="678850C1"/>
    <w:rsid w:val="678D6081"/>
    <w:rsid w:val="678F143F"/>
    <w:rsid w:val="67916CAA"/>
    <w:rsid w:val="67A31D28"/>
    <w:rsid w:val="67A674EE"/>
    <w:rsid w:val="67AF2848"/>
    <w:rsid w:val="67C20359"/>
    <w:rsid w:val="67CD52A5"/>
    <w:rsid w:val="67D151FA"/>
    <w:rsid w:val="67D5677C"/>
    <w:rsid w:val="67DA7CD3"/>
    <w:rsid w:val="67E234F6"/>
    <w:rsid w:val="67F412DC"/>
    <w:rsid w:val="68050033"/>
    <w:rsid w:val="68054585"/>
    <w:rsid w:val="680678A5"/>
    <w:rsid w:val="680D2D7F"/>
    <w:rsid w:val="680D4B0D"/>
    <w:rsid w:val="681C2760"/>
    <w:rsid w:val="682D0464"/>
    <w:rsid w:val="68435627"/>
    <w:rsid w:val="68792F5F"/>
    <w:rsid w:val="68BE26CE"/>
    <w:rsid w:val="68CD54FD"/>
    <w:rsid w:val="68D73BBE"/>
    <w:rsid w:val="68D76EA5"/>
    <w:rsid w:val="68E34846"/>
    <w:rsid w:val="68E50BC2"/>
    <w:rsid w:val="68E9495F"/>
    <w:rsid w:val="68F4757A"/>
    <w:rsid w:val="68F8565F"/>
    <w:rsid w:val="68FA78DA"/>
    <w:rsid w:val="69331497"/>
    <w:rsid w:val="693B60F1"/>
    <w:rsid w:val="69456FBA"/>
    <w:rsid w:val="69482206"/>
    <w:rsid w:val="696D68F0"/>
    <w:rsid w:val="697860D1"/>
    <w:rsid w:val="698D6C1E"/>
    <w:rsid w:val="69A8168D"/>
    <w:rsid w:val="69A9185E"/>
    <w:rsid w:val="69AD301C"/>
    <w:rsid w:val="69AF3970"/>
    <w:rsid w:val="69B92AE3"/>
    <w:rsid w:val="69C219B8"/>
    <w:rsid w:val="69F27BF8"/>
    <w:rsid w:val="69F815F6"/>
    <w:rsid w:val="6A025978"/>
    <w:rsid w:val="6A060870"/>
    <w:rsid w:val="6A123DCA"/>
    <w:rsid w:val="6A202A33"/>
    <w:rsid w:val="6A2211C0"/>
    <w:rsid w:val="6A2956B8"/>
    <w:rsid w:val="6A2E679A"/>
    <w:rsid w:val="6A3714A6"/>
    <w:rsid w:val="6A497B1B"/>
    <w:rsid w:val="6A4E2F21"/>
    <w:rsid w:val="6A5C3483"/>
    <w:rsid w:val="6A5C7FA3"/>
    <w:rsid w:val="6A5F3753"/>
    <w:rsid w:val="6A614133"/>
    <w:rsid w:val="6A641986"/>
    <w:rsid w:val="6A65717B"/>
    <w:rsid w:val="6A6B6568"/>
    <w:rsid w:val="6A6D1C61"/>
    <w:rsid w:val="6A6F2DF2"/>
    <w:rsid w:val="6A9332FF"/>
    <w:rsid w:val="6A9763D3"/>
    <w:rsid w:val="6AA50AB1"/>
    <w:rsid w:val="6AA909CC"/>
    <w:rsid w:val="6AAE4DB6"/>
    <w:rsid w:val="6ADB38D0"/>
    <w:rsid w:val="6AE24717"/>
    <w:rsid w:val="6B1659BC"/>
    <w:rsid w:val="6B1F21B9"/>
    <w:rsid w:val="6B3D1A25"/>
    <w:rsid w:val="6B534AB2"/>
    <w:rsid w:val="6B602646"/>
    <w:rsid w:val="6B7A432F"/>
    <w:rsid w:val="6B7F6169"/>
    <w:rsid w:val="6B8B1937"/>
    <w:rsid w:val="6B98319E"/>
    <w:rsid w:val="6BA21288"/>
    <w:rsid w:val="6BBE18F7"/>
    <w:rsid w:val="6BBE2433"/>
    <w:rsid w:val="6BC208B8"/>
    <w:rsid w:val="6BD120A8"/>
    <w:rsid w:val="6BDE3CD4"/>
    <w:rsid w:val="6BDF7488"/>
    <w:rsid w:val="6BE42382"/>
    <w:rsid w:val="6BF12171"/>
    <w:rsid w:val="6C1E1438"/>
    <w:rsid w:val="6C2351C0"/>
    <w:rsid w:val="6C382E89"/>
    <w:rsid w:val="6C545803"/>
    <w:rsid w:val="6C597151"/>
    <w:rsid w:val="6C725C54"/>
    <w:rsid w:val="6C902A18"/>
    <w:rsid w:val="6C9F1E11"/>
    <w:rsid w:val="6CA11EE0"/>
    <w:rsid w:val="6CAD563E"/>
    <w:rsid w:val="6CB05919"/>
    <w:rsid w:val="6CB95257"/>
    <w:rsid w:val="6CBA24AB"/>
    <w:rsid w:val="6CBA61CD"/>
    <w:rsid w:val="6CCF1FDC"/>
    <w:rsid w:val="6CDC5959"/>
    <w:rsid w:val="6CDF51BC"/>
    <w:rsid w:val="6CE10E54"/>
    <w:rsid w:val="6CED1605"/>
    <w:rsid w:val="6CED3DF0"/>
    <w:rsid w:val="6CF577E9"/>
    <w:rsid w:val="6CF76746"/>
    <w:rsid w:val="6CFD1C42"/>
    <w:rsid w:val="6D0168A1"/>
    <w:rsid w:val="6D086D54"/>
    <w:rsid w:val="6D0873AF"/>
    <w:rsid w:val="6D11557A"/>
    <w:rsid w:val="6D210507"/>
    <w:rsid w:val="6D233409"/>
    <w:rsid w:val="6D2F313E"/>
    <w:rsid w:val="6D3B3735"/>
    <w:rsid w:val="6D420FC4"/>
    <w:rsid w:val="6D480FC9"/>
    <w:rsid w:val="6D770A7B"/>
    <w:rsid w:val="6D783214"/>
    <w:rsid w:val="6D7E72AF"/>
    <w:rsid w:val="6D837B0D"/>
    <w:rsid w:val="6D886C49"/>
    <w:rsid w:val="6D916E42"/>
    <w:rsid w:val="6D9516ED"/>
    <w:rsid w:val="6D965A55"/>
    <w:rsid w:val="6D9A7707"/>
    <w:rsid w:val="6DA650BA"/>
    <w:rsid w:val="6DAB0903"/>
    <w:rsid w:val="6DCB32F6"/>
    <w:rsid w:val="6DD24073"/>
    <w:rsid w:val="6DE022FB"/>
    <w:rsid w:val="6DEB14C5"/>
    <w:rsid w:val="6DF17E7E"/>
    <w:rsid w:val="6DF47DF4"/>
    <w:rsid w:val="6DF87F68"/>
    <w:rsid w:val="6DF97A61"/>
    <w:rsid w:val="6DFD0DA7"/>
    <w:rsid w:val="6E125F40"/>
    <w:rsid w:val="6E176DFF"/>
    <w:rsid w:val="6E22619C"/>
    <w:rsid w:val="6E252FA7"/>
    <w:rsid w:val="6E357B18"/>
    <w:rsid w:val="6E3E2F78"/>
    <w:rsid w:val="6E465DE9"/>
    <w:rsid w:val="6E5A37BB"/>
    <w:rsid w:val="6E6359F3"/>
    <w:rsid w:val="6E681B34"/>
    <w:rsid w:val="6E761369"/>
    <w:rsid w:val="6E771A2F"/>
    <w:rsid w:val="6E80459B"/>
    <w:rsid w:val="6E922417"/>
    <w:rsid w:val="6E9468F8"/>
    <w:rsid w:val="6E964E20"/>
    <w:rsid w:val="6E9B0407"/>
    <w:rsid w:val="6EA17C3A"/>
    <w:rsid w:val="6ECE0AE8"/>
    <w:rsid w:val="6EDE1E01"/>
    <w:rsid w:val="6EEC3BB3"/>
    <w:rsid w:val="6F065B9B"/>
    <w:rsid w:val="6F2023E2"/>
    <w:rsid w:val="6F263725"/>
    <w:rsid w:val="6F2D6B9C"/>
    <w:rsid w:val="6F361598"/>
    <w:rsid w:val="6F416B95"/>
    <w:rsid w:val="6F434EC7"/>
    <w:rsid w:val="6F464271"/>
    <w:rsid w:val="6F5363E5"/>
    <w:rsid w:val="6F5901EA"/>
    <w:rsid w:val="6F5E2579"/>
    <w:rsid w:val="6F7C0E9B"/>
    <w:rsid w:val="6F821EF4"/>
    <w:rsid w:val="6F89212C"/>
    <w:rsid w:val="6F8F77CC"/>
    <w:rsid w:val="6F915444"/>
    <w:rsid w:val="6F9B2AD7"/>
    <w:rsid w:val="6F9D7BD2"/>
    <w:rsid w:val="6FAF23C7"/>
    <w:rsid w:val="6FB2462F"/>
    <w:rsid w:val="6FC15597"/>
    <w:rsid w:val="6FC8157D"/>
    <w:rsid w:val="6FC91018"/>
    <w:rsid w:val="6FCC1A15"/>
    <w:rsid w:val="6FD90F5E"/>
    <w:rsid w:val="6FF673A0"/>
    <w:rsid w:val="6FFB3A44"/>
    <w:rsid w:val="6FFC2811"/>
    <w:rsid w:val="70085746"/>
    <w:rsid w:val="70387C78"/>
    <w:rsid w:val="704973C7"/>
    <w:rsid w:val="70521584"/>
    <w:rsid w:val="7056388A"/>
    <w:rsid w:val="705C3375"/>
    <w:rsid w:val="70813667"/>
    <w:rsid w:val="708B2507"/>
    <w:rsid w:val="709C434A"/>
    <w:rsid w:val="709D3BE5"/>
    <w:rsid w:val="70AC4083"/>
    <w:rsid w:val="70B7088D"/>
    <w:rsid w:val="70C250D4"/>
    <w:rsid w:val="70C26C8B"/>
    <w:rsid w:val="70CC4C2D"/>
    <w:rsid w:val="70D22390"/>
    <w:rsid w:val="70DF5094"/>
    <w:rsid w:val="70ED0985"/>
    <w:rsid w:val="70EF170F"/>
    <w:rsid w:val="70F25FBA"/>
    <w:rsid w:val="7104277D"/>
    <w:rsid w:val="712325AD"/>
    <w:rsid w:val="712416C6"/>
    <w:rsid w:val="7132787C"/>
    <w:rsid w:val="7133629A"/>
    <w:rsid w:val="713F39D1"/>
    <w:rsid w:val="71507FEF"/>
    <w:rsid w:val="71523F93"/>
    <w:rsid w:val="71557841"/>
    <w:rsid w:val="71596ECC"/>
    <w:rsid w:val="717E6EF1"/>
    <w:rsid w:val="718A3FDD"/>
    <w:rsid w:val="7195123C"/>
    <w:rsid w:val="719F30A7"/>
    <w:rsid w:val="71A42454"/>
    <w:rsid w:val="71AE0DAA"/>
    <w:rsid w:val="71B4065D"/>
    <w:rsid w:val="71BC71D4"/>
    <w:rsid w:val="71CA4ADF"/>
    <w:rsid w:val="71D8721B"/>
    <w:rsid w:val="71E10945"/>
    <w:rsid w:val="71EA1DD9"/>
    <w:rsid w:val="71EB5999"/>
    <w:rsid w:val="72123DC0"/>
    <w:rsid w:val="72216785"/>
    <w:rsid w:val="722A40C9"/>
    <w:rsid w:val="723042BC"/>
    <w:rsid w:val="72452994"/>
    <w:rsid w:val="725E1D75"/>
    <w:rsid w:val="725F785B"/>
    <w:rsid w:val="72733195"/>
    <w:rsid w:val="72771868"/>
    <w:rsid w:val="7278234F"/>
    <w:rsid w:val="727F3C36"/>
    <w:rsid w:val="728F0D3E"/>
    <w:rsid w:val="72950023"/>
    <w:rsid w:val="729724EF"/>
    <w:rsid w:val="729B5253"/>
    <w:rsid w:val="729C69C5"/>
    <w:rsid w:val="72B64FE7"/>
    <w:rsid w:val="72BF65D0"/>
    <w:rsid w:val="72C562D2"/>
    <w:rsid w:val="72C7672F"/>
    <w:rsid w:val="72CD077D"/>
    <w:rsid w:val="72E20AF1"/>
    <w:rsid w:val="72E63A28"/>
    <w:rsid w:val="72EA3041"/>
    <w:rsid w:val="72EE43F7"/>
    <w:rsid w:val="730D2EC6"/>
    <w:rsid w:val="73174290"/>
    <w:rsid w:val="73201D63"/>
    <w:rsid w:val="732B2AE7"/>
    <w:rsid w:val="734E4A73"/>
    <w:rsid w:val="735C7C51"/>
    <w:rsid w:val="736529DE"/>
    <w:rsid w:val="736E74F6"/>
    <w:rsid w:val="7374739F"/>
    <w:rsid w:val="737915AA"/>
    <w:rsid w:val="73880939"/>
    <w:rsid w:val="739A353F"/>
    <w:rsid w:val="73A314AF"/>
    <w:rsid w:val="73A41AE6"/>
    <w:rsid w:val="73AA383B"/>
    <w:rsid w:val="73B23E35"/>
    <w:rsid w:val="73BF2DAF"/>
    <w:rsid w:val="73C129ED"/>
    <w:rsid w:val="73D95970"/>
    <w:rsid w:val="73E043D8"/>
    <w:rsid w:val="73E67832"/>
    <w:rsid w:val="73E772B4"/>
    <w:rsid w:val="73EE11C4"/>
    <w:rsid w:val="73EF0BB2"/>
    <w:rsid w:val="73F03EB8"/>
    <w:rsid w:val="740031C7"/>
    <w:rsid w:val="740925D7"/>
    <w:rsid w:val="740949A3"/>
    <w:rsid w:val="740F2C25"/>
    <w:rsid w:val="742A34ED"/>
    <w:rsid w:val="742B0327"/>
    <w:rsid w:val="743210CA"/>
    <w:rsid w:val="743836CB"/>
    <w:rsid w:val="743C50AC"/>
    <w:rsid w:val="74457AAE"/>
    <w:rsid w:val="74591798"/>
    <w:rsid w:val="74622A09"/>
    <w:rsid w:val="74696DFC"/>
    <w:rsid w:val="746E5502"/>
    <w:rsid w:val="74903F01"/>
    <w:rsid w:val="74930DAD"/>
    <w:rsid w:val="7493625A"/>
    <w:rsid w:val="749850D2"/>
    <w:rsid w:val="74A547C2"/>
    <w:rsid w:val="74AE46A9"/>
    <w:rsid w:val="74C377EC"/>
    <w:rsid w:val="74C4601B"/>
    <w:rsid w:val="74C97E6F"/>
    <w:rsid w:val="74D073B6"/>
    <w:rsid w:val="74D8485D"/>
    <w:rsid w:val="74D8636C"/>
    <w:rsid w:val="74EA175E"/>
    <w:rsid w:val="74F9764D"/>
    <w:rsid w:val="751E595C"/>
    <w:rsid w:val="75211F0E"/>
    <w:rsid w:val="752E4D61"/>
    <w:rsid w:val="75321A53"/>
    <w:rsid w:val="75335517"/>
    <w:rsid w:val="753A5171"/>
    <w:rsid w:val="75486860"/>
    <w:rsid w:val="754B2FE2"/>
    <w:rsid w:val="75544BF7"/>
    <w:rsid w:val="755F4D30"/>
    <w:rsid w:val="7569018B"/>
    <w:rsid w:val="75870DE8"/>
    <w:rsid w:val="75897A8A"/>
    <w:rsid w:val="759D3182"/>
    <w:rsid w:val="75BE716B"/>
    <w:rsid w:val="75C01CD8"/>
    <w:rsid w:val="75CE2FBA"/>
    <w:rsid w:val="75CF06CF"/>
    <w:rsid w:val="75CF4BB6"/>
    <w:rsid w:val="75D53BE8"/>
    <w:rsid w:val="75F00107"/>
    <w:rsid w:val="75F654EE"/>
    <w:rsid w:val="760130D7"/>
    <w:rsid w:val="76077DA2"/>
    <w:rsid w:val="76174E36"/>
    <w:rsid w:val="761F574D"/>
    <w:rsid w:val="762A359D"/>
    <w:rsid w:val="762E2F6A"/>
    <w:rsid w:val="76347997"/>
    <w:rsid w:val="76400BCE"/>
    <w:rsid w:val="76602F47"/>
    <w:rsid w:val="766335E7"/>
    <w:rsid w:val="766F3899"/>
    <w:rsid w:val="76744532"/>
    <w:rsid w:val="767D424D"/>
    <w:rsid w:val="768C24DE"/>
    <w:rsid w:val="76A05008"/>
    <w:rsid w:val="76A20C0A"/>
    <w:rsid w:val="76BB1F61"/>
    <w:rsid w:val="76D1087F"/>
    <w:rsid w:val="76D23326"/>
    <w:rsid w:val="76D90BD8"/>
    <w:rsid w:val="76DA1BEF"/>
    <w:rsid w:val="76E30D16"/>
    <w:rsid w:val="76EA7C8C"/>
    <w:rsid w:val="76F23BA6"/>
    <w:rsid w:val="771367D1"/>
    <w:rsid w:val="773F3B78"/>
    <w:rsid w:val="775039E8"/>
    <w:rsid w:val="7752515D"/>
    <w:rsid w:val="775A0517"/>
    <w:rsid w:val="776B0BBC"/>
    <w:rsid w:val="777246FB"/>
    <w:rsid w:val="7779043C"/>
    <w:rsid w:val="77A17498"/>
    <w:rsid w:val="77A82C9C"/>
    <w:rsid w:val="77A90F68"/>
    <w:rsid w:val="77C84EA1"/>
    <w:rsid w:val="780719B4"/>
    <w:rsid w:val="78090506"/>
    <w:rsid w:val="78097773"/>
    <w:rsid w:val="780B45F9"/>
    <w:rsid w:val="781950F0"/>
    <w:rsid w:val="78222BB8"/>
    <w:rsid w:val="78422F04"/>
    <w:rsid w:val="78446F57"/>
    <w:rsid w:val="784D6A86"/>
    <w:rsid w:val="785C7EA3"/>
    <w:rsid w:val="78624ECD"/>
    <w:rsid w:val="78701F49"/>
    <w:rsid w:val="787715FE"/>
    <w:rsid w:val="787A367D"/>
    <w:rsid w:val="788164F4"/>
    <w:rsid w:val="789B1A61"/>
    <w:rsid w:val="78B001DC"/>
    <w:rsid w:val="78BA5B12"/>
    <w:rsid w:val="78BC6AA1"/>
    <w:rsid w:val="78EB7CD9"/>
    <w:rsid w:val="78F14D7D"/>
    <w:rsid w:val="78F31DA9"/>
    <w:rsid w:val="78F6050A"/>
    <w:rsid w:val="79042718"/>
    <w:rsid w:val="79070F3F"/>
    <w:rsid w:val="791A27F0"/>
    <w:rsid w:val="79333A36"/>
    <w:rsid w:val="793764D5"/>
    <w:rsid w:val="79383198"/>
    <w:rsid w:val="79427A1C"/>
    <w:rsid w:val="79447BF2"/>
    <w:rsid w:val="794A1120"/>
    <w:rsid w:val="794B60C8"/>
    <w:rsid w:val="794F6046"/>
    <w:rsid w:val="79610A13"/>
    <w:rsid w:val="7970429E"/>
    <w:rsid w:val="79737B6A"/>
    <w:rsid w:val="797B534F"/>
    <w:rsid w:val="797D014F"/>
    <w:rsid w:val="799A2607"/>
    <w:rsid w:val="799C30EC"/>
    <w:rsid w:val="79A006AA"/>
    <w:rsid w:val="79A70BD8"/>
    <w:rsid w:val="79B15163"/>
    <w:rsid w:val="79C17124"/>
    <w:rsid w:val="79D06F41"/>
    <w:rsid w:val="79D4485F"/>
    <w:rsid w:val="79E50B80"/>
    <w:rsid w:val="79F75D6B"/>
    <w:rsid w:val="7A000767"/>
    <w:rsid w:val="7A052C74"/>
    <w:rsid w:val="7A097DE0"/>
    <w:rsid w:val="7A220643"/>
    <w:rsid w:val="7A287244"/>
    <w:rsid w:val="7A2B4144"/>
    <w:rsid w:val="7A323F0C"/>
    <w:rsid w:val="7A3841D3"/>
    <w:rsid w:val="7A3B23B9"/>
    <w:rsid w:val="7A46775E"/>
    <w:rsid w:val="7A566D7F"/>
    <w:rsid w:val="7A651937"/>
    <w:rsid w:val="7A664313"/>
    <w:rsid w:val="7A771A00"/>
    <w:rsid w:val="7A780F72"/>
    <w:rsid w:val="7A7F037C"/>
    <w:rsid w:val="7A7F0C2A"/>
    <w:rsid w:val="7A833206"/>
    <w:rsid w:val="7AA41C11"/>
    <w:rsid w:val="7AB51A80"/>
    <w:rsid w:val="7ABF173B"/>
    <w:rsid w:val="7AC94AF6"/>
    <w:rsid w:val="7ACA3E40"/>
    <w:rsid w:val="7ACE07E1"/>
    <w:rsid w:val="7AD347F4"/>
    <w:rsid w:val="7AD767D3"/>
    <w:rsid w:val="7AEB3C34"/>
    <w:rsid w:val="7AF5426A"/>
    <w:rsid w:val="7B0244CE"/>
    <w:rsid w:val="7B225EDD"/>
    <w:rsid w:val="7B291AFA"/>
    <w:rsid w:val="7B2D1635"/>
    <w:rsid w:val="7B387DF9"/>
    <w:rsid w:val="7B394773"/>
    <w:rsid w:val="7B4A262D"/>
    <w:rsid w:val="7B5E0D53"/>
    <w:rsid w:val="7B5E4DE2"/>
    <w:rsid w:val="7B6519CA"/>
    <w:rsid w:val="7B6A1E18"/>
    <w:rsid w:val="7B745D43"/>
    <w:rsid w:val="7B8F38E2"/>
    <w:rsid w:val="7B931A37"/>
    <w:rsid w:val="7B962A52"/>
    <w:rsid w:val="7BA148D5"/>
    <w:rsid w:val="7BA56D31"/>
    <w:rsid w:val="7BAF2607"/>
    <w:rsid w:val="7BC266AD"/>
    <w:rsid w:val="7BCB1CB5"/>
    <w:rsid w:val="7BE251EC"/>
    <w:rsid w:val="7C04436E"/>
    <w:rsid w:val="7C0B5624"/>
    <w:rsid w:val="7C251235"/>
    <w:rsid w:val="7C3F6840"/>
    <w:rsid w:val="7C500414"/>
    <w:rsid w:val="7C517901"/>
    <w:rsid w:val="7C5366FA"/>
    <w:rsid w:val="7C5D6D89"/>
    <w:rsid w:val="7C62496E"/>
    <w:rsid w:val="7C8548D8"/>
    <w:rsid w:val="7C8D7148"/>
    <w:rsid w:val="7CA03BF0"/>
    <w:rsid w:val="7CA120A2"/>
    <w:rsid w:val="7CBC47BB"/>
    <w:rsid w:val="7CC805DF"/>
    <w:rsid w:val="7D08614B"/>
    <w:rsid w:val="7D0B5607"/>
    <w:rsid w:val="7D1002A9"/>
    <w:rsid w:val="7D10632F"/>
    <w:rsid w:val="7D297C99"/>
    <w:rsid w:val="7D341AC7"/>
    <w:rsid w:val="7D361560"/>
    <w:rsid w:val="7D385D31"/>
    <w:rsid w:val="7D3F4779"/>
    <w:rsid w:val="7D517C4D"/>
    <w:rsid w:val="7D7703F8"/>
    <w:rsid w:val="7DA80CDE"/>
    <w:rsid w:val="7DBE3F38"/>
    <w:rsid w:val="7DC353F6"/>
    <w:rsid w:val="7DE371B7"/>
    <w:rsid w:val="7DEB5E0E"/>
    <w:rsid w:val="7DFD3CC8"/>
    <w:rsid w:val="7E093451"/>
    <w:rsid w:val="7E1070C9"/>
    <w:rsid w:val="7E206AF7"/>
    <w:rsid w:val="7E210AF4"/>
    <w:rsid w:val="7E355DB5"/>
    <w:rsid w:val="7E3B7869"/>
    <w:rsid w:val="7E6A083E"/>
    <w:rsid w:val="7E736856"/>
    <w:rsid w:val="7E9F766D"/>
    <w:rsid w:val="7EB26F0C"/>
    <w:rsid w:val="7EBB2655"/>
    <w:rsid w:val="7EC00980"/>
    <w:rsid w:val="7EC03DFA"/>
    <w:rsid w:val="7EC06A84"/>
    <w:rsid w:val="7EC259A2"/>
    <w:rsid w:val="7EC47B0C"/>
    <w:rsid w:val="7EC55326"/>
    <w:rsid w:val="7ED57752"/>
    <w:rsid w:val="7EE73D43"/>
    <w:rsid w:val="7EED4F5F"/>
    <w:rsid w:val="7F043A86"/>
    <w:rsid w:val="7F137ACD"/>
    <w:rsid w:val="7F175F35"/>
    <w:rsid w:val="7F276222"/>
    <w:rsid w:val="7F2C1F03"/>
    <w:rsid w:val="7F2E287C"/>
    <w:rsid w:val="7F5C7BBD"/>
    <w:rsid w:val="7F896128"/>
    <w:rsid w:val="7F8E61CD"/>
    <w:rsid w:val="7FAC39B4"/>
    <w:rsid w:val="7FB06449"/>
    <w:rsid w:val="7FBF5C98"/>
    <w:rsid w:val="7FD726E3"/>
    <w:rsid w:val="7FDC7886"/>
    <w:rsid w:val="7FDD775C"/>
    <w:rsid w:val="7FEE643A"/>
    <w:rsid w:val="7FEE7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paragraph" w:styleId="2">
    <w:name w:val="heading 1"/>
    <w:basedOn w:val="1"/>
    <w:next w:val="1"/>
    <w:link w:val="43"/>
    <w:qFormat/>
    <w:uiPriority w:val="0"/>
    <w:pPr>
      <w:keepNext/>
      <w:keepLines/>
      <w:numPr>
        <w:ilvl w:val="0"/>
        <w:numId w:val="1"/>
      </w:numPr>
      <w:shd w:val="clear" w:color="auto" w:fill="9CC2E5"/>
      <w:spacing w:before="360" w:after="240"/>
      <w:outlineLvl w:val="0"/>
    </w:pPr>
    <w:rPr>
      <w:rFonts w:eastAsia="微软雅黑"/>
      <w:b/>
      <w:bCs/>
      <w:kern w:val="44"/>
      <w:sz w:val="28"/>
      <w:szCs w:val="44"/>
    </w:rPr>
  </w:style>
  <w:style w:type="paragraph" w:styleId="3">
    <w:name w:val="heading 2"/>
    <w:basedOn w:val="1"/>
    <w:next w:val="1"/>
    <w:link w:val="44"/>
    <w:qFormat/>
    <w:uiPriority w:val="0"/>
    <w:pPr>
      <w:keepNext/>
      <w:keepLines/>
      <w:numPr>
        <w:ilvl w:val="1"/>
        <w:numId w:val="1"/>
      </w:numPr>
      <w:spacing w:before="120" w:after="120" w:line="415" w:lineRule="auto"/>
      <w:outlineLvl w:val="1"/>
    </w:pPr>
    <w:rPr>
      <w:rFonts w:ascii="Cambria" w:hAnsi="Cambria"/>
      <w:b/>
      <w:bCs/>
      <w:sz w:val="24"/>
      <w:szCs w:val="32"/>
    </w:rPr>
  </w:style>
  <w:style w:type="paragraph" w:styleId="4">
    <w:name w:val="heading 3"/>
    <w:basedOn w:val="1"/>
    <w:next w:val="1"/>
    <w:link w:val="45"/>
    <w:qFormat/>
    <w:uiPriority w:val="0"/>
    <w:pPr>
      <w:keepNext/>
      <w:keepLines/>
      <w:numPr>
        <w:ilvl w:val="2"/>
        <w:numId w:val="1"/>
      </w:numPr>
      <w:spacing w:before="260" w:after="260" w:line="415" w:lineRule="auto"/>
      <w:outlineLvl w:val="2"/>
    </w:pPr>
    <w:rPr>
      <w:b/>
      <w:bCs/>
      <w:sz w:val="32"/>
      <w:szCs w:val="32"/>
    </w:rPr>
  </w:style>
  <w:style w:type="paragraph" w:styleId="5">
    <w:name w:val="heading 4"/>
    <w:basedOn w:val="1"/>
    <w:next w:val="1"/>
    <w:link w:val="46"/>
    <w:qFormat/>
    <w:uiPriority w:val="0"/>
    <w:pPr>
      <w:keepNext/>
      <w:keepLines/>
      <w:numPr>
        <w:ilvl w:val="3"/>
        <w:numId w:val="1"/>
      </w:numPr>
      <w:spacing w:before="280" w:after="290" w:line="376" w:lineRule="auto"/>
      <w:outlineLvl w:val="3"/>
    </w:pPr>
    <w:rPr>
      <w:rFonts w:ascii="Cambria" w:hAnsi="Cambria"/>
      <w:b/>
      <w:bCs/>
      <w:sz w:val="28"/>
      <w:szCs w:val="28"/>
    </w:rPr>
  </w:style>
  <w:style w:type="paragraph" w:styleId="6">
    <w:name w:val="heading 5"/>
    <w:basedOn w:val="1"/>
    <w:next w:val="1"/>
    <w:link w:val="47"/>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8"/>
    <w:qFormat/>
    <w:uiPriority w:val="0"/>
    <w:pPr>
      <w:keepNext/>
      <w:keepLines/>
      <w:numPr>
        <w:ilvl w:val="5"/>
        <w:numId w:val="1"/>
      </w:numPr>
      <w:spacing w:before="240" w:after="64" w:line="319" w:lineRule="auto"/>
      <w:outlineLvl w:val="5"/>
    </w:pPr>
    <w:rPr>
      <w:rFonts w:ascii="Cambria" w:hAnsi="Cambria"/>
      <w:b/>
      <w:bCs/>
      <w:sz w:val="24"/>
    </w:rPr>
  </w:style>
  <w:style w:type="paragraph" w:styleId="8">
    <w:name w:val="heading 7"/>
    <w:basedOn w:val="1"/>
    <w:next w:val="1"/>
    <w:link w:val="49"/>
    <w:qFormat/>
    <w:uiPriority w:val="0"/>
    <w:pPr>
      <w:keepNext/>
      <w:keepLines/>
      <w:numPr>
        <w:ilvl w:val="6"/>
        <w:numId w:val="1"/>
      </w:numPr>
      <w:spacing w:before="240" w:after="64" w:line="319" w:lineRule="auto"/>
      <w:outlineLvl w:val="6"/>
    </w:pPr>
    <w:rPr>
      <w:b/>
      <w:bCs/>
      <w:sz w:val="24"/>
    </w:rPr>
  </w:style>
  <w:style w:type="paragraph" w:styleId="9">
    <w:name w:val="heading 8"/>
    <w:basedOn w:val="1"/>
    <w:next w:val="1"/>
    <w:link w:val="50"/>
    <w:qFormat/>
    <w:uiPriority w:val="0"/>
    <w:pPr>
      <w:keepNext/>
      <w:keepLines/>
      <w:numPr>
        <w:ilvl w:val="7"/>
        <w:numId w:val="1"/>
      </w:numPr>
      <w:spacing w:before="240" w:after="64" w:line="319" w:lineRule="auto"/>
      <w:outlineLvl w:val="7"/>
    </w:pPr>
    <w:rPr>
      <w:rFonts w:ascii="Cambria" w:hAnsi="Cambria"/>
      <w:sz w:val="24"/>
    </w:rPr>
  </w:style>
  <w:style w:type="paragraph" w:styleId="10">
    <w:name w:val="heading 9"/>
    <w:basedOn w:val="1"/>
    <w:next w:val="1"/>
    <w:link w:val="51"/>
    <w:qFormat/>
    <w:uiPriority w:val="0"/>
    <w:pPr>
      <w:keepNext/>
      <w:keepLines/>
      <w:numPr>
        <w:ilvl w:val="8"/>
        <w:numId w:val="1"/>
      </w:numPr>
      <w:spacing w:before="240" w:after="64" w:line="319" w:lineRule="auto"/>
      <w:outlineLvl w:val="8"/>
    </w:pPr>
    <w:rPr>
      <w:rFonts w:ascii="Cambria" w:hAnsi="Cambria"/>
      <w:szCs w:val="21"/>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Calibri" w:hAnsi="Calibri" w:cs="Calibri"/>
      <w:szCs w:val="18"/>
    </w:rPr>
  </w:style>
  <w:style w:type="paragraph" w:styleId="12">
    <w:name w:val="caption"/>
    <w:basedOn w:val="1"/>
    <w:next w:val="1"/>
    <w:qFormat/>
    <w:uiPriority w:val="0"/>
    <w:pPr>
      <w:numPr>
        <w:ilvl w:val="0"/>
        <w:numId w:val="2"/>
      </w:numPr>
      <w:ind w:left="0" w:firstLine="0"/>
    </w:pPr>
    <w:rPr>
      <w:rFonts w:ascii="Cambria" w:hAnsi="Cambria" w:eastAsia="黑体"/>
      <w:sz w:val="20"/>
      <w:szCs w:val="20"/>
    </w:rPr>
  </w:style>
  <w:style w:type="paragraph" w:styleId="13">
    <w:name w:val="annotation text"/>
    <w:basedOn w:val="1"/>
    <w:semiHidden/>
    <w:unhideWhenUsed/>
    <w:qFormat/>
    <w:uiPriority w:val="0"/>
    <w:pPr>
      <w:jc w:val="left"/>
    </w:pPr>
  </w:style>
  <w:style w:type="paragraph" w:styleId="14">
    <w:name w:val="toc 5"/>
    <w:basedOn w:val="1"/>
    <w:next w:val="1"/>
    <w:qFormat/>
    <w:uiPriority w:val="0"/>
    <w:pPr>
      <w:ind w:left="840"/>
      <w:jc w:val="left"/>
    </w:pPr>
    <w:rPr>
      <w:rFonts w:ascii="Calibri" w:hAnsi="Calibri" w:cs="Calibri"/>
      <w:szCs w:val="18"/>
    </w:rPr>
  </w:style>
  <w:style w:type="paragraph" w:styleId="15">
    <w:name w:val="toc 3"/>
    <w:basedOn w:val="1"/>
    <w:next w:val="1"/>
    <w:qFormat/>
    <w:uiPriority w:val="0"/>
    <w:pPr>
      <w:ind w:left="420"/>
      <w:jc w:val="left"/>
    </w:pPr>
    <w:rPr>
      <w:rFonts w:ascii="Calibri" w:hAnsi="Calibri" w:cs="Calibri"/>
      <w:i/>
      <w:iCs/>
      <w:sz w:val="20"/>
      <w:szCs w:val="20"/>
    </w:rPr>
  </w:style>
  <w:style w:type="paragraph" w:styleId="16">
    <w:name w:val="toc 8"/>
    <w:basedOn w:val="1"/>
    <w:next w:val="1"/>
    <w:qFormat/>
    <w:uiPriority w:val="0"/>
    <w:pPr>
      <w:ind w:left="1470"/>
      <w:jc w:val="left"/>
    </w:pPr>
    <w:rPr>
      <w:rFonts w:ascii="Calibri" w:hAnsi="Calibri" w:cs="Calibri"/>
      <w:szCs w:val="18"/>
    </w:rPr>
  </w:style>
  <w:style w:type="paragraph" w:styleId="17">
    <w:name w:val="Balloon Text"/>
    <w:basedOn w:val="1"/>
    <w:link w:val="55"/>
    <w:qFormat/>
    <w:uiPriority w:val="0"/>
    <w:rPr>
      <w:szCs w:val="18"/>
    </w:rPr>
  </w:style>
  <w:style w:type="paragraph" w:styleId="18">
    <w:name w:val="footer"/>
    <w:basedOn w:val="1"/>
    <w:link w:val="53"/>
    <w:qFormat/>
    <w:uiPriority w:val="0"/>
    <w:pPr>
      <w:tabs>
        <w:tab w:val="center" w:pos="4153"/>
        <w:tab w:val="right" w:pos="8306"/>
      </w:tabs>
      <w:snapToGrid w:val="0"/>
      <w:jc w:val="left"/>
    </w:pPr>
    <w:rPr>
      <w:szCs w:val="18"/>
    </w:rPr>
  </w:style>
  <w:style w:type="paragraph" w:styleId="19">
    <w:name w:val="header"/>
    <w:basedOn w:val="1"/>
    <w:link w:val="52"/>
    <w:qFormat/>
    <w:uiPriority w:val="99"/>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spacing w:before="120" w:after="120"/>
      <w:jc w:val="left"/>
    </w:pPr>
    <w:rPr>
      <w:rFonts w:ascii="Calibri" w:hAnsi="Calibri" w:cs="Calibri"/>
      <w:b/>
      <w:bCs/>
      <w:caps/>
      <w:sz w:val="20"/>
      <w:szCs w:val="20"/>
    </w:rPr>
  </w:style>
  <w:style w:type="paragraph" w:styleId="21">
    <w:name w:val="toc 4"/>
    <w:basedOn w:val="1"/>
    <w:next w:val="1"/>
    <w:qFormat/>
    <w:uiPriority w:val="0"/>
    <w:pPr>
      <w:ind w:left="630"/>
      <w:jc w:val="left"/>
    </w:pPr>
    <w:rPr>
      <w:rFonts w:ascii="Calibri" w:hAnsi="Calibri" w:cs="Calibri"/>
      <w:szCs w:val="18"/>
    </w:rPr>
  </w:style>
  <w:style w:type="paragraph" w:styleId="22">
    <w:name w:val="toc 6"/>
    <w:basedOn w:val="1"/>
    <w:next w:val="1"/>
    <w:qFormat/>
    <w:uiPriority w:val="0"/>
    <w:pPr>
      <w:ind w:left="1050"/>
      <w:jc w:val="left"/>
    </w:pPr>
    <w:rPr>
      <w:rFonts w:ascii="Calibri" w:hAnsi="Calibri" w:cs="Calibri"/>
      <w:szCs w:val="18"/>
    </w:rPr>
  </w:style>
  <w:style w:type="paragraph" w:styleId="23">
    <w:name w:val="table of figures"/>
    <w:basedOn w:val="1"/>
    <w:next w:val="1"/>
    <w:qFormat/>
    <w:uiPriority w:val="0"/>
    <w:pPr>
      <w:ind w:left="420" w:hanging="420"/>
      <w:jc w:val="left"/>
    </w:pPr>
    <w:rPr>
      <w:rFonts w:ascii="Calibri" w:hAnsi="Calibri" w:cs="Calibri"/>
      <w:smallCaps/>
      <w:sz w:val="20"/>
      <w:szCs w:val="20"/>
    </w:rPr>
  </w:style>
  <w:style w:type="paragraph" w:styleId="24">
    <w:name w:val="toc 2"/>
    <w:basedOn w:val="1"/>
    <w:next w:val="1"/>
    <w:qFormat/>
    <w:uiPriority w:val="39"/>
    <w:pPr>
      <w:ind w:left="210"/>
      <w:jc w:val="left"/>
    </w:pPr>
    <w:rPr>
      <w:rFonts w:ascii="Calibri" w:hAnsi="Calibri" w:cs="Calibri"/>
      <w:smallCaps/>
      <w:sz w:val="20"/>
      <w:szCs w:val="20"/>
    </w:rPr>
  </w:style>
  <w:style w:type="paragraph" w:styleId="25">
    <w:name w:val="toc 9"/>
    <w:basedOn w:val="1"/>
    <w:next w:val="1"/>
    <w:qFormat/>
    <w:uiPriority w:val="0"/>
    <w:pPr>
      <w:numPr>
        <w:ilvl w:val="0"/>
        <w:numId w:val="3"/>
      </w:numPr>
      <w:ind w:left="1680" w:firstLine="0"/>
      <w:jc w:val="left"/>
    </w:pPr>
    <w:rPr>
      <w:rFonts w:ascii="Calibri" w:hAnsi="Calibri" w:cs="Calibri"/>
      <w:szCs w:val="18"/>
    </w:rPr>
  </w:style>
  <w:style w:type="paragraph" w:styleId="26">
    <w:name w:val="Normal (Web)"/>
    <w:basedOn w:val="1"/>
    <w:qFormat/>
    <w:uiPriority w:val="0"/>
    <w:pPr>
      <w:widowControl/>
      <w:jc w:val="left"/>
    </w:pPr>
    <w:rPr>
      <w:rFonts w:ascii="宋体" w:cs="宋体"/>
      <w:kern w:val="0"/>
      <w:sz w:val="24"/>
    </w:rPr>
  </w:style>
  <w:style w:type="table" w:styleId="28">
    <w:name w:val="Table Grid"/>
    <w:basedOn w:val="2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Hyperlink"/>
    <w:qFormat/>
    <w:uiPriority w:val="99"/>
    <w:rPr>
      <w:color w:val="333333"/>
      <w:u w:val="single"/>
    </w:rPr>
  </w:style>
  <w:style w:type="paragraph" w:customStyle="1" w:styleId="32">
    <w:name w:val="Newbridge-标题"/>
    <w:basedOn w:val="1"/>
    <w:qFormat/>
    <w:uiPriority w:val="0"/>
    <w:pPr>
      <w:spacing w:before="312" w:after="312"/>
      <w:jc w:val="center"/>
    </w:pPr>
    <w:rPr>
      <w:rFonts w:ascii="Arial" w:hAnsi="Arial" w:eastAsia="幼圆" w:cs="宋体"/>
      <w:b/>
      <w:bCs/>
      <w:sz w:val="36"/>
      <w:szCs w:val="20"/>
    </w:rPr>
  </w:style>
  <w:style w:type="paragraph" w:customStyle="1" w:styleId="33">
    <w:name w:val="Newbridge-内文"/>
    <w:basedOn w:val="1"/>
    <w:qFormat/>
    <w:uiPriority w:val="0"/>
    <w:pPr>
      <w:spacing w:line="280" w:lineRule="exact"/>
    </w:pPr>
    <w:rPr>
      <w:rFonts w:ascii="Arial" w:hAnsi="Arial" w:cs="宋体"/>
      <w:szCs w:val="20"/>
    </w:rPr>
  </w:style>
  <w:style w:type="paragraph" w:customStyle="1" w:styleId="34">
    <w:name w:val=".正文"/>
    <w:basedOn w:val="1"/>
    <w:qFormat/>
    <w:uiPriority w:val="0"/>
    <w:pPr>
      <w:spacing w:beforeLines="50" w:afterLines="50"/>
      <w:ind w:firstLine="200" w:firstLineChars="200"/>
    </w:pPr>
    <w:rPr>
      <w:rFonts w:ascii="Calibri" w:hAnsi="Calibri"/>
      <w:szCs w:val="22"/>
    </w:rPr>
  </w:style>
  <w:style w:type="paragraph" w:customStyle="1" w:styleId="35">
    <w:name w:val="列出段落1"/>
    <w:basedOn w:val="1"/>
    <w:qFormat/>
    <w:uiPriority w:val="0"/>
    <w:pPr>
      <w:ind w:firstLine="200" w:firstLineChars="200"/>
    </w:pPr>
  </w:style>
  <w:style w:type="paragraph" w:customStyle="1" w:styleId="36">
    <w:name w:val="TOC 标题1"/>
    <w:basedOn w:val="2"/>
    <w:next w:val="1"/>
    <w:qFormat/>
    <w:uiPriority w:val="0"/>
    <w:pPr>
      <w:widowControl/>
      <w:spacing w:before="480" w:after="0" w:line="276" w:lineRule="auto"/>
      <w:jc w:val="left"/>
      <w:outlineLvl w:val="9"/>
    </w:pPr>
    <w:rPr>
      <w:rFonts w:ascii="Cambria" w:hAnsi="Cambria" w:eastAsia="宋体"/>
      <w:color w:val="365F91"/>
      <w:kern w:val="0"/>
      <w:szCs w:val="28"/>
    </w:rPr>
  </w:style>
  <w:style w:type="paragraph" w:customStyle="1" w:styleId="37">
    <w:name w:val=".memo"/>
    <w:basedOn w:val="34"/>
    <w:qFormat/>
    <w:uiPriority w:val="0"/>
    <w:pPr>
      <w:pBdr>
        <w:top w:val="single" w:color="7F7F7F" w:sz="4" w:space="1"/>
        <w:bottom w:val="single" w:color="7F7F7F" w:sz="4" w:space="1"/>
      </w:pBdr>
    </w:pPr>
    <w:rPr>
      <w:rFonts w:eastAsia="楷体"/>
      <w:b/>
    </w:rPr>
  </w:style>
  <w:style w:type="paragraph" w:customStyle="1" w:styleId="38">
    <w:name w:val=".非正式标题-1"/>
    <w:basedOn w:val="1"/>
    <w:qFormat/>
    <w:uiPriority w:val="0"/>
    <w:rPr>
      <w:rFonts w:ascii="微软雅黑" w:hAnsi="微软雅黑" w:eastAsia="微软雅黑"/>
      <w:b/>
      <w:color w:val="1E4E79"/>
      <w:sz w:val="44"/>
      <w:szCs w:val="21"/>
      <w:lang w:val="zh-CN"/>
    </w:rPr>
  </w:style>
  <w:style w:type="paragraph" w:customStyle="1" w:styleId="39">
    <w:name w:val=".注意"/>
    <w:basedOn w:val="1"/>
    <w:qFormat/>
    <w:uiPriority w:val="0"/>
    <w:rPr>
      <w:rFonts w:eastAsia="微软雅黑"/>
      <w:b/>
    </w:rPr>
  </w:style>
  <w:style w:type="paragraph" w:customStyle="1" w:styleId="40">
    <w:name w:val=".提示文字"/>
    <w:basedOn w:val="1"/>
    <w:qFormat/>
    <w:uiPriority w:val="0"/>
    <w:rPr>
      <w:rFonts w:eastAsia="微软雅黑"/>
    </w:rPr>
  </w:style>
  <w:style w:type="paragraph" w:customStyle="1" w:styleId="41">
    <w:name w:val=".正文子标题"/>
    <w:basedOn w:val="35"/>
    <w:qFormat/>
    <w:uiPriority w:val="0"/>
    <w:pPr>
      <w:numPr>
        <w:ilvl w:val="0"/>
        <w:numId w:val="4"/>
      </w:numPr>
      <w:ind w:firstLine="0" w:firstLineChars="0"/>
    </w:pPr>
    <w:rPr>
      <w:rFonts w:eastAsia="幼圆"/>
      <w:b/>
      <w:sz w:val="21"/>
    </w:rPr>
  </w:style>
  <w:style w:type="paragraph" w:customStyle="1" w:styleId="42">
    <w:name w:val=".正文子标题（无编号）"/>
    <w:basedOn w:val="1"/>
    <w:qFormat/>
    <w:uiPriority w:val="0"/>
    <w:rPr>
      <w:rFonts w:ascii="黑体" w:eastAsia="幼圆"/>
      <w:b/>
      <w:sz w:val="21"/>
    </w:rPr>
  </w:style>
  <w:style w:type="character" w:customStyle="1" w:styleId="43">
    <w:name w:val="标题 1 Char"/>
    <w:basedOn w:val="29"/>
    <w:link w:val="2"/>
    <w:qFormat/>
    <w:uiPriority w:val="0"/>
    <w:rPr>
      <w:rFonts w:ascii="Times New Roman" w:hAnsi="Times New Roman" w:eastAsia="微软雅黑" w:cs="Times New Roman"/>
      <w:b/>
      <w:bCs/>
      <w:kern w:val="44"/>
      <w:sz w:val="28"/>
      <w:szCs w:val="44"/>
      <w:shd w:val="clear" w:color="auto" w:fill="9CC2E5"/>
    </w:rPr>
  </w:style>
  <w:style w:type="character" w:customStyle="1" w:styleId="44">
    <w:name w:val="标题 2 Char"/>
    <w:basedOn w:val="29"/>
    <w:link w:val="3"/>
    <w:qFormat/>
    <w:uiPriority w:val="0"/>
    <w:rPr>
      <w:rFonts w:ascii="Cambria" w:hAnsi="Cambria" w:eastAsia="宋体" w:cs="Times New Roman"/>
      <w:b/>
      <w:bCs/>
      <w:sz w:val="24"/>
      <w:szCs w:val="32"/>
    </w:rPr>
  </w:style>
  <w:style w:type="character" w:customStyle="1" w:styleId="45">
    <w:name w:val="标题 3 Char"/>
    <w:basedOn w:val="29"/>
    <w:link w:val="4"/>
    <w:qFormat/>
    <w:uiPriority w:val="0"/>
    <w:rPr>
      <w:rFonts w:ascii="Times New Roman" w:hAnsi="Times New Roman" w:eastAsia="宋体" w:cs="Times New Roman"/>
      <w:b/>
      <w:bCs/>
      <w:sz w:val="32"/>
      <w:szCs w:val="32"/>
    </w:rPr>
  </w:style>
  <w:style w:type="character" w:customStyle="1" w:styleId="46">
    <w:name w:val="标题 4 Char"/>
    <w:basedOn w:val="29"/>
    <w:link w:val="5"/>
    <w:qFormat/>
    <w:uiPriority w:val="0"/>
    <w:rPr>
      <w:rFonts w:ascii="Cambria" w:hAnsi="Cambria" w:eastAsia="宋体" w:cs="Times New Roman"/>
      <w:b/>
      <w:bCs/>
      <w:sz w:val="28"/>
      <w:szCs w:val="28"/>
    </w:rPr>
  </w:style>
  <w:style w:type="character" w:customStyle="1" w:styleId="47">
    <w:name w:val="标题 5 Char"/>
    <w:basedOn w:val="29"/>
    <w:link w:val="6"/>
    <w:qFormat/>
    <w:uiPriority w:val="0"/>
    <w:rPr>
      <w:rFonts w:ascii="Times New Roman" w:hAnsi="Times New Roman" w:eastAsia="宋体" w:cs="Times New Roman"/>
      <w:b/>
      <w:bCs/>
      <w:sz w:val="28"/>
      <w:szCs w:val="28"/>
    </w:rPr>
  </w:style>
  <w:style w:type="character" w:customStyle="1" w:styleId="48">
    <w:name w:val="标题 6 Char"/>
    <w:basedOn w:val="29"/>
    <w:link w:val="7"/>
    <w:qFormat/>
    <w:uiPriority w:val="0"/>
    <w:rPr>
      <w:rFonts w:ascii="Cambria" w:hAnsi="Cambria" w:eastAsia="宋体" w:cs="Times New Roman"/>
      <w:b/>
      <w:bCs/>
      <w:sz w:val="24"/>
      <w:szCs w:val="24"/>
    </w:rPr>
  </w:style>
  <w:style w:type="character" w:customStyle="1" w:styleId="49">
    <w:name w:val="标题 7 Char"/>
    <w:basedOn w:val="29"/>
    <w:link w:val="8"/>
    <w:qFormat/>
    <w:uiPriority w:val="0"/>
    <w:rPr>
      <w:rFonts w:ascii="Times New Roman" w:hAnsi="Times New Roman" w:eastAsia="宋体" w:cs="Times New Roman"/>
      <w:b/>
      <w:bCs/>
      <w:sz w:val="24"/>
      <w:szCs w:val="24"/>
    </w:rPr>
  </w:style>
  <w:style w:type="character" w:customStyle="1" w:styleId="50">
    <w:name w:val="标题 8 Char"/>
    <w:basedOn w:val="29"/>
    <w:link w:val="9"/>
    <w:qFormat/>
    <w:uiPriority w:val="0"/>
    <w:rPr>
      <w:rFonts w:ascii="Cambria" w:hAnsi="Cambria" w:eastAsia="宋体" w:cs="Times New Roman"/>
      <w:sz w:val="24"/>
      <w:szCs w:val="24"/>
    </w:rPr>
  </w:style>
  <w:style w:type="character" w:customStyle="1" w:styleId="51">
    <w:name w:val="标题 9 Char"/>
    <w:basedOn w:val="29"/>
    <w:link w:val="10"/>
    <w:qFormat/>
    <w:uiPriority w:val="0"/>
    <w:rPr>
      <w:rFonts w:ascii="Cambria" w:hAnsi="Cambria" w:eastAsia="宋体" w:cs="Times New Roman"/>
      <w:szCs w:val="21"/>
    </w:rPr>
  </w:style>
  <w:style w:type="character" w:customStyle="1" w:styleId="52">
    <w:name w:val="页眉 Char"/>
    <w:basedOn w:val="29"/>
    <w:link w:val="19"/>
    <w:qFormat/>
    <w:uiPriority w:val="99"/>
    <w:rPr>
      <w:rFonts w:ascii="Times New Roman" w:hAnsi="Times New Roman" w:eastAsia="宋体" w:cs="Times New Roman"/>
      <w:sz w:val="18"/>
      <w:szCs w:val="18"/>
    </w:rPr>
  </w:style>
  <w:style w:type="character" w:customStyle="1" w:styleId="53">
    <w:name w:val="页脚 Char"/>
    <w:basedOn w:val="29"/>
    <w:link w:val="18"/>
    <w:qFormat/>
    <w:uiPriority w:val="0"/>
    <w:rPr>
      <w:rFonts w:ascii="Times New Roman" w:hAnsi="Times New Roman" w:eastAsia="宋体" w:cs="Times New Roman"/>
      <w:sz w:val="18"/>
      <w:szCs w:val="18"/>
    </w:rPr>
  </w:style>
  <w:style w:type="character" w:customStyle="1" w:styleId="54">
    <w:name w:val="def"/>
    <w:basedOn w:val="29"/>
    <w:qFormat/>
    <w:uiPriority w:val="0"/>
  </w:style>
  <w:style w:type="character" w:customStyle="1" w:styleId="55">
    <w:name w:val="批注框文本 Char"/>
    <w:basedOn w:val="29"/>
    <w:link w:val="17"/>
    <w:qFormat/>
    <w:uiPriority w:val="0"/>
    <w:rPr>
      <w:rFonts w:ascii="Times New Roman" w:hAnsi="Times New Roman" w:eastAsia="宋体" w:cs="Times New Roman"/>
      <w:sz w:val="18"/>
      <w:szCs w:val="18"/>
    </w:rPr>
  </w:style>
  <w:style w:type="paragraph" w:customStyle="1" w:styleId="56">
    <w:name w:val="Copyright"/>
    <w:qFormat/>
    <w:uiPriority w:val="0"/>
    <w:rPr>
      <w:rFonts w:ascii="Tahoma" w:hAnsi="Tahoma" w:eastAsia="宋体" w:cs="Times New Roman"/>
      <w:color w:val="282828"/>
      <w:sz w:val="16"/>
      <w:szCs w:val="24"/>
      <w:lang w:val="en-US" w:eastAsia="en-US" w:bidi="ar-SA"/>
    </w:rPr>
  </w:style>
  <w:style w:type="character" w:customStyle="1" w:styleId="57">
    <w:name w:val="fontstyle11"/>
    <w:basedOn w:val="29"/>
    <w:qFormat/>
    <w:uiPriority w:val="0"/>
    <w:rPr>
      <w:rFonts w:ascii="FZLTXHK-Identity-H" w:hAnsi="FZLTXHK-Identity-H" w:eastAsia="FZLTXHK-Identity-H" w:cs="FZLTXHK-Identity-H"/>
      <w:color w:val="474443"/>
      <w:sz w:val="16"/>
      <w:szCs w:val="16"/>
    </w:rPr>
  </w:style>
  <w:style w:type="character" w:customStyle="1" w:styleId="58">
    <w:name w:val="fontstyle01"/>
    <w:basedOn w:val="29"/>
    <w:qFormat/>
    <w:uiPriority w:val="0"/>
    <w:rPr>
      <w:rFonts w:ascii="FZLTXHK-Identity-H" w:hAnsi="FZLTXHK-Identity-H" w:eastAsia="FZLTXHK-Identity-H" w:cs="FZLTXHK-Identity-H"/>
      <w:color w:val="474443"/>
      <w:sz w:val="14"/>
      <w:szCs w:val="1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NUL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46D05-7747-444A-BF1A-9F6AB896A3F3}">
  <ds:schemaRefs/>
</ds:datastoreItem>
</file>

<file path=docProps/app.xml><?xml version="1.0" encoding="utf-8"?>
<Properties xmlns="http://schemas.openxmlformats.org/officeDocument/2006/extended-properties" xmlns:vt="http://schemas.openxmlformats.org/officeDocument/2006/docPropsVTypes">
  <Template>Normal</Template>
  <Company>KILOVIEW Electronics</Company>
  <Pages>45</Pages>
  <Words>13106</Words>
  <Characters>15523</Characters>
  <Lines>56</Lines>
  <Paragraphs>15</Paragraphs>
  <TotalTime>2</TotalTime>
  <ScaleCrop>false</ScaleCrop>
  <LinksUpToDate>false</LinksUpToDate>
  <CharactersWithSpaces>16542</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2014-01-11T08:02:00Z</dcterms:created>
  <dc:creator>左振宇</dc:creator>
  <cp:lastModifiedBy>KiloViewLap001</cp:lastModifiedBy>
  <cp:lastPrinted>2019-07-22T07:23:00Z</cp:lastPrinted>
  <dcterms:modified xsi:type="dcterms:W3CDTF">2020-06-17T07:30:39Z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