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center"/>
        <w:textAlignment w:val="auto"/>
        <w:rPr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sz w:val="36"/>
        </w:rPr>
      </w:pPr>
      <w:r>
        <w:rPr>
          <w:rFonts w:hint="eastAsia"/>
          <w:b/>
          <w:sz w:val="32"/>
          <w:szCs w:val="32"/>
          <w:lang w:val="en-US" w:eastAsia="zh-CN"/>
        </w:rPr>
        <w:t>锁定式</w:t>
      </w:r>
      <w:r>
        <w:rPr>
          <w:rFonts w:hint="eastAsia"/>
          <w:b/>
          <w:sz w:val="32"/>
          <w:szCs w:val="32"/>
        </w:rPr>
        <w:t>3ml注射器芯杆</w:t>
      </w:r>
      <w:r>
        <w:rPr>
          <w:b/>
          <w:sz w:val="32"/>
          <w:szCs w:val="32"/>
        </w:rPr>
        <w:t>模具</w:t>
      </w:r>
      <w:r>
        <w:rPr>
          <w:rFonts w:hint="eastAsia"/>
          <w:b/>
          <w:sz w:val="32"/>
          <w:szCs w:val="32"/>
        </w:rPr>
        <w:t>质量要求、</w:t>
      </w:r>
      <w:r>
        <w:rPr>
          <w:b/>
          <w:sz w:val="32"/>
          <w:szCs w:val="32"/>
        </w:rPr>
        <w:t>技术</w:t>
      </w:r>
      <w:r>
        <w:rPr>
          <w:rFonts w:hint="eastAsia"/>
          <w:b/>
          <w:sz w:val="32"/>
          <w:szCs w:val="32"/>
        </w:rPr>
        <w:t>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一、模具材料: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rFonts w:hint="eastAsia"/>
          <w:sz w:val="24"/>
        </w:rPr>
        <w:t>模具架使用标准模架，材质2</w:t>
      </w:r>
      <w:r>
        <w:rPr>
          <w:sz w:val="24"/>
        </w:rPr>
        <w:t>083</w:t>
      </w:r>
      <w:r>
        <w:rPr>
          <w:rFonts w:hint="eastAsia"/>
          <w:sz w:val="24"/>
        </w:rPr>
        <w:t>，硬度3</w:t>
      </w:r>
      <w:r>
        <w:rPr>
          <w:sz w:val="24"/>
        </w:rPr>
        <w:t>0~40HRC</w:t>
      </w:r>
      <w:r>
        <w:rPr>
          <w:rFonts w:hint="eastAsia"/>
          <w:sz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rFonts w:hint="eastAsia"/>
          <w:sz w:val="24"/>
        </w:rPr>
        <w:t>模芯、型腔材质为S</w:t>
      </w:r>
      <w:r>
        <w:rPr>
          <w:sz w:val="24"/>
        </w:rPr>
        <w:t>136</w:t>
      </w:r>
      <w:r>
        <w:rPr>
          <w:rFonts w:hint="eastAsia"/>
          <w:sz w:val="24"/>
        </w:rPr>
        <w:t>，淬火处理后，硬度为5</w:t>
      </w:r>
      <w:r>
        <w:rPr>
          <w:sz w:val="24"/>
        </w:rPr>
        <w:t>2~56HRC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3、也可选用理化性能相当或优于以上材质的材料，所用材料必须有材质检验报告。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二、模具技术要求: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4"/>
          <w:lang w:eastAsia="zh-CN"/>
        </w:rPr>
      </w:pPr>
      <w:r>
        <w:rPr>
          <w:sz w:val="24"/>
        </w:rPr>
        <w:t>1</w:t>
      </w:r>
      <w:r>
        <w:rPr>
          <w:rFonts w:hint="eastAsia"/>
          <w:sz w:val="24"/>
        </w:rPr>
        <w:t>、模具设计生产模数2</w:t>
      </w:r>
      <w:r>
        <w:rPr>
          <w:sz w:val="24"/>
        </w:rPr>
        <w:t>00</w:t>
      </w:r>
      <w:r>
        <w:rPr>
          <w:rFonts w:hint="eastAsia"/>
          <w:sz w:val="24"/>
        </w:rPr>
        <w:t>万模以上，制造时应加装计数器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2、此产品材质为</w:t>
      </w:r>
      <w:r>
        <w:rPr>
          <w:sz w:val="24"/>
        </w:rPr>
        <w:t>PP</w:t>
      </w:r>
      <w:r>
        <w:rPr>
          <w:rFonts w:hint="eastAsia"/>
          <w:sz w:val="24"/>
        </w:rPr>
        <w:t>，模具设计腔数为</w:t>
      </w:r>
      <w:r>
        <w:rPr>
          <w:sz w:val="24"/>
        </w:rPr>
        <w:t>64</w:t>
      </w:r>
      <w:r>
        <w:rPr>
          <w:rFonts w:hint="eastAsia"/>
          <w:sz w:val="24"/>
        </w:rPr>
        <w:t>腔，冷流道、点进胶，自动脱模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3、模具生产周期小于2</w:t>
      </w:r>
      <w:r>
        <w:rPr>
          <w:sz w:val="24"/>
        </w:rPr>
        <w:t>0S</w:t>
      </w:r>
      <w:r>
        <w:rPr>
          <w:rFonts w:hint="eastAsia"/>
          <w:sz w:val="24"/>
        </w:rPr>
        <w:t>，每腔产品需雕刻腔号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</w:rPr>
        <w:t>4、技术部提供产品2</w:t>
      </w:r>
      <w:r>
        <w:rPr>
          <w:sz w:val="24"/>
        </w:rPr>
        <w:t>D</w:t>
      </w:r>
      <w:r>
        <w:rPr>
          <w:rFonts w:hint="eastAsia"/>
          <w:sz w:val="24"/>
        </w:rPr>
        <w:t>图纸和实物样品，协作厂商根据图纸、实物样品设计模具。模具设计完成后协作厂商应提供详细的组装、配件图纸，经双方共同确认后，协作方才能进行模具制作；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5、模具设计和制作时要使用模块化镶件，型腔板镶嵌在模板内，型腔和型芯组装到型腔板上，每腔型芯和型腔都为独立组件，损坏时只需更换组件，相同零件应做到互换通用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sz w:val="24"/>
        </w:rPr>
        <w:t>6、前后型腔模板应作精定位，型腔模板与后模板间，尽可能的设置支撑柱，防止模板变形。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sz w:val="24"/>
        </w:rPr>
        <w:t>7、水口针应配置水口针套。型腔板上如有其他活动顶针或结构针，都</w:t>
      </w:r>
      <w:r>
        <w:rPr>
          <w:rFonts w:hint="eastAsia"/>
          <w:sz w:val="24"/>
          <w:lang w:val="en-US" w:eastAsia="zh-CN"/>
        </w:rPr>
        <w:t>尽可能的</w:t>
      </w:r>
      <w:r>
        <w:rPr>
          <w:sz w:val="24"/>
        </w:rPr>
        <w:t>设计相应的针套，防止磨损型腔板，便于维护和保养，所有针类零件尽量使用标准件。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8、模具应设计双面顶针（前后模都设置顶针），防止粘前模，便于自动化生产。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9</w:t>
      </w:r>
      <w:r>
        <w:rPr>
          <w:sz w:val="24"/>
        </w:rPr>
        <w:t>、模板预留至少3个顶杆孔，中心孔，和上下各一孔，顶针板应设置2-4根导向柱，防止顶出偏移；顶出位置应设计精确，尽量减少顶出距离，并做好最大顶出量的限位，减轻型腔的磨损和弹簧的损坏。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10</w:t>
      </w:r>
      <w:r>
        <w:rPr>
          <w:sz w:val="24"/>
        </w:rPr>
        <w:t>、冷却系统使用12mm快接头，模板上下部位应做沉头处理。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Theme="minorEastAsia"/>
          <w:sz w:val="24"/>
          <w:lang w:eastAsia="zh-CN"/>
        </w:rPr>
      </w:pP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t>、模具验收交付时应附带金属标识牌两幅，并固定于模具两侧不影响安装运行、不易损坏且易于观察的地方；标识牌白底黑字，字迹应清晰易辩，样式、内容由技术部提供</w:t>
      </w:r>
      <w:r>
        <w:rPr>
          <w:rFonts w:hint="eastAsia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  <w:lang w:val="en-US" w:eastAsia="zh-CN"/>
        </w:rPr>
        <w:t>2</w:t>
      </w:r>
      <w:r>
        <w:rPr>
          <w:sz w:val="24"/>
        </w:rPr>
        <w:t>、模具外观应光亮，无锈蚀、磕碰伤或破损痕迹，模板边角应做倒角处理，边角应圆滑，避免维修时造成人体伤害。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13、产品总体重量应为0.90±0.05克（为保证克重要求，我们提供的图纸可以协商修改）。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14 、模具应基于260T伊之密普通油压注塑机设计。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三、产品质量要求: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Cs/>
          <w:sz w:val="24"/>
        </w:rPr>
      </w:pPr>
      <w:r>
        <w:rPr>
          <w:bCs/>
          <w:sz w:val="24"/>
        </w:rPr>
        <w:t>1、产品</w:t>
      </w:r>
      <w:r>
        <w:rPr>
          <w:rFonts w:hint="eastAsia"/>
          <w:bCs/>
          <w:sz w:val="24"/>
        </w:rPr>
        <w:t>内外壁</w:t>
      </w:r>
      <w:r>
        <w:rPr>
          <w:bCs/>
          <w:sz w:val="24"/>
        </w:rPr>
        <w:t>应完整光滑，不能有拉丝、拖伤、困气、烧焦、熔接痕</w:t>
      </w:r>
      <w:r>
        <w:rPr>
          <w:rFonts w:hint="eastAsia"/>
          <w:bCs/>
          <w:sz w:val="24"/>
          <w:lang w:eastAsia="zh-CN"/>
        </w:rPr>
        <w:t>、</w:t>
      </w:r>
      <w:r>
        <w:rPr>
          <w:rFonts w:hint="eastAsia"/>
          <w:bCs/>
          <w:sz w:val="24"/>
          <w:lang w:val="en-US" w:eastAsia="zh-CN"/>
        </w:rPr>
        <w:t>缩水</w:t>
      </w:r>
      <w:r>
        <w:rPr>
          <w:bCs/>
          <w:sz w:val="24"/>
        </w:rPr>
        <w:t>以及开裂现象。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Cs/>
          <w:sz w:val="24"/>
        </w:rPr>
      </w:pPr>
      <w:r>
        <w:rPr>
          <w:bCs/>
          <w:sz w:val="24"/>
        </w:rPr>
        <w:t>2、不能有明显毛刺。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Cs/>
          <w:sz w:val="24"/>
        </w:rPr>
      </w:pPr>
      <w:r>
        <w:rPr>
          <w:bCs/>
          <w:sz w:val="24"/>
        </w:rPr>
        <w:t>3、顶针印不能高于胶位面，深度不能超过0.05mm，产品不能有顶白或顶变形现像。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Cs/>
          <w:sz w:val="24"/>
        </w:rPr>
      </w:pPr>
      <w:r>
        <w:rPr>
          <w:bCs/>
          <w:sz w:val="24"/>
        </w:rPr>
        <w:t>4、产品圆的同心度偏差不能超过0.1mm。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b/>
          <w:sz w:val="24"/>
          <w:szCs w:val="28"/>
        </w:rPr>
      </w:pPr>
      <w:r>
        <w:rPr>
          <w:rFonts w:hint="eastAsia"/>
          <w:bCs/>
          <w:sz w:val="24"/>
          <w:lang w:val="en-US" w:eastAsia="zh-CN"/>
        </w:rPr>
        <w:t>5</w:t>
      </w:r>
      <w:r>
        <w:rPr>
          <w:bCs/>
          <w:sz w:val="24"/>
        </w:rPr>
        <w:t>、产品结构</w:t>
      </w:r>
      <w:r>
        <w:rPr>
          <w:rFonts w:hint="eastAsia"/>
          <w:bCs/>
          <w:sz w:val="24"/>
        </w:rPr>
        <w:t>、尺寸</w:t>
      </w:r>
      <w:r>
        <w:rPr>
          <w:bCs/>
          <w:sz w:val="24"/>
        </w:rPr>
        <w:t>以</w:t>
      </w:r>
      <w:r>
        <w:rPr>
          <w:rFonts w:hint="eastAsia"/>
          <w:bCs/>
          <w:sz w:val="24"/>
          <w:lang w:val="en-US" w:eastAsia="zh-CN"/>
        </w:rPr>
        <w:t>协商确定的</w:t>
      </w:r>
      <w:r>
        <w:rPr>
          <w:bCs/>
          <w:sz w:val="24"/>
        </w:rPr>
        <w:t>图纸</w:t>
      </w:r>
      <w:r>
        <w:rPr>
          <w:rFonts w:hint="eastAsia"/>
          <w:bCs/>
          <w:sz w:val="24"/>
          <w:lang w:val="en-US" w:eastAsia="zh-CN"/>
        </w:rPr>
        <w:t>或</w:t>
      </w:r>
      <w:r>
        <w:rPr>
          <w:bCs/>
          <w:sz w:val="24"/>
        </w:rPr>
        <w:t>实物为准，组装后的产品，应符合我公司相关的质量标准。</w:t>
      </w:r>
    </w:p>
    <w:sectPr>
      <w:headerReference r:id="rId3" w:type="default"/>
      <w:pgSz w:w="11906" w:h="16838"/>
      <w:pgMar w:top="567" w:right="1020" w:bottom="85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465"/>
        <w:tab w:val="right" w:pos="8787"/>
      </w:tabs>
      <w:spacing w:before="240" w:beforeLines="100"/>
      <w:ind w:firstLine="1446" w:firstLineChars="600"/>
      <w:jc w:val="left"/>
      <w:rPr>
        <w:rFonts w:ascii="黑体" w:eastAsia="黑体"/>
        <w:b/>
        <w:sz w:val="28"/>
        <w:szCs w:val="28"/>
      </w:rPr>
    </w:pPr>
    <w:r>
      <w:rPr>
        <w:rFonts w:hint="eastAsia" w:ascii="宋体" w:hAnsi="宋体" w:eastAsia="宋体"/>
        <w:b/>
        <w:vanish/>
        <w:sz w:val="24"/>
        <w:szCs w:val="24"/>
      </w:rPr>
      <w:t xml:space="preserve">        100110                                   </w:t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hint="eastAsia" w:ascii="宋体" w:hAnsi="宋体" w:eastAsia="宋体"/>
        <w:b/>
        <w:vanish/>
        <w:sz w:val="24"/>
        <w:szCs w:val="24"/>
      </w:rPr>
      <w:pgNum/>
    </w:r>
    <w:r>
      <w:rPr>
        <w:rFonts w:ascii="黑体" w:eastAsia="黑体"/>
        <w:b/>
        <w:spacing w:val="56"/>
        <w:sz w:val="32"/>
        <w:szCs w:val="32"/>
      </w:rPr>
      <w:pict>
        <v:shape id="_x0000_s1028" o:spid="_x0000_s1028" o:spt="75" type="#_x0000_t75" style="position:absolute;left:0pt;margin-left:13.55pt;margin-top:5.1pt;height:40.35pt;width:42.4pt;mso-wrap-distance-bottom:0pt;mso-wrap-distance-left:9pt;mso-wrap-distance-right:9pt;mso-wrap-distance-top:0pt;z-index:251659264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/>
        </v:shape>
        <o:OLEObject Type="Embed" ProgID="Word.Document.8" ShapeID="_x0000_s1028" DrawAspect="Content" ObjectID="_1468075725" r:id="rId1">
          <o:LockedField>false</o:LockedField>
        </o:OLEObject>
      </w:pict>
    </w:r>
    <w:r>
      <w:rPr>
        <w:rFonts w:hint="eastAsia" w:ascii="黑体" w:hAnsi="宋体" w:eastAsia="黑体"/>
        <w:b/>
        <w:spacing w:val="56"/>
        <w:sz w:val="32"/>
        <w:szCs w:val="32"/>
      </w:rPr>
      <w:t xml:space="preserve">江西科伦医疗器械制造有限公司 </w:t>
    </w:r>
  </w:p>
  <w:p>
    <w:pPr>
      <w:pStyle w:val="6"/>
      <w:spacing w:line="200" w:lineRule="atLeast"/>
      <w:ind w:firstLine="1260" w:firstLineChars="700"/>
      <w:jc w:val="both"/>
      <w:rPr>
        <w:rFonts w:ascii="Arial Black" w:hAnsi="Arial Black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-1063625</wp:posOffset>
              </wp:positionH>
              <wp:positionV relativeFrom="paragraph">
                <wp:posOffset>163830</wp:posOffset>
              </wp:positionV>
              <wp:extent cx="1305560" cy="0"/>
              <wp:effectExtent l="0" t="19050" r="28575" b="1905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05531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83.75pt;margin-top:12.9pt;height:0pt;width:102.8pt;z-index:251660288;mso-width-relative:page;mso-height-relative:page;" filled="f" stroked="t" coordsize="21600,21600" o:gfxdata="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b5/03UAAAACQEA&#10;AA8AAAAAAAAAAQAgAAAAIgAAAGRycy9kb3ducmV2LnhtbFBLAQIUABQAAAAIAIdO4kDuKQjC5QEA&#10;AKsDAAAOAAAAAAAAAAEAIAAAACMBAABkcnMvZTJvRG9jLnhtbFBLBQYAAAAABgAGAFkBAAB6BQAA&#10;AAA=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4823460</wp:posOffset>
              </wp:positionH>
              <wp:positionV relativeFrom="paragraph">
                <wp:posOffset>160020</wp:posOffset>
              </wp:positionV>
              <wp:extent cx="3007360" cy="17145"/>
              <wp:effectExtent l="19050" t="19050" r="22225" b="2159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7103" cy="1707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79.8pt;margin-top:12.6pt;height:1.35pt;width:236.8pt;z-index:251661312;mso-width-relative:page;mso-height-relative:page;" filled="f" stroked="t" coordsize="21600,21600" o:gfxdata="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rd0Vv1QAA&#10;AAoBAAAPAAAAAAAAAAEAIAAAACIAAABkcnMvZG93bnJldi54bWxQSwECFAAUAAAACACHTuJAiSgW&#10;rOgBAACvAwAADgAAAAAAAAABACAAAAAkAQAAZHJzL2Uyb0RvYy54bWxQSwUGAAAAAAYABgBZAQAA&#10;fgUAAAAA&#10;">
              <v:fill on="f" focussize="0,0"/>
              <v:stroke weight="3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 Black" w:hAnsi="Arial Black" w:eastAsia="黑体" w:cs="Arial"/>
        <w:bCs/>
        <w:iCs/>
      </w:rPr>
      <w:t>JIANGXI</w:t>
    </w:r>
    <w:r>
      <w:rPr>
        <w:rFonts w:ascii="Arial Black" w:hAnsi="Arial Black" w:eastAsia="黑体" w:cs="Arial"/>
        <w:bCs/>
        <w:iCs/>
      </w:rPr>
      <w:t xml:space="preserve"> KELUN</w:t>
    </w:r>
    <w:r>
      <w:rPr>
        <w:rFonts w:ascii="Arial Black" w:hAnsi="Arial Black" w:eastAsia="黑体"/>
        <w:bCs/>
      </w:rPr>
      <w:t xml:space="preserve"> </w:t>
    </w:r>
    <w:r>
      <w:rPr>
        <w:rFonts w:hint="eastAsia" w:ascii="Arial Black" w:hAnsi="Arial Black" w:eastAsia="黑体" w:cs="Arial"/>
        <w:bCs/>
        <w:iCs/>
      </w:rPr>
      <w:t>MEDICAL DEVICES MANUFACTURING C</w:t>
    </w:r>
    <w:r>
      <w:rPr>
        <w:rFonts w:ascii="Arial Black" w:hAnsi="Arial Black" w:eastAsia="黑体" w:cs="Arial"/>
        <w:bCs/>
        <w:iCs/>
      </w:rPr>
      <w:t>O</w:t>
    </w:r>
    <w:r>
      <w:rPr>
        <w:rFonts w:hint="eastAsia" w:ascii="Arial Black" w:hAnsi="Arial Black" w:eastAsia="黑体" w:cs="Arial"/>
        <w:bCs/>
        <w:iCs/>
      </w:rPr>
      <w:t>., LTD.</w:t>
    </w:r>
    <w:r>
      <w:rPr>
        <w:rFonts w:ascii="Arial Black" w:hAnsi="Arial Black" w:eastAsia="黑体" w:cs="Arial"/>
        <w:bCs/>
        <w:iCs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yZTZhNjkzYzQ3OTYyOWU2YzgxZjI3ZjlmOGQzODkifQ=="/>
  </w:docVars>
  <w:rsids>
    <w:rsidRoot w:val="006478BD"/>
    <w:rsid w:val="00052745"/>
    <w:rsid w:val="00065BEA"/>
    <w:rsid w:val="00092C45"/>
    <w:rsid w:val="000D4C68"/>
    <w:rsid w:val="000E1F89"/>
    <w:rsid w:val="000E6CFE"/>
    <w:rsid w:val="001018F4"/>
    <w:rsid w:val="00107B53"/>
    <w:rsid w:val="0011507B"/>
    <w:rsid w:val="00164666"/>
    <w:rsid w:val="0018648D"/>
    <w:rsid w:val="001A6814"/>
    <w:rsid w:val="001C5248"/>
    <w:rsid w:val="001D4709"/>
    <w:rsid w:val="00251EFD"/>
    <w:rsid w:val="002640EB"/>
    <w:rsid w:val="002906CA"/>
    <w:rsid w:val="002A4C51"/>
    <w:rsid w:val="002C0F7C"/>
    <w:rsid w:val="00332C6A"/>
    <w:rsid w:val="0042736A"/>
    <w:rsid w:val="00427FF2"/>
    <w:rsid w:val="004479CF"/>
    <w:rsid w:val="004524A7"/>
    <w:rsid w:val="00491B46"/>
    <w:rsid w:val="004B62C5"/>
    <w:rsid w:val="004E7C47"/>
    <w:rsid w:val="0050357A"/>
    <w:rsid w:val="00581AE7"/>
    <w:rsid w:val="005B6FE8"/>
    <w:rsid w:val="005D3ED4"/>
    <w:rsid w:val="005D5EB3"/>
    <w:rsid w:val="006478BD"/>
    <w:rsid w:val="00656564"/>
    <w:rsid w:val="00707317"/>
    <w:rsid w:val="007270E5"/>
    <w:rsid w:val="00745CE6"/>
    <w:rsid w:val="0074656F"/>
    <w:rsid w:val="00767F8C"/>
    <w:rsid w:val="0078497C"/>
    <w:rsid w:val="007A7E31"/>
    <w:rsid w:val="007C7756"/>
    <w:rsid w:val="007F104D"/>
    <w:rsid w:val="008006A5"/>
    <w:rsid w:val="00806EE1"/>
    <w:rsid w:val="008300F3"/>
    <w:rsid w:val="0089520B"/>
    <w:rsid w:val="008C1F99"/>
    <w:rsid w:val="008E3312"/>
    <w:rsid w:val="00905AE1"/>
    <w:rsid w:val="009437FE"/>
    <w:rsid w:val="00945F22"/>
    <w:rsid w:val="00953A66"/>
    <w:rsid w:val="00954143"/>
    <w:rsid w:val="00954BA3"/>
    <w:rsid w:val="00982045"/>
    <w:rsid w:val="00986985"/>
    <w:rsid w:val="00A65447"/>
    <w:rsid w:val="00A73BA0"/>
    <w:rsid w:val="00A751AD"/>
    <w:rsid w:val="00AC4B50"/>
    <w:rsid w:val="00B06135"/>
    <w:rsid w:val="00B16773"/>
    <w:rsid w:val="00B3211D"/>
    <w:rsid w:val="00B47AE3"/>
    <w:rsid w:val="00B57DA4"/>
    <w:rsid w:val="00B7085F"/>
    <w:rsid w:val="00B763C8"/>
    <w:rsid w:val="00BE0BFD"/>
    <w:rsid w:val="00BF0053"/>
    <w:rsid w:val="00BF35DA"/>
    <w:rsid w:val="00BF4812"/>
    <w:rsid w:val="00C0773D"/>
    <w:rsid w:val="00C200A6"/>
    <w:rsid w:val="00C674B5"/>
    <w:rsid w:val="00C857FE"/>
    <w:rsid w:val="00C93B26"/>
    <w:rsid w:val="00CC0148"/>
    <w:rsid w:val="00CF1317"/>
    <w:rsid w:val="00D05420"/>
    <w:rsid w:val="00D260C4"/>
    <w:rsid w:val="00D75581"/>
    <w:rsid w:val="00D96D07"/>
    <w:rsid w:val="00DB78D0"/>
    <w:rsid w:val="00DB7A60"/>
    <w:rsid w:val="00E43341"/>
    <w:rsid w:val="00E547E7"/>
    <w:rsid w:val="00EF4FE0"/>
    <w:rsid w:val="00EF787D"/>
    <w:rsid w:val="00F356FF"/>
    <w:rsid w:val="00F43E81"/>
    <w:rsid w:val="00F51954"/>
    <w:rsid w:val="00FB49D5"/>
    <w:rsid w:val="00FB54EF"/>
    <w:rsid w:val="1B930F4A"/>
    <w:rsid w:val="1E1D01CD"/>
    <w:rsid w:val="29703D68"/>
    <w:rsid w:val="2DC93154"/>
    <w:rsid w:val="3A9F7CC9"/>
    <w:rsid w:val="3CC80A7A"/>
    <w:rsid w:val="4BC468B1"/>
    <w:rsid w:val="607B31D2"/>
    <w:rsid w:val="76DB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字符"/>
    <w:basedOn w:val="10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副标题 字符"/>
    <w:basedOn w:val="10"/>
    <w:link w:val="7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oleObject" Target="embeddings/Document1.doc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5769F3-9193-4112-A761-449896501C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975</Words>
  <Characters>1032</Characters>
  <Lines>7</Lines>
  <Paragraphs>2</Paragraphs>
  <TotalTime>4</TotalTime>
  <ScaleCrop>false</ScaleCrop>
  <LinksUpToDate>false</LinksUpToDate>
  <CharactersWithSpaces>1077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2017-10-12T08:53:00Z</dcterms:created>
  <dc:creator>Administrator</dc:creator>
  <cp:lastModifiedBy>高鹏</cp:lastModifiedBy>
  <cp:lastPrinted>2023-04-04T08:06:00Z</cp:lastPrinted>
  <dcterms:modified xsi:type="dcterms:W3CDTF">2023-04-17T01:07:13Z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E084C8478A214B6F9CA231004CAC782C</vt:lpwstr>
  </property>
</Properties>
</file>