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>
      <w:pPr>
        <w:jc w:val="center"/>
        <w:rPr>
          <w:rFonts w:ascii="宋体" w:hAnsi="宋体" w:cs="宋体"/>
          <w:b/>
          <w:sz w:val="24"/>
          <w:szCs w:val="24"/>
        </w:rPr>
      </w:pPr>
      <w:r>
        <w:rPr>
          <w:rFonts w:hint="eastAsia"/>
          <w:b/>
          <w:sz w:val="32"/>
          <w:szCs w:val="32"/>
        </w:rPr>
        <w:t>南通市第四人民医院采购项目报名表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61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生产厂家</w:t>
            </w:r>
          </w:p>
        </w:tc>
        <w:tc>
          <w:tcPr>
            <w:tcW w:w="661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市场单价</w:t>
            </w:r>
          </w:p>
        </w:tc>
        <w:tc>
          <w:tcPr>
            <w:tcW w:w="661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保修期</w:t>
            </w:r>
          </w:p>
        </w:tc>
        <w:tc>
          <w:tcPr>
            <w:tcW w:w="661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供货期</w:t>
            </w:r>
          </w:p>
        </w:tc>
        <w:tc>
          <w:tcPr>
            <w:tcW w:w="661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项目主要构成</w:t>
            </w:r>
          </w:p>
        </w:tc>
        <w:tc>
          <w:tcPr>
            <w:tcW w:w="661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如不涉及可不填写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6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如不涉及可不填写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报名成功获取招标文件后，如不参加此项目，请务必给予回复，否则取消投标人3年内参加我院所有招标活动的资格。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供货商：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企业法人声明：本人保证所供资料完整准确并愿意承担相应责任！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企业法人签字盖章：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ind w:firstLine="6020" w:firstLineChars="2150"/>
      </w:pPr>
      <w:r>
        <w:rPr>
          <w:rFonts w:hint="eastAsia"/>
          <w:sz w:val="28"/>
          <w:szCs w:val="28"/>
        </w:rPr>
        <w:t>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MDNmMzg1YTNlODVmMjRhY2RjNzBiMTAwODlhZWEifQ=="/>
  </w:docVars>
  <w:rsids>
    <w:rsidRoot w:val="00000000"/>
    <w:rsid w:val="2BC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2023-04-18T00:59:38Z</dcterms:created>
  <dc:creator>peppa</dc:creator>
  <cp:lastModifiedBy>crow</cp:lastModifiedBy>
  <dcterms:modified xsi:type="dcterms:W3CDTF">2023-04-18T00:59:42Z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B8B8C667703A43E1B73A5572A60F0854_12</vt:lpwstr>
  </property>
</Properties>
</file>