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0D7" w:rsidRDefault="00FE70D7" w:rsidP="00FE70D7">
      <w:pPr>
        <w:spacing w:line="360" w:lineRule="auto"/>
        <w:jc w:val="center"/>
        <w:rPr>
          <w:rFonts w:ascii="黑体" w:eastAsia="黑体" w:hAnsi="黑体"/>
          <w:sz w:val="32"/>
          <w:szCs w:val="32"/>
        </w:rPr>
      </w:pPr>
      <w:r>
        <w:rPr>
          <w:rFonts w:ascii="黑体" w:eastAsia="黑体" w:hAnsi="黑体" w:hint="eastAsia"/>
          <w:sz w:val="32"/>
          <w:szCs w:val="32"/>
        </w:rPr>
        <w:t>广东省质量发展智库管理办法</w:t>
      </w:r>
    </w:p>
    <w:p w:rsidR="00FE70D7" w:rsidRDefault="00FE70D7" w:rsidP="00FE70D7">
      <w:pPr>
        <w:spacing w:line="360" w:lineRule="auto"/>
        <w:jc w:val="center"/>
        <w:rPr>
          <w:rFonts w:ascii="黑体" w:eastAsia="黑体" w:hAnsi="黑体"/>
          <w:sz w:val="28"/>
          <w:szCs w:val="28"/>
        </w:rPr>
      </w:pPr>
      <w:r>
        <w:rPr>
          <w:rFonts w:ascii="黑体" w:eastAsia="黑体" w:hAnsi="黑体" w:hint="eastAsia"/>
          <w:sz w:val="28"/>
          <w:szCs w:val="28"/>
        </w:rPr>
        <w:t>第一章 总则</w:t>
      </w:r>
    </w:p>
    <w:p w:rsidR="00FE70D7" w:rsidRDefault="00FE70D7" w:rsidP="00FE70D7">
      <w:pPr>
        <w:spacing w:line="360" w:lineRule="auto"/>
        <w:ind w:firstLineChars="200" w:firstLine="562"/>
        <w:jc w:val="left"/>
        <w:rPr>
          <w:rFonts w:ascii="仿宋" w:eastAsia="仿宋" w:hAnsi="仿宋"/>
          <w:sz w:val="28"/>
          <w:szCs w:val="28"/>
        </w:rPr>
      </w:pPr>
      <w:r w:rsidRPr="005E2D0F">
        <w:rPr>
          <w:rFonts w:ascii="仿宋" w:eastAsia="仿宋" w:hAnsi="仿宋" w:hint="eastAsia"/>
          <w:b/>
          <w:bCs/>
          <w:sz w:val="28"/>
          <w:szCs w:val="28"/>
        </w:rPr>
        <w:t>第一条</w:t>
      </w:r>
      <w:r>
        <w:rPr>
          <w:rFonts w:ascii="仿宋" w:eastAsia="仿宋" w:hAnsi="仿宋" w:hint="eastAsia"/>
          <w:sz w:val="28"/>
          <w:szCs w:val="28"/>
        </w:rPr>
        <w:t xml:space="preserve"> 为规范广东省质量发展智库（以下简称智库）的管理工作，充分发挥质量技术人才在我省质量工作中的作用，扩大全省质量专家队伍，推动广东省质量水平的发展，</w:t>
      </w:r>
      <w:bookmarkStart w:id="0" w:name="_Hlk37146040"/>
      <w:r>
        <w:rPr>
          <w:rFonts w:ascii="仿宋" w:eastAsia="仿宋" w:hAnsi="仿宋" w:hint="eastAsia"/>
          <w:sz w:val="28"/>
          <w:szCs w:val="28"/>
        </w:rPr>
        <w:t>依据相关政策法规，结合我省质量工作实际，</w:t>
      </w:r>
      <w:bookmarkEnd w:id="0"/>
      <w:r>
        <w:rPr>
          <w:rFonts w:ascii="仿宋" w:eastAsia="仿宋" w:hAnsi="仿宋" w:hint="eastAsia"/>
          <w:sz w:val="28"/>
          <w:szCs w:val="28"/>
        </w:rPr>
        <w:t>制定本办法。</w:t>
      </w:r>
    </w:p>
    <w:p w:rsidR="00FE70D7" w:rsidRDefault="00FE70D7" w:rsidP="00FE70D7">
      <w:pPr>
        <w:spacing w:line="360" w:lineRule="auto"/>
        <w:ind w:firstLineChars="200" w:firstLine="562"/>
        <w:jc w:val="left"/>
        <w:rPr>
          <w:rFonts w:ascii="仿宋" w:eastAsia="仿宋" w:hAnsi="仿宋"/>
          <w:sz w:val="28"/>
          <w:szCs w:val="28"/>
        </w:rPr>
      </w:pPr>
      <w:r w:rsidRPr="005E2D0F">
        <w:rPr>
          <w:rFonts w:ascii="仿宋" w:eastAsia="仿宋" w:hAnsi="仿宋" w:hint="eastAsia"/>
          <w:b/>
          <w:bCs/>
          <w:sz w:val="28"/>
          <w:szCs w:val="28"/>
        </w:rPr>
        <w:t>第二条</w:t>
      </w:r>
      <w:r>
        <w:rPr>
          <w:rFonts w:ascii="仿宋" w:eastAsia="仿宋" w:hAnsi="仿宋" w:hint="eastAsia"/>
          <w:sz w:val="28"/>
          <w:szCs w:val="28"/>
        </w:rPr>
        <w:t xml:space="preserve"> 本省开展质量或质量奖课题研究、咨询、评估、评价及验收等活动需要使用智库专家的，适用于本办法。</w:t>
      </w:r>
    </w:p>
    <w:p w:rsidR="00FE70D7" w:rsidRDefault="00FE70D7" w:rsidP="00FE70D7">
      <w:pPr>
        <w:spacing w:line="360" w:lineRule="auto"/>
        <w:ind w:firstLineChars="200" w:firstLine="562"/>
        <w:jc w:val="left"/>
        <w:rPr>
          <w:rFonts w:ascii="仿宋" w:eastAsia="仿宋" w:hAnsi="仿宋"/>
          <w:sz w:val="28"/>
          <w:szCs w:val="28"/>
        </w:rPr>
      </w:pPr>
      <w:r w:rsidRPr="005E2D0F">
        <w:rPr>
          <w:rFonts w:ascii="仿宋" w:eastAsia="仿宋" w:hAnsi="仿宋" w:hint="eastAsia"/>
          <w:b/>
          <w:bCs/>
          <w:sz w:val="28"/>
          <w:szCs w:val="28"/>
        </w:rPr>
        <w:t>第三条</w:t>
      </w:r>
      <w:r>
        <w:rPr>
          <w:rFonts w:ascii="仿宋" w:eastAsia="仿宋" w:hAnsi="仿宋" w:hint="eastAsia"/>
          <w:sz w:val="28"/>
          <w:szCs w:val="28"/>
        </w:rPr>
        <w:t xml:space="preserve"> 智库专家主要由我省高校、科研院所、企事业单位和社会组织中具有扎实质量专业知识和丰富实践经验的人员组成，也可以根据实际情况聘请部分外地专家进入智库。</w:t>
      </w:r>
    </w:p>
    <w:p w:rsidR="00FE70D7" w:rsidRDefault="00FE70D7" w:rsidP="00FE70D7">
      <w:pPr>
        <w:spacing w:line="360" w:lineRule="auto"/>
        <w:jc w:val="center"/>
        <w:rPr>
          <w:rFonts w:ascii="黑体" w:eastAsia="黑体" w:hAnsi="黑体"/>
          <w:sz w:val="28"/>
          <w:szCs w:val="28"/>
        </w:rPr>
      </w:pPr>
      <w:r>
        <w:rPr>
          <w:rFonts w:ascii="黑体" w:eastAsia="黑体" w:hAnsi="黑体" w:hint="eastAsia"/>
          <w:sz w:val="28"/>
          <w:szCs w:val="28"/>
        </w:rPr>
        <w:t>第二章 智库管理</w:t>
      </w:r>
    </w:p>
    <w:p w:rsidR="00FE70D7" w:rsidRPr="000E24EE" w:rsidRDefault="00FE70D7" w:rsidP="00FE70D7">
      <w:pPr>
        <w:spacing w:line="360" w:lineRule="auto"/>
        <w:ind w:firstLineChars="200" w:firstLine="562"/>
        <w:jc w:val="left"/>
        <w:rPr>
          <w:rFonts w:ascii="仿宋" w:eastAsia="仿宋" w:hAnsi="仿宋"/>
          <w:sz w:val="28"/>
          <w:szCs w:val="28"/>
        </w:rPr>
      </w:pPr>
      <w:r w:rsidRPr="005E2D0F">
        <w:rPr>
          <w:rFonts w:ascii="仿宋" w:eastAsia="仿宋" w:hAnsi="仿宋" w:hint="eastAsia"/>
          <w:b/>
          <w:bCs/>
          <w:sz w:val="28"/>
          <w:szCs w:val="28"/>
        </w:rPr>
        <w:t>第四条</w:t>
      </w:r>
      <w:r>
        <w:rPr>
          <w:rFonts w:ascii="仿宋" w:eastAsia="仿宋" w:hAnsi="仿宋" w:hint="eastAsia"/>
          <w:sz w:val="28"/>
          <w:szCs w:val="28"/>
        </w:rPr>
        <w:t xml:space="preserve"> 广东省质量发展促进会（以下简称质促会）是智库的管理机构，负责智库的运行及日常管理工作。</w:t>
      </w:r>
    </w:p>
    <w:p w:rsidR="00FE70D7" w:rsidRDefault="00FE70D7" w:rsidP="00FE70D7">
      <w:pPr>
        <w:spacing w:line="360" w:lineRule="auto"/>
        <w:ind w:firstLineChars="200" w:firstLine="562"/>
        <w:jc w:val="left"/>
        <w:rPr>
          <w:rFonts w:ascii="仿宋" w:eastAsia="仿宋" w:hAnsi="仿宋"/>
          <w:sz w:val="28"/>
          <w:szCs w:val="28"/>
        </w:rPr>
      </w:pPr>
      <w:r w:rsidRPr="005E2D0F">
        <w:rPr>
          <w:rFonts w:ascii="仿宋" w:eastAsia="仿宋" w:hAnsi="仿宋" w:hint="eastAsia"/>
          <w:b/>
          <w:bCs/>
          <w:sz w:val="28"/>
          <w:szCs w:val="28"/>
        </w:rPr>
        <w:t>第五条</w:t>
      </w:r>
      <w:r>
        <w:rPr>
          <w:rFonts w:ascii="仿宋" w:eastAsia="仿宋" w:hAnsi="仿宋" w:hint="eastAsia"/>
          <w:sz w:val="28"/>
          <w:szCs w:val="28"/>
        </w:rPr>
        <w:t xml:space="preserve"> 智库管理机构的主要职责：</w:t>
      </w:r>
    </w:p>
    <w:p w:rsidR="00FE70D7" w:rsidRDefault="00FE70D7" w:rsidP="00FE70D7">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（一）负责智库建设、管理等组织协调工作。包括智库专家征集、入库出库、培训、开展专家考核与评价工作等。</w:t>
      </w:r>
    </w:p>
    <w:p w:rsidR="00FE70D7" w:rsidRDefault="00FE70D7" w:rsidP="00FE70D7">
      <w:pPr>
        <w:spacing w:line="360" w:lineRule="auto"/>
        <w:ind w:left="560"/>
        <w:jc w:val="left"/>
        <w:rPr>
          <w:rFonts w:ascii="仿宋" w:eastAsia="仿宋" w:hAnsi="仿宋"/>
          <w:sz w:val="28"/>
          <w:szCs w:val="28"/>
        </w:rPr>
      </w:pPr>
      <w:r>
        <w:rPr>
          <w:rFonts w:ascii="仿宋" w:eastAsia="仿宋" w:hAnsi="仿宋" w:hint="eastAsia"/>
          <w:sz w:val="28"/>
          <w:szCs w:val="28"/>
        </w:rPr>
        <w:t>（二）研究和决定智库建设和运行过程中的重大事项。</w:t>
      </w:r>
    </w:p>
    <w:p w:rsidR="00FE70D7" w:rsidRDefault="00FE70D7" w:rsidP="00FE70D7">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（三）定期组织智库专家就有关宏观质量发展情况、质量规划、相关政策文件开展座谈研讨，并提出发展建议，以供政府部门决策。</w:t>
      </w:r>
    </w:p>
    <w:p w:rsidR="00FE70D7" w:rsidRDefault="00FE70D7" w:rsidP="00FE70D7">
      <w:pPr>
        <w:spacing w:line="360" w:lineRule="auto"/>
        <w:ind w:firstLineChars="200" w:firstLine="562"/>
        <w:jc w:val="left"/>
        <w:rPr>
          <w:rFonts w:ascii="仿宋" w:eastAsia="仿宋" w:hAnsi="仿宋"/>
          <w:sz w:val="28"/>
          <w:szCs w:val="28"/>
        </w:rPr>
      </w:pPr>
      <w:r w:rsidRPr="005E2D0F">
        <w:rPr>
          <w:rFonts w:ascii="仿宋" w:eastAsia="仿宋" w:hAnsi="仿宋" w:hint="eastAsia"/>
          <w:b/>
          <w:bCs/>
          <w:sz w:val="28"/>
          <w:szCs w:val="28"/>
        </w:rPr>
        <w:t>第六条</w:t>
      </w:r>
      <w:r>
        <w:rPr>
          <w:rFonts w:ascii="仿宋" w:eastAsia="仿宋" w:hAnsi="仿宋" w:hint="eastAsia"/>
          <w:sz w:val="28"/>
          <w:szCs w:val="28"/>
        </w:rPr>
        <w:t xml:space="preserve"> 专家入库基本条件：</w:t>
      </w:r>
    </w:p>
    <w:p w:rsidR="00FE70D7" w:rsidRDefault="00FE70D7" w:rsidP="00FE70D7">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lastRenderedPageBreak/>
        <w:t>（一）</w:t>
      </w:r>
      <w:r w:rsidRPr="00AD2179">
        <w:rPr>
          <w:rFonts w:ascii="仿宋" w:eastAsia="仿宋" w:hAnsi="仿宋" w:hint="eastAsia"/>
          <w:sz w:val="28"/>
          <w:szCs w:val="28"/>
        </w:rPr>
        <w:t>企业高层管理者或具有副高级以上技术职称或取得专业技术高级水平证书，并在所从事行业工作累计5年以上。</w:t>
      </w:r>
    </w:p>
    <w:p w:rsidR="00FE70D7" w:rsidRDefault="00FE70D7" w:rsidP="00FE70D7">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（二）</w:t>
      </w:r>
      <w:r w:rsidRPr="00300A0B">
        <w:rPr>
          <w:rFonts w:ascii="仿宋" w:eastAsia="仿宋" w:hAnsi="仿宋" w:hint="eastAsia"/>
          <w:sz w:val="28"/>
          <w:szCs w:val="28"/>
        </w:rPr>
        <w:t>具</w:t>
      </w:r>
      <w:r>
        <w:rPr>
          <w:rFonts w:ascii="仿宋" w:eastAsia="仿宋" w:hAnsi="仿宋" w:hint="eastAsia"/>
          <w:sz w:val="28"/>
          <w:szCs w:val="28"/>
        </w:rPr>
        <w:t>备</w:t>
      </w:r>
      <w:r w:rsidRPr="00300A0B">
        <w:rPr>
          <w:rFonts w:ascii="仿宋" w:eastAsia="仿宋" w:hAnsi="仿宋" w:hint="eastAsia"/>
          <w:sz w:val="28"/>
          <w:szCs w:val="28"/>
        </w:rPr>
        <w:t>良好的职业道德和</w:t>
      </w:r>
      <w:r>
        <w:rPr>
          <w:rFonts w:ascii="仿宋" w:eastAsia="仿宋" w:hAnsi="仿宋" w:hint="eastAsia"/>
          <w:sz w:val="28"/>
          <w:szCs w:val="28"/>
        </w:rPr>
        <w:t>行业操守</w:t>
      </w:r>
      <w:r w:rsidRPr="00300A0B">
        <w:rPr>
          <w:rFonts w:ascii="仿宋" w:eastAsia="仿宋" w:hAnsi="仿宋" w:hint="eastAsia"/>
          <w:sz w:val="28"/>
          <w:szCs w:val="28"/>
        </w:rPr>
        <w:t>，没有违</w:t>
      </w:r>
      <w:r>
        <w:rPr>
          <w:rFonts w:ascii="仿宋" w:eastAsia="仿宋" w:hAnsi="仿宋" w:hint="eastAsia"/>
          <w:sz w:val="28"/>
          <w:szCs w:val="28"/>
        </w:rPr>
        <w:t>纪</w:t>
      </w:r>
      <w:r w:rsidRPr="00300A0B">
        <w:rPr>
          <w:rFonts w:ascii="仿宋" w:eastAsia="仿宋" w:hAnsi="仿宋" w:hint="eastAsia"/>
          <w:sz w:val="28"/>
          <w:szCs w:val="28"/>
        </w:rPr>
        <w:t>违</w:t>
      </w:r>
      <w:r>
        <w:rPr>
          <w:rFonts w:ascii="仿宋" w:eastAsia="仿宋" w:hAnsi="仿宋" w:hint="eastAsia"/>
          <w:sz w:val="28"/>
          <w:szCs w:val="28"/>
        </w:rPr>
        <w:t>法</w:t>
      </w:r>
      <w:r w:rsidRPr="00300A0B">
        <w:rPr>
          <w:rFonts w:ascii="仿宋" w:eastAsia="仿宋" w:hAnsi="仿宋" w:hint="eastAsia"/>
          <w:sz w:val="28"/>
          <w:szCs w:val="28"/>
        </w:rPr>
        <w:t>等不良记录</w:t>
      </w:r>
      <w:r>
        <w:rPr>
          <w:rFonts w:ascii="仿宋" w:eastAsia="仿宋" w:hAnsi="仿宋" w:hint="eastAsia"/>
          <w:sz w:val="28"/>
          <w:szCs w:val="28"/>
        </w:rPr>
        <w:t>，</w:t>
      </w:r>
      <w:r w:rsidRPr="00300A0B">
        <w:rPr>
          <w:rFonts w:ascii="仿宋" w:eastAsia="仿宋" w:hAnsi="仿宋" w:hint="eastAsia"/>
          <w:sz w:val="28"/>
          <w:szCs w:val="28"/>
        </w:rPr>
        <w:t>能够独立、客观、公正、实事求是</w:t>
      </w:r>
      <w:r>
        <w:rPr>
          <w:rFonts w:ascii="仿宋" w:eastAsia="仿宋" w:hAnsi="仿宋" w:hint="eastAsia"/>
          <w:sz w:val="28"/>
          <w:szCs w:val="28"/>
        </w:rPr>
        <w:t>地履行职责。</w:t>
      </w:r>
    </w:p>
    <w:p w:rsidR="00FE70D7" w:rsidRDefault="00FE70D7" w:rsidP="00FE70D7">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（三）</w:t>
      </w:r>
      <w:r w:rsidRPr="00300A0B">
        <w:rPr>
          <w:rFonts w:ascii="仿宋" w:eastAsia="仿宋" w:hAnsi="仿宋" w:hint="eastAsia"/>
          <w:sz w:val="28"/>
          <w:szCs w:val="28"/>
        </w:rPr>
        <w:t>熟悉所从事行业的发展状态，熟</w:t>
      </w:r>
      <w:r>
        <w:rPr>
          <w:rFonts w:ascii="仿宋" w:eastAsia="仿宋" w:hAnsi="仿宋" w:hint="eastAsia"/>
          <w:sz w:val="28"/>
          <w:szCs w:val="28"/>
        </w:rPr>
        <w:t>练掌握</w:t>
      </w:r>
      <w:r w:rsidRPr="00300A0B">
        <w:rPr>
          <w:rFonts w:ascii="仿宋" w:eastAsia="仿宋" w:hAnsi="仿宋" w:hint="eastAsia"/>
          <w:sz w:val="28"/>
          <w:szCs w:val="28"/>
        </w:rPr>
        <w:t>相关行业政策、标准和法律法规</w:t>
      </w:r>
      <w:r>
        <w:rPr>
          <w:rFonts w:ascii="仿宋" w:eastAsia="仿宋" w:hAnsi="仿宋" w:hint="eastAsia"/>
          <w:sz w:val="28"/>
          <w:szCs w:val="28"/>
        </w:rPr>
        <w:t>，</w:t>
      </w:r>
      <w:r w:rsidRPr="00CD2176">
        <w:rPr>
          <w:rFonts w:ascii="仿宋" w:eastAsia="仿宋" w:hAnsi="仿宋" w:hint="eastAsia"/>
          <w:sz w:val="28"/>
          <w:szCs w:val="28"/>
        </w:rPr>
        <w:t>所在领域有一定的权威性</w:t>
      </w:r>
      <w:r w:rsidRPr="00300A0B">
        <w:rPr>
          <w:rFonts w:ascii="仿宋" w:eastAsia="仿宋" w:hAnsi="仿宋" w:hint="eastAsia"/>
          <w:sz w:val="28"/>
          <w:szCs w:val="28"/>
        </w:rPr>
        <w:t>。</w:t>
      </w:r>
    </w:p>
    <w:p w:rsidR="00FE70D7" w:rsidRDefault="00FE70D7" w:rsidP="00FE70D7">
      <w:pPr>
        <w:spacing w:line="500" w:lineRule="exact"/>
        <w:ind w:firstLineChars="200" w:firstLine="560"/>
        <w:jc w:val="left"/>
        <w:rPr>
          <w:rFonts w:ascii="仿宋" w:eastAsia="仿宋" w:hAnsi="仿宋"/>
          <w:sz w:val="28"/>
          <w:szCs w:val="28"/>
        </w:rPr>
      </w:pPr>
      <w:r>
        <w:rPr>
          <w:rFonts w:ascii="仿宋" w:eastAsia="仿宋" w:hAnsi="仿宋" w:hint="eastAsia"/>
          <w:sz w:val="28"/>
          <w:szCs w:val="28"/>
        </w:rPr>
        <w:t>（四）身体健康，有充沛的精力自愿参与研究、</w:t>
      </w:r>
      <w:r w:rsidRPr="00300A0B">
        <w:rPr>
          <w:rFonts w:ascii="仿宋" w:eastAsia="仿宋" w:hAnsi="仿宋" w:hint="eastAsia"/>
          <w:sz w:val="28"/>
          <w:szCs w:val="28"/>
        </w:rPr>
        <w:t>评</w:t>
      </w:r>
      <w:r>
        <w:rPr>
          <w:rFonts w:ascii="仿宋" w:eastAsia="仿宋" w:hAnsi="仿宋" w:hint="eastAsia"/>
          <w:sz w:val="28"/>
          <w:szCs w:val="28"/>
        </w:rPr>
        <w:t>审</w:t>
      </w:r>
      <w:r w:rsidRPr="00300A0B">
        <w:rPr>
          <w:rFonts w:ascii="仿宋" w:eastAsia="仿宋" w:hAnsi="仿宋" w:hint="eastAsia"/>
          <w:sz w:val="28"/>
          <w:szCs w:val="28"/>
        </w:rPr>
        <w:t>、咨询等工作。</w:t>
      </w:r>
    </w:p>
    <w:p w:rsidR="00FE70D7" w:rsidRDefault="00FE70D7" w:rsidP="00FE70D7">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（五）年龄一般不超过6</w:t>
      </w:r>
      <w:r>
        <w:rPr>
          <w:rFonts w:ascii="仿宋" w:eastAsia="仿宋" w:hAnsi="仿宋"/>
          <w:sz w:val="28"/>
          <w:szCs w:val="28"/>
        </w:rPr>
        <w:t>5</w:t>
      </w:r>
      <w:r>
        <w:rPr>
          <w:rFonts w:ascii="仿宋" w:eastAsia="仿宋" w:hAnsi="仿宋" w:hint="eastAsia"/>
          <w:sz w:val="28"/>
          <w:szCs w:val="28"/>
        </w:rPr>
        <w:t>周岁；院士、博士生导师、享受国务院或省政府特殊津贴的专家，若法定退休年龄大于6</w:t>
      </w:r>
      <w:r>
        <w:rPr>
          <w:rFonts w:ascii="仿宋" w:eastAsia="仿宋" w:hAnsi="仿宋"/>
          <w:sz w:val="28"/>
          <w:szCs w:val="28"/>
        </w:rPr>
        <w:t>5</w:t>
      </w:r>
      <w:r>
        <w:rPr>
          <w:rFonts w:ascii="仿宋" w:eastAsia="仿宋" w:hAnsi="仿宋" w:hint="eastAsia"/>
          <w:sz w:val="28"/>
          <w:szCs w:val="28"/>
        </w:rPr>
        <w:t>周岁的，则从其法定退休年龄。</w:t>
      </w:r>
    </w:p>
    <w:p w:rsidR="00FE70D7" w:rsidRDefault="00FE70D7" w:rsidP="00FE70D7">
      <w:pPr>
        <w:spacing w:line="360" w:lineRule="auto"/>
        <w:ind w:firstLineChars="200" w:firstLine="562"/>
        <w:jc w:val="left"/>
        <w:rPr>
          <w:rFonts w:ascii="仿宋" w:eastAsia="仿宋" w:hAnsi="仿宋"/>
          <w:sz w:val="28"/>
          <w:szCs w:val="28"/>
        </w:rPr>
      </w:pPr>
      <w:r w:rsidRPr="005E2D0F">
        <w:rPr>
          <w:rFonts w:ascii="仿宋" w:eastAsia="仿宋" w:hAnsi="仿宋" w:hint="eastAsia"/>
          <w:b/>
          <w:bCs/>
          <w:sz w:val="28"/>
          <w:szCs w:val="28"/>
        </w:rPr>
        <w:t>第七条</w:t>
      </w:r>
      <w:r>
        <w:rPr>
          <w:rFonts w:ascii="仿宋" w:eastAsia="仿宋" w:hAnsi="仿宋" w:hint="eastAsia"/>
          <w:sz w:val="28"/>
          <w:szCs w:val="28"/>
        </w:rPr>
        <w:t xml:space="preserve"> 专家入库程序：</w:t>
      </w:r>
    </w:p>
    <w:p w:rsidR="00FE70D7" w:rsidRDefault="00FE70D7" w:rsidP="00FE70D7">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（一）公开征集。质促会在其官网、微信公众号等平台上发布智库专家征集通知。</w:t>
      </w:r>
    </w:p>
    <w:p w:rsidR="00FE70D7" w:rsidRDefault="00FE70D7" w:rsidP="00FE70D7">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（二）入库申请。专家自愿、如实提交以下资料：入库申请表，个人身份证明、职称证明、学历证明资料，个人简历及学术、专业成就情况等相关证明材料。</w:t>
      </w:r>
    </w:p>
    <w:p w:rsidR="00FE70D7" w:rsidRDefault="00FE70D7" w:rsidP="00FE70D7">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（三）资格审核。质促会对所提交的申请材料</w:t>
      </w:r>
      <w:r w:rsidRPr="00CE72CE">
        <w:rPr>
          <w:rFonts w:ascii="仿宋" w:eastAsia="仿宋" w:hAnsi="仿宋"/>
          <w:sz w:val="28"/>
          <w:szCs w:val="28"/>
        </w:rPr>
        <w:t>进行审核</w:t>
      </w:r>
      <w:r>
        <w:rPr>
          <w:rFonts w:ascii="仿宋" w:eastAsia="仿宋" w:hAnsi="仿宋" w:hint="eastAsia"/>
          <w:sz w:val="28"/>
          <w:szCs w:val="28"/>
        </w:rPr>
        <w:t>，</w:t>
      </w:r>
      <w:r w:rsidRPr="00CF34D4">
        <w:rPr>
          <w:rFonts w:ascii="仿宋" w:eastAsia="仿宋" w:hAnsi="仿宋" w:hint="eastAsia"/>
          <w:sz w:val="28"/>
          <w:szCs w:val="28"/>
        </w:rPr>
        <w:t>并提交理事会审议，</w:t>
      </w:r>
      <w:r>
        <w:rPr>
          <w:rFonts w:ascii="仿宋" w:eastAsia="仿宋" w:hAnsi="仿宋" w:hint="eastAsia"/>
          <w:sz w:val="28"/>
          <w:szCs w:val="28"/>
        </w:rPr>
        <w:t>审议</w:t>
      </w:r>
      <w:r w:rsidRPr="00CE72CE">
        <w:rPr>
          <w:rFonts w:ascii="仿宋" w:eastAsia="仿宋" w:hAnsi="仿宋"/>
          <w:sz w:val="28"/>
          <w:szCs w:val="28"/>
        </w:rPr>
        <w:t>通过后</w:t>
      </w:r>
      <w:r>
        <w:rPr>
          <w:rFonts w:ascii="仿宋" w:eastAsia="仿宋" w:hAnsi="仿宋" w:hint="eastAsia"/>
          <w:sz w:val="28"/>
          <w:szCs w:val="28"/>
        </w:rPr>
        <w:t>提出拟入库专家名单。</w:t>
      </w:r>
    </w:p>
    <w:p w:rsidR="00FE70D7" w:rsidRDefault="00FE70D7" w:rsidP="00FE70D7">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（四）公示。质促会将拟入库专家名单在其官网予以公示，公示期为7个工作日。对公示的专家名单如有异议的，可在公示期内以书面形式向质促会提出。质促会对异议进行核实，在异议受理之</w:t>
      </w:r>
      <w:r>
        <w:rPr>
          <w:rFonts w:ascii="仿宋" w:eastAsia="仿宋" w:hAnsi="仿宋" w:hint="eastAsia"/>
          <w:sz w:val="28"/>
          <w:szCs w:val="28"/>
        </w:rPr>
        <w:lastRenderedPageBreak/>
        <w:t>日起15个工作日内做出处理决定，并书面告知异议申请人和专家本人。</w:t>
      </w:r>
    </w:p>
    <w:p w:rsidR="00FE70D7" w:rsidRDefault="00FE70D7" w:rsidP="00FE70D7">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（五）批准入库。经公示无异议的专家</w:t>
      </w:r>
      <w:r w:rsidRPr="001C047B">
        <w:rPr>
          <w:rFonts w:ascii="仿宋" w:eastAsia="仿宋" w:hAnsi="仿宋" w:hint="eastAsia"/>
          <w:sz w:val="28"/>
          <w:szCs w:val="28"/>
        </w:rPr>
        <w:t>由</w:t>
      </w:r>
      <w:r>
        <w:rPr>
          <w:rFonts w:ascii="仿宋" w:eastAsia="仿宋" w:hAnsi="仿宋" w:hint="eastAsia"/>
          <w:sz w:val="28"/>
          <w:szCs w:val="28"/>
        </w:rPr>
        <w:t>质促会批准入库并在其官网上予以公告。</w:t>
      </w:r>
    </w:p>
    <w:p w:rsidR="00FE70D7" w:rsidRDefault="00FE70D7" w:rsidP="00FE70D7">
      <w:pPr>
        <w:spacing w:line="360" w:lineRule="auto"/>
        <w:ind w:firstLineChars="200" w:firstLine="562"/>
        <w:jc w:val="left"/>
        <w:rPr>
          <w:rFonts w:ascii="仿宋" w:eastAsia="仿宋" w:hAnsi="仿宋"/>
          <w:sz w:val="28"/>
          <w:szCs w:val="28"/>
        </w:rPr>
      </w:pPr>
      <w:r w:rsidRPr="005E2D0F">
        <w:rPr>
          <w:rFonts w:ascii="仿宋" w:eastAsia="仿宋" w:hAnsi="仿宋" w:hint="eastAsia"/>
          <w:b/>
          <w:bCs/>
          <w:sz w:val="28"/>
          <w:szCs w:val="28"/>
        </w:rPr>
        <w:t>第八条</w:t>
      </w:r>
      <w:r>
        <w:rPr>
          <w:rFonts w:ascii="仿宋" w:eastAsia="仿宋" w:hAnsi="仿宋" w:hint="eastAsia"/>
          <w:sz w:val="28"/>
          <w:szCs w:val="28"/>
        </w:rPr>
        <w:t xml:space="preserve"> 有下列情形之一的专家应予以出库：</w:t>
      </w:r>
    </w:p>
    <w:p w:rsidR="00FE70D7" w:rsidRDefault="00FE70D7" w:rsidP="00FE70D7">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（一）因超龄等个人原因不符合专家入库条件的。</w:t>
      </w:r>
    </w:p>
    <w:p w:rsidR="00FE70D7" w:rsidRDefault="00FE70D7" w:rsidP="00FE70D7">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（二）本人书面申请不再担任智库专家的。</w:t>
      </w:r>
    </w:p>
    <w:p w:rsidR="00FE70D7" w:rsidRDefault="00FE70D7" w:rsidP="00FE70D7">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（三）不负责任，弄虚作假，或者存在其他不客观、公正履行职责的。</w:t>
      </w:r>
    </w:p>
    <w:p w:rsidR="00FE70D7" w:rsidRDefault="00FE70D7" w:rsidP="00FE70D7">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（四）利用专家的特殊身份和影响力，为有利益关系的单位或个人提供便利的。</w:t>
      </w:r>
    </w:p>
    <w:p w:rsidR="00FE70D7" w:rsidRDefault="00FE70D7" w:rsidP="00FE70D7">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（五）在参加专家活动过程中，存在徇私舞弊，接受或索取相关单位个人馈赠、礼金或不正当利益的。</w:t>
      </w:r>
    </w:p>
    <w:p w:rsidR="00FE70D7" w:rsidRDefault="00FE70D7" w:rsidP="00FE70D7">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（六）接受邀请后无故缺席活动两次或以上的。</w:t>
      </w:r>
    </w:p>
    <w:p w:rsidR="00FE70D7" w:rsidRDefault="00FE70D7" w:rsidP="00FE70D7">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（七）未经同意，泄露评估内容、过程、结果、专项秘密或其他不准公开的专项情况的。</w:t>
      </w:r>
    </w:p>
    <w:p w:rsidR="00FE70D7" w:rsidRDefault="00FE70D7" w:rsidP="00FE70D7">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（八）其他情形不适宜担任专家的。</w:t>
      </w:r>
    </w:p>
    <w:p w:rsidR="00FE70D7" w:rsidRDefault="00FE70D7" w:rsidP="00FE70D7">
      <w:pPr>
        <w:spacing w:line="360" w:lineRule="auto"/>
        <w:ind w:firstLineChars="200" w:firstLine="562"/>
        <w:jc w:val="left"/>
        <w:rPr>
          <w:rFonts w:ascii="仿宋" w:eastAsia="仿宋" w:hAnsi="仿宋"/>
          <w:sz w:val="28"/>
          <w:szCs w:val="28"/>
        </w:rPr>
      </w:pPr>
      <w:r w:rsidRPr="005E2D0F">
        <w:rPr>
          <w:rFonts w:ascii="仿宋" w:eastAsia="仿宋" w:hAnsi="仿宋" w:hint="eastAsia"/>
          <w:b/>
          <w:bCs/>
          <w:sz w:val="28"/>
          <w:szCs w:val="28"/>
        </w:rPr>
        <w:t>第九条</w:t>
      </w:r>
      <w:r>
        <w:rPr>
          <w:rFonts w:ascii="仿宋" w:eastAsia="仿宋" w:hAnsi="仿宋" w:hint="eastAsia"/>
          <w:sz w:val="28"/>
          <w:szCs w:val="28"/>
        </w:rPr>
        <w:t xml:space="preserve"> 专家出库程序：</w:t>
      </w:r>
    </w:p>
    <w:p w:rsidR="00FE70D7" w:rsidRDefault="00FE70D7" w:rsidP="00FE70D7">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（一）核实。质促会核实专家相关情况。</w:t>
      </w:r>
    </w:p>
    <w:p w:rsidR="00FE70D7" w:rsidRDefault="00FE70D7" w:rsidP="00FE70D7">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（二）告知。质促会核实拟出库专家名单后，书面告知专家本人。</w:t>
      </w:r>
    </w:p>
    <w:p w:rsidR="00FE70D7" w:rsidRDefault="00FE70D7" w:rsidP="00FE70D7">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（三）出库。质促会将出库专家名单在官网上予以公告，并同</w:t>
      </w:r>
      <w:r>
        <w:rPr>
          <w:rFonts w:ascii="仿宋" w:eastAsia="仿宋" w:hAnsi="仿宋" w:hint="eastAsia"/>
          <w:sz w:val="28"/>
          <w:szCs w:val="28"/>
        </w:rPr>
        <w:lastRenderedPageBreak/>
        <w:t>步更新智库信息。</w:t>
      </w:r>
    </w:p>
    <w:p w:rsidR="00FE70D7" w:rsidRDefault="00FE70D7" w:rsidP="00FE70D7">
      <w:pPr>
        <w:spacing w:line="360" w:lineRule="auto"/>
        <w:ind w:firstLineChars="200" w:firstLine="562"/>
        <w:jc w:val="left"/>
        <w:rPr>
          <w:rFonts w:ascii="仿宋" w:eastAsia="仿宋" w:hAnsi="仿宋"/>
          <w:sz w:val="28"/>
          <w:szCs w:val="28"/>
        </w:rPr>
      </w:pPr>
      <w:r w:rsidRPr="005E2D0F">
        <w:rPr>
          <w:rFonts w:ascii="仿宋" w:eastAsia="仿宋" w:hAnsi="仿宋" w:hint="eastAsia"/>
          <w:b/>
          <w:bCs/>
          <w:sz w:val="28"/>
          <w:szCs w:val="28"/>
        </w:rPr>
        <w:t>第十条</w:t>
      </w:r>
      <w:r>
        <w:rPr>
          <w:rFonts w:ascii="仿宋" w:eastAsia="仿宋" w:hAnsi="仿宋" w:hint="eastAsia"/>
          <w:sz w:val="28"/>
          <w:szCs w:val="28"/>
        </w:rPr>
        <w:t xml:space="preserve"> 专家培训。质促会定期组织专家参与相关法律法规、质量政策、专业技术等方面的培训，规范专家履责行为。</w:t>
      </w:r>
    </w:p>
    <w:p w:rsidR="00FE70D7" w:rsidRDefault="00FE70D7" w:rsidP="00FE70D7">
      <w:pPr>
        <w:spacing w:line="360" w:lineRule="auto"/>
        <w:ind w:firstLineChars="200" w:firstLine="562"/>
        <w:jc w:val="left"/>
        <w:rPr>
          <w:rFonts w:ascii="仿宋" w:eastAsia="仿宋" w:hAnsi="仿宋"/>
          <w:sz w:val="28"/>
          <w:szCs w:val="28"/>
        </w:rPr>
      </w:pPr>
      <w:r w:rsidRPr="005E2D0F">
        <w:rPr>
          <w:rFonts w:ascii="仿宋" w:eastAsia="仿宋" w:hAnsi="仿宋" w:hint="eastAsia"/>
          <w:b/>
          <w:bCs/>
          <w:sz w:val="28"/>
          <w:szCs w:val="28"/>
        </w:rPr>
        <w:t>第十一条</w:t>
      </w:r>
      <w:r>
        <w:rPr>
          <w:rFonts w:ascii="仿宋" w:eastAsia="仿宋" w:hAnsi="仿宋" w:hint="eastAsia"/>
          <w:sz w:val="28"/>
          <w:szCs w:val="28"/>
        </w:rPr>
        <w:t xml:space="preserve"> 考核与评价。质促会定期组织开展智库专家工作的考核与评价，对专家的工作态度、专业水平、知识面、表达能力等进行量化评价，考察专家专业能力，汇总整理日常考核评价记录，建立综合考核档案，使评价更加科学客观公正。</w:t>
      </w:r>
    </w:p>
    <w:p w:rsidR="00FE70D7" w:rsidRDefault="00FE70D7" w:rsidP="00FE70D7">
      <w:pPr>
        <w:spacing w:line="360" w:lineRule="auto"/>
        <w:jc w:val="center"/>
        <w:rPr>
          <w:rFonts w:ascii="黑体" w:eastAsia="黑体" w:hAnsi="黑体"/>
          <w:sz w:val="28"/>
          <w:szCs w:val="28"/>
        </w:rPr>
      </w:pPr>
      <w:r>
        <w:rPr>
          <w:rFonts w:ascii="黑体" w:eastAsia="黑体" w:hAnsi="黑体" w:hint="eastAsia"/>
          <w:sz w:val="28"/>
          <w:szCs w:val="28"/>
        </w:rPr>
        <w:t>第三章 专家权利和义务</w:t>
      </w:r>
    </w:p>
    <w:p w:rsidR="00FE70D7" w:rsidRDefault="00FE70D7" w:rsidP="00FE70D7">
      <w:pPr>
        <w:spacing w:line="360" w:lineRule="auto"/>
        <w:ind w:firstLineChars="200" w:firstLine="562"/>
        <w:jc w:val="left"/>
        <w:rPr>
          <w:rFonts w:ascii="仿宋" w:eastAsia="仿宋" w:hAnsi="仿宋"/>
          <w:sz w:val="28"/>
          <w:szCs w:val="28"/>
        </w:rPr>
      </w:pPr>
      <w:r w:rsidRPr="005E2D0F">
        <w:rPr>
          <w:rFonts w:ascii="仿宋" w:eastAsia="仿宋" w:hAnsi="仿宋" w:hint="eastAsia"/>
          <w:b/>
          <w:bCs/>
          <w:sz w:val="28"/>
          <w:szCs w:val="28"/>
        </w:rPr>
        <w:t>第十二条</w:t>
      </w:r>
      <w:r>
        <w:rPr>
          <w:rFonts w:ascii="仿宋" w:eastAsia="仿宋" w:hAnsi="仿宋" w:hint="eastAsia"/>
          <w:sz w:val="28"/>
          <w:szCs w:val="28"/>
        </w:rPr>
        <w:t xml:space="preserve"> 专家享有以下权利：</w:t>
      </w:r>
    </w:p>
    <w:p w:rsidR="00FE70D7" w:rsidRDefault="00FE70D7" w:rsidP="00FE70D7">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（一）以个人身份对质量工作提出意见和建议，不受任何单位或个人的干预。</w:t>
      </w:r>
    </w:p>
    <w:p w:rsidR="00FE70D7" w:rsidRDefault="00FE70D7" w:rsidP="00FE70D7">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（二）按照有关规定获取相应劳动报酬。</w:t>
      </w:r>
    </w:p>
    <w:p w:rsidR="00FE70D7" w:rsidRDefault="00FE70D7" w:rsidP="00FE70D7">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（三）有权拒绝参加自己不熟悉的专业技术领域活动。</w:t>
      </w:r>
    </w:p>
    <w:p w:rsidR="00FE70D7" w:rsidRDefault="00FE70D7" w:rsidP="00FE70D7">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（四）可自愿退出智库。</w:t>
      </w:r>
    </w:p>
    <w:p w:rsidR="00FE70D7" w:rsidRDefault="00FE70D7" w:rsidP="00FE70D7">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（五）法律法规规定的其他权利。</w:t>
      </w:r>
    </w:p>
    <w:p w:rsidR="00FE70D7" w:rsidRDefault="00FE70D7" w:rsidP="00FE70D7">
      <w:pPr>
        <w:spacing w:line="360" w:lineRule="auto"/>
        <w:ind w:firstLineChars="200" w:firstLine="562"/>
        <w:jc w:val="left"/>
        <w:rPr>
          <w:rFonts w:ascii="仿宋" w:eastAsia="仿宋" w:hAnsi="仿宋"/>
          <w:sz w:val="28"/>
          <w:szCs w:val="28"/>
        </w:rPr>
      </w:pPr>
      <w:r w:rsidRPr="005E2D0F">
        <w:rPr>
          <w:rFonts w:ascii="仿宋" w:eastAsia="仿宋" w:hAnsi="仿宋" w:hint="eastAsia"/>
          <w:b/>
          <w:bCs/>
          <w:sz w:val="28"/>
          <w:szCs w:val="28"/>
        </w:rPr>
        <w:t>第十三条</w:t>
      </w:r>
      <w:r>
        <w:rPr>
          <w:rFonts w:ascii="仿宋" w:eastAsia="仿宋" w:hAnsi="仿宋"/>
          <w:sz w:val="28"/>
          <w:szCs w:val="28"/>
        </w:rPr>
        <w:t xml:space="preserve"> </w:t>
      </w:r>
      <w:r>
        <w:rPr>
          <w:rFonts w:ascii="仿宋" w:eastAsia="仿宋" w:hAnsi="仿宋" w:hint="eastAsia"/>
          <w:sz w:val="28"/>
          <w:szCs w:val="28"/>
        </w:rPr>
        <w:t>专家应履行以下义务：</w:t>
      </w:r>
    </w:p>
    <w:p w:rsidR="00FE70D7" w:rsidRDefault="00FE70D7" w:rsidP="00FE70D7">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（一）对本人提出的意见和建议负责。</w:t>
      </w:r>
    </w:p>
    <w:p w:rsidR="00FE70D7" w:rsidRDefault="00FE70D7" w:rsidP="00FE70D7">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（二）发现对参与的相关工作与本人存在利害关系或其他可能影响公正履行职责的因素，应当回避。</w:t>
      </w:r>
    </w:p>
    <w:p w:rsidR="00FE70D7" w:rsidRDefault="00FE70D7" w:rsidP="00FE70D7">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（三）对相关技术、专项情况进行保密。</w:t>
      </w:r>
    </w:p>
    <w:p w:rsidR="00FE70D7" w:rsidRDefault="00FE70D7" w:rsidP="00FE70D7">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（四）个人信息发生变动时，应当及时告知质促会更新智库信息。</w:t>
      </w:r>
    </w:p>
    <w:p w:rsidR="00FE70D7" w:rsidRDefault="00FE70D7" w:rsidP="00FE70D7">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lastRenderedPageBreak/>
        <w:t>（五）参加质促会组织的相关活动。</w:t>
      </w:r>
    </w:p>
    <w:p w:rsidR="00FE70D7" w:rsidRDefault="00FE70D7" w:rsidP="00FE70D7">
      <w:pPr>
        <w:spacing w:line="360" w:lineRule="auto"/>
        <w:ind w:firstLineChars="200" w:firstLine="562"/>
        <w:jc w:val="left"/>
        <w:rPr>
          <w:rFonts w:ascii="仿宋" w:eastAsia="仿宋" w:hAnsi="仿宋"/>
          <w:sz w:val="28"/>
          <w:szCs w:val="28"/>
        </w:rPr>
      </w:pPr>
      <w:r w:rsidRPr="005E2D0F">
        <w:rPr>
          <w:rFonts w:ascii="仿宋" w:eastAsia="仿宋" w:hAnsi="仿宋" w:hint="eastAsia"/>
          <w:b/>
          <w:bCs/>
          <w:sz w:val="28"/>
          <w:szCs w:val="28"/>
        </w:rPr>
        <w:t>第十四条</w:t>
      </w:r>
      <w:r>
        <w:rPr>
          <w:rFonts w:ascii="仿宋" w:eastAsia="仿宋" w:hAnsi="仿宋" w:hint="eastAsia"/>
          <w:sz w:val="28"/>
          <w:szCs w:val="28"/>
        </w:rPr>
        <w:t xml:space="preserve"> 专家主要工作职责：</w:t>
      </w:r>
    </w:p>
    <w:p w:rsidR="00FE70D7" w:rsidRDefault="00FE70D7" w:rsidP="00FE70D7">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（一）为省质量发展战略、规划的编制等相关工作提供咨询、决策参考。</w:t>
      </w:r>
    </w:p>
    <w:p w:rsidR="00FE70D7" w:rsidRDefault="00FE70D7" w:rsidP="00FE70D7">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（二）协助配合相关质量活动、工作的评估、评价和验收，对质量专项工作实施过程存在的技术性问题提出指导意见和建议。</w:t>
      </w:r>
    </w:p>
    <w:p w:rsidR="00FE70D7" w:rsidRDefault="00FE70D7" w:rsidP="00FE70D7">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（三）审定质量专项有关技术规程、报告、标准规范和文书等技术性文件。</w:t>
      </w:r>
    </w:p>
    <w:p w:rsidR="00FE70D7" w:rsidRDefault="00FE70D7" w:rsidP="00FE70D7">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（四）其他的技术支撑事项。</w:t>
      </w:r>
    </w:p>
    <w:p w:rsidR="00FE70D7" w:rsidRDefault="00FE70D7" w:rsidP="00FE70D7">
      <w:pPr>
        <w:spacing w:line="360" w:lineRule="auto"/>
        <w:jc w:val="center"/>
        <w:rPr>
          <w:rFonts w:ascii="黑体" w:eastAsia="黑体" w:hAnsi="黑体"/>
          <w:sz w:val="28"/>
          <w:szCs w:val="28"/>
        </w:rPr>
      </w:pPr>
      <w:r>
        <w:rPr>
          <w:rFonts w:ascii="黑体" w:eastAsia="黑体" w:hAnsi="黑体" w:hint="eastAsia"/>
          <w:sz w:val="28"/>
          <w:szCs w:val="28"/>
        </w:rPr>
        <w:t>第四章 使用管理</w:t>
      </w:r>
    </w:p>
    <w:p w:rsidR="00FE70D7" w:rsidRDefault="00FE70D7" w:rsidP="00FE70D7">
      <w:pPr>
        <w:spacing w:line="360" w:lineRule="auto"/>
        <w:ind w:firstLineChars="200" w:firstLine="562"/>
        <w:jc w:val="left"/>
        <w:rPr>
          <w:rFonts w:ascii="仿宋" w:eastAsia="仿宋" w:hAnsi="仿宋"/>
          <w:sz w:val="28"/>
          <w:szCs w:val="28"/>
        </w:rPr>
      </w:pPr>
      <w:r w:rsidRPr="005E2D0F">
        <w:rPr>
          <w:rFonts w:ascii="仿宋" w:eastAsia="仿宋" w:hAnsi="仿宋" w:hint="eastAsia"/>
          <w:b/>
          <w:bCs/>
          <w:sz w:val="28"/>
          <w:szCs w:val="28"/>
        </w:rPr>
        <w:t>第十五条</w:t>
      </w:r>
      <w:r>
        <w:rPr>
          <w:rFonts w:ascii="仿宋" w:eastAsia="仿宋" w:hAnsi="仿宋" w:hint="eastAsia"/>
          <w:sz w:val="28"/>
          <w:szCs w:val="28"/>
        </w:rPr>
        <w:t xml:space="preserve"> 智库专家的使用遵循科学合理、需求导向、客观公正的原则。</w:t>
      </w:r>
    </w:p>
    <w:p w:rsidR="00FE70D7" w:rsidRDefault="00FE70D7" w:rsidP="00FE70D7">
      <w:pPr>
        <w:spacing w:line="360" w:lineRule="auto"/>
        <w:ind w:firstLineChars="200" w:firstLine="562"/>
        <w:jc w:val="left"/>
        <w:rPr>
          <w:rFonts w:ascii="仿宋" w:eastAsia="仿宋" w:hAnsi="仿宋"/>
          <w:sz w:val="28"/>
          <w:szCs w:val="28"/>
        </w:rPr>
      </w:pPr>
      <w:r w:rsidRPr="005E2D0F">
        <w:rPr>
          <w:rFonts w:ascii="仿宋" w:eastAsia="仿宋" w:hAnsi="仿宋" w:hint="eastAsia"/>
          <w:b/>
          <w:bCs/>
          <w:sz w:val="28"/>
          <w:szCs w:val="28"/>
        </w:rPr>
        <w:t>第十六条</w:t>
      </w:r>
      <w:r>
        <w:rPr>
          <w:rFonts w:ascii="仿宋" w:eastAsia="仿宋" w:hAnsi="仿宋" w:hint="eastAsia"/>
          <w:sz w:val="28"/>
          <w:szCs w:val="28"/>
        </w:rPr>
        <w:t xml:space="preserve"> 智库专家的使用方式分为随机抽取和指定两种。</w:t>
      </w:r>
    </w:p>
    <w:p w:rsidR="00FE70D7" w:rsidRDefault="00FE70D7" w:rsidP="00FE70D7">
      <w:pPr>
        <w:spacing w:line="360" w:lineRule="auto"/>
        <w:ind w:firstLineChars="200" w:firstLine="562"/>
        <w:jc w:val="left"/>
        <w:rPr>
          <w:rFonts w:ascii="仿宋" w:eastAsia="仿宋" w:hAnsi="仿宋"/>
          <w:sz w:val="28"/>
          <w:szCs w:val="28"/>
        </w:rPr>
      </w:pPr>
      <w:r w:rsidRPr="005E2D0F">
        <w:rPr>
          <w:rFonts w:ascii="仿宋" w:eastAsia="仿宋" w:hAnsi="仿宋" w:hint="eastAsia"/>
          <w:b/>
          <w:bCs/>
          <w:sz w:val="28"/>
          <w:szCs w:val="28"/>
        </w:rPr>
        <w:t>第十七条</w:t>
      </w:r>
      <w:r>
        <w:rPr>
          <w:rFonts w:ascii="仿宋" w:eastAsia="仿宋" w:hAnsi="仿宋" w:hint="eastAsia"/>
          <w:sz w:val="28"/>
          <w:szCs w:val="28"/>
        </w:rPr>
        <w:t xml:space="preserve"> 随机抽取专家是指根据活动或项目的需要设置抽取专家的条件、数量等，按1:</w:t>
      </w:r>
      <w:r>
        <w:rPr>
          <w:rFonts w:ascii="仿宋" w:eastAsia="仿宋" w:hAnsi="仿宋"/>
          <w:sz w:val="28"/>
          <w:szCs w:val="28"/>
        </w:rPr>
        <w:t>1</w:t>
      </w:r>
      <w:r>
        <w:rPr>
          <w:rFonts w:ascii="仿宋" w:eastAsia="仿宋" w:hAnsi="仿宋" w:hint="eastAsia"/>
          <w:sz w:val="28"/>
          <w:szCs w:val="28"/>
        </w:rPr>
        <w:t>的比例从智库中随机抽取专家。</w:t>
      </w:r>
    </w:p>
    <w:p w:rsidR="00FE70D7" w:rsidRDefault="00FE70D7" w:rsidP="00FE70D7">
      <w:pPr>
        <w:spacing w:line="360" w:lineRule="auto"/>
        <w:ind w:firstLineChars="200" w:firstLine="562"/>
        <w:jc w:val="left"/>
        <w:rPr>
          <w:rFonts w:ascii="仿宋" w:eastAsia="仿宋" w:hAnsi="仿宋"/>
          <w:sz w:val="28"/>
          <w:szCs w:val="28"/>
        </w:rPr>
      </w:pPr>
      <w:r w:rsidRPr="005E2D0F">
        <w:rPr>
          <w:rFonts w:ascii="仿宋" w:eastAsia="仿宋" w:hAnsi="仿宋" w:hint="eastAsia"/>
          <w:b/>
          <w:bCs/>
          <w:sz w:val="28"/>
          <w:szCs w:val="28"/>
        </w:rPr>
        <w:t>第十八条</w:t>
      </w:r>
      <w:r>
        <w:rPr>
          <w:rFonts w:ascii="仿宋" w:eastAsia="仿宋" w:hAnsi="仿宋" w:hint="eastAsia"/>
          <w:sz w:val="28"/>
          <w:szCs w:val="28"/>
        </w:rPr>
        <w:t xml:space="preserve"> 专家随机抽取程序为：</w:t>
      </w:r>
    </w:p>
    <w:p w:rsidR="00FE70D7" w:rsidRPr="006606AF" w:rsidRDefault="00FE70D7" w:rsidP="00FE70D7">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（一）</w:t>
      </w:r>
      <w:r w:rsidRPr="006606AF">
        <w:rPr>
          <w:rFonts w:ascii="仿宋" w:eastAsia="仿宋" w:hAnsi="仿宋" w:hint="eastAsia"/>
          <w:sz w:val="28"/>
          <w:szCs w:val="28"/>
        </w:rPr>
        <w:t>设定条件。根据项目需求，合理设置</w:t>
      </w:r>
      <w:r>
        <w:rPr>
          <w:rFonts w:ascii="仿宋" w:eastAsia="仿宋" w:hAnsi="仿宋" w:hint="eastAsia"/>
          <w:sz w:val="28"/>
          <w:szCs w:val="28"/>
        </w:rPr>
        <w:t>抽取</w:t>
      </w:r>
      <w:r w:rsidRPr="006606AF">
        <w:rPr>
          <w:rFonts w:ascii="仿宋" w:eastAsia="仿宋" w:hAnsi="仿宋" w:hint="eastAsia"/>
          <w:sz w:val="28"/>
          <w:szCs w:val="28"/>
        </w:rPr>
        <w:t>专家的条件、人数、</w:t>
      </w:r>
      <w:r>
        <w:rPr>
          <w:rFonts w:ascii="仿宋" w:eastAsia="仿宋" w:hAnsi="仿宋" w:hint="eastAsia"/>
          <w:sz w:val="28"/>
          <w:szCs w:val="28"/>
        </w:rPr>
        <w:t>回避情形等要求。</w:t>
      </w:r>
    </w:p>
    <w:p w:rsidR="00FE70D7" w:rsidRDefault="00FE70D7" w:rsidP="00FE70D7">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（二）</w:t>
      </w:r>
      <w:r w:rsidRPr="006606AF">
        <w:rPr>
          <w:rFonts w:ascii="仿宋" w:eastAsia="仿宋" w:hAnsi="仿宋" w:hint="eastAsia"/>
          <w:sz w:val="28"/>
          <w:szCs w:val="28"/>
        </w:rPr>
        <w:t>抽取专家</w:t>
      </w:r>
      <w:r>
        <w:rPr>
          <w:rFonts w:ascii="仿宋" w:eastAsia="仿宋" w:hAnsi="仿宋" w:hint="eastAsia"/>
          <w:sz w:val="28"/>
          <w:szCs w:val="28"/>
        </w:rPr>
        <w:t>。设定条件后，由质促会按1:</w:t>
      </w:r>
      <w:r>
        <w:rPr>
          <w:rFonts w:ascii="仿宋" w:eastAsia="仿宋" w:hAnsi="仿宋"/>
          <w:sz w:val="28"/>
          <w:szCs w:val="28"/>
        </w:rPr>
        <w:t>1</w:t>
      </w:r>
      <w:r>
        <w:rPr>
          <w:rFonts w:ascii="仿宋" w:eastAsia="仿宋" w:hAnsi="仿宋" w:hint="eastAsia"/>
          <w:sz w:val="28"/>
          <w:szCs w:val="28"/>
        </w:rPr>
        <w:t>的比例从智库中随机抽取专家，形成候选专家名单。</w:t>
      </w:r>
    </w:p>
    <w:p w:rsidR="00FE70D7" w:rsidRDefault="00FE70D7" w:rsidP="00FE70D7">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（三）</w:t>
      </w:r>
      <w:r w:rsidRPr="006606AF">
        <w:rPr>
          <w:rFonts w:ascii="仿宋" w:eastAsia="仿宋" w:hAnsi="仿宋" w:hint="eastAsia"/>
          <w:sz w:val="28"/>
          <w:szCs w:val="28"/>
        </w:rPr>
        <w:t>确定专家</w:t>
      </w:r>
      <w:r>
        <w:rPr>
          <w:rFonts w:ascii="仿宋" w:eastAsia="仿宋" w:hAnsi="仿宋" w:hint="eastAsia"/>
          <w:sz w:val="28"/>
          <w:szCs w:val="28"/>
        </w:rPr>
        <w:t>。抽取专家后，质促会负责通知专家、发送邀请函，确定专家名单。若确定人数未达到要求人数时，不足部分再</w:t>
      </w:r>
      <w:r>
        <w:rPr>
          <w:rFonts w:ascii="仿宋" w:eastAsia="仿宋" w:hAnsi="仿宋" w:hint="eastAsia"/>
          <w:sz w:val="28"/>
          <w:szCs w:val="28"/>
        </w:rPr>
        <w:lastRenderedPageBreak/>
        <w:t>按1:</w:t>
      </w:r>
      <w:r>
        <w:rPr>
          <w:rFonts w:ascii="仿宋" w:eastAsia="仿宋" w:hAnsi="仿宋"/>
          <w:sz w:val="28"/>
          <w:szCs w:val="28"/>
        </w:rPr>
        <w:t>1</w:t>
      </w:r>
      <w:r>
        <w:rPr>
          <w:rFonts w:ascii="仿宋" w:eastAsia="仿宋" w:hAnsi="仿宋" w:hint="eastAsia"/>
          <w:sz w:val="28"/>
          <w:szCs w:val="28"/>
        </w:rPr>
        <w:t>的比例补充抽取。</w:t>
      </w:r>
    </w:p>
    <w:p w:rsidR="00FE70D7" w:rsidRDefault="00FE70D7" w:rsidP="00FE70D7">
      <w:pPr>
        <w:spacing w:line="360" w:lineRule="auto"/>
        <w:ind w:firstLineChars="200" w:firstLine="562"/>
        <w:jc w:val="left"/>
        <w:rPr>
          <w:rFonts w:ascii="仿宋" w:eastAsia="仿宋" w:hAnsi="仿宋"/>
          <w:sz w:val="28"/>
          <w:szCs w:val="28"/>
        </w:rPr>
      </w:pPr>
      <w:r w:rsidRPr="005E2D0F">
        <w:rPr>
          <w:rFonts w:ascii="仿宋" w:eastAsia="仿宋" w:hAnsi="仿宋" w:hint="eastAsia"/>
          <w:b/>
          <w:bCs/>
          <w:sz w:val="28"/>
          <w:szCs w:val="28"/>
        </w:rPr>
        <w:t>第十九条</w:t>
      </w:r>
      <w:r>
        <w:rPr>
          <w:rFonts w:ascii="仿宋" w:eastAsia="仿宋" w:hAnsi="仿宋" w:hint="eastAsia"/>
          <w:sz w:val="28"/>
          <w:szCs w:val="28"/>
        </w:rPr>
        <w:t xml:space="preserve"> 指定专家是指质促会根据特定任务的需求从智库中指定一定数量的专家参与。</w:t>
      </w:r>
    </w:p>
    <w:p w:rsidR="00FE70D7" w:rsidRPr="006606AF" w:rsidRDefault="00FE70D7" w:rsidP="00FE70D7">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指定专家一般用于技术特别复杂、专业性要求特别高或有特殊要求的项目，采用随机抽取方式确定的专家难以胜任，质促会可在相关专家名单中进行直接指定。</w:t>
      </w:r>
    </w:p>
    <w:p w:rsidR="00FE70D7" w:rsidRDefault="00FE70D7" w:rsidP="00FE70D7">
      <w:pPr>
        <w:spacing w:line="360" w:lineRule="auto"/>
        <w:jc w:val="center"/>
        <w:rPr>
          <w:rFonts w:ascii="黑体" w:eastAsia="黑体" w:hAnsi="黑体"/>
          <w:sz w:val="28"/>
          <w:szCs w:val="28"/>
        </w:rPr>
      </w:pPr>
      <w:r>
        <w:rPr>
          <w:rFonts w:ascii="黑体" w:eastAsia="黑体" w:hAnsi="黑体" w:hint="eastAsia"/>
          <w:sz w:val="28"/>
          <w:szCs w:val="28"/>
        </w:rPr>
        <w:t>第五章 监督管理</w:t>
      </w:r>
    </w:p>
    <w:p w:rsidR="00FE70D7" w:rsidRDefault="00FE70D7" w:rsidP="00FE70D7">
      <w:pPr>
        <w:spacing w:line="360" w:lineRule="auto"/>
        <w:ind w:firstLineChars="200" w:firstLine="562"/>
        <w:jc w:val="left"/>
        <w:rPr>
          <w:rFonts w:ascii="仿宋" w:eastAsia="仿宋" w:hAnsi="仿宋"/>
          <w:sz w:val="28"/>
          <w:szCs w:val="28"/>
        </w:rPr>
      </w:pPr>
      <w:r w:rsidRPr="005E2D0F">
        <w:rPr>
          <w:rFonts w:ascii="仿宋" w:eastAsia="仿宋" w:hAnsi="仿宋" w:hint="eastAsia"/>
          <w:b/>
          <w:bCs/>
          <w:sz w:val="28"/>
          <w:szCs w:val="28"/>
        </w:rPr>
        <w:t>第二十条</w:t>
      </w:r>
      <w:r>
        <w:rPr>
          <w:rFonts w:ascii="仿宋" w:eastAsia="仿宋" w:hAnsi="仿宋" w:hint="eastAsia"/>
          <w:sz w:val="28"/>
          <w:szCs w:val="28"/>
        </w:rPr>
        <w:t xml:space="preserve"> 管理机构需加强对智库使用的管理，有责任和义务保障专家信息的安全。不得私自复制、下载、泄露、转让或出售智库中的信息和资料。</w:t>
      </w:r>
    </w:p>
    <w:p w:rsidR="00FE70D7" w:rsidRDefault="00FE70D7" w:rsidP="00FE70D7">
      <w:pPr>
        <w:spacing w:line="360" w:lineRule="auto"/>
        <w:ind w:firstLineChars="200" w:firstLine="562"/>
        <w:jc w:val="left"/>
        <w:rPr>
          <w:rFonts w:ascii="仿宋" w:eastAsia="仿宋" w:hAnsi="仿宋"/>
          <w:sz w:val="28"/>
          <w:szCs w:val="28"/>
        </w:rPr>
      </w:pPr>
      <w:r w:rsidRPr="005E2D0F">
        <w:rPr>
          <w:rFonts w:ascii="仿宋" w:eastAsia="仿宋" w:hAnsi="仿宋" w:hint="eastAsia"/>
          <w:b/>
          <w:bCs/>
          <w:sz w:val="28"/>
          <w:szCs w:val="28"/>
        </w:rPr>
        <w:t>第二十一条</w:t>
      </w:r>
      <w:r>
        <w:rPr>
          <w:rFonts w:ascii="仿宋" w:eastAsia="仿宋" w:hAnsi="仿宋" w:hint="eastAsia"/>
          <w:sz w:val="28"/>
          <w:szCs w:val="28"/>
        </w:rPr>
        <w:t xml:space="preserve"> 加强对智库专家信息的审核，如有弄虚作假，或违反相关规定对工作造成重大影响的，应由相关人员承担相应的责任。</w:t>
      </w:r>
    </w:p>
    <w:p w:rsidR="00FE70D7" w:rsidRDefault="00FE70D7" w:rsidP="00FE70D7">
      <w:pPr>
        <w:spacing w:line="360" w:lineRule="auto"/>
        <w:ind w:firstLineChars="200" w:firstLine="562"/>
        <w:jc w:val="left"/>
        <w:rPr>
          <w:rFonts w:ascii="仿宋" w:eastAsia="仿宋" w:hAnsi="仿宋"/>
          <w:sz w:val="28"/>
          <w:szCs w:val="28"/>
        </w:rPr>
      </w:pPr>
      <w:r w:rsidRPr="005E2D0F">
        <w:rPr>
          <w:rFonts w:ascii="仿宋" w:eastAsia="仿宋" w:hAnsi="仿宋" w:hint="eastAsia"/>
          <w:b/>
          <w:bCs/>
          <w:sz w:val="28"/>
          <w:szCs w:val="28"/>
        </w:rPr>
        <w:t>第二十二条</w:t>
      </w:r>
      <w:r>
        <w:rPr>
          <w:rFonts w:ascii="仿宋" w:eastAsia="仿宋" w:hAnsi="仿宋" w:hint="eastAsia"/>
          <w:sz w:val="28"/>
          <w:szCs w:val="28"/>
        </w:rPr>
        <w:t xml:space="preserve"> 建立有效的智库信息管理机制，加强对智库的日常运行管理。</w:t>
      </w:r>
    </w:p>
    <w:p w:rsidR="00FE70D7" w:rsidRDefault="00FE70D7" w:rsidP="00FE70D7">
      <w:pPr>
        <w:spacing w:line="360" w:lineRule="auto"/>
        <w:jc w:val="center"/>
        <w:rPr>
          <w:rFonts w:ascii="黑体" w:eastAsia="黑体" w:hAnsi="黑体"/>
          <w:sz w:val="28"/>
          <w:szCs w:val="28"/>
        </w:rPr>
      </w:pPr>
      <w:r>
        <w:rPr>
          <w:rFonts w:ascii="黑体" w:eastAsia="黑体" w:hAnsi="黑体" w:hint="eastAsia"/>
          <w:sz w:val="28"/>
          <w:szCs w:val="28"/>
        </w:rPr>
        <w:t>第六章 附则</w:t>
      </w:r>
    </w:p>
    <w:p w:rsidR="00FE70D7" w:rsidRDefault="00FE70D7" w:rsidP="00FE70D7">
      <w:pPr>
        <w:spacing w:line="360" w:lineRule="auto"/>
        <w:ind w:firstLineChars="200" w:firstLine="562"/>
        <w:jc w:val="left"/>
        <w:rPr>
          <w:rFonts w:ascii="仿宋" w:eastAsia="仿宋" w:hAnsi="仿宋"/>
          <w:sz w:val="28"/>
          <w:szCs w:val="28"/>
        </w:rPr>
      </w:pPr>
      <w:r w:rsidRPr="005E2D0F">
        <w:rPr>
          <w:rFonts w:ascii="仿宋" w:eastAsia="仿宋" w:hAnsi="仿宋" w:hint="eastAsia"/>
          <w:b/>
          <w:bCs/>
          <w:sz w:val="28"/>
          <w:szCs w:val="28"/>
        </w:rPr>
        <w:t>第二十三条</w:t>
      </w:r>
      <w:r>
        <w:rPr>
          <w:rFonts w:ascii="仿宋" w:eastAsia="仿宋" w:hAnsi="仿宋" w:hint="eastAsia"/>
          <w:sz w:val="28"/>
          <w:szCs w:val="28"/>
        </w:rPr>
        <w:t xml:space="preserve"> 本办法的解释权归广东省质量发展促进会。</w:t>
      </w:r>
    </w:p>
    <w:p w:rsidR="00FE70D7" w:rsidRDefault="00FE70D7" w:rsidP="00FE70D7">
      <w:pPr>
        <w:spacing w:line="500" w:lineRule="exact"/>
        <w:ind w:firstLineChars="200" w:firstLine="562"/>
        <w:jc w:val="left"/>
        <w:rPr>
          <w:rFonts w:ascii="仿宋" w:eastAsia="仿宋" w:hAnsi="仿宋"/>
          <w:sz w:val="28"/>
          <w:szCs w:val="28"/>
        </w:rPr>
      </w:pPr>
      <w:r w:rsidRPr="005E2D0F">
        <w:rPr>
          <w:rFonts w:ascii="仿宋" w:eastAsia="仿宋" w:hAnsi="仿宋" w:hint="eastAsia"/>
          <w:b/>
          <w:bCs/>
          <w:sz w:val="28"/>
          <w:szCs w:val="28"/>
        </w:rPr>
        <w:t>第二十四条</w:t>
      </w:r>
      <w:r>
        <w:rPr>
          <w:rFonts w:ascii="仿宋" w:eastAsia="仿宋" w:hAnsi="仿宋" w:hint="eastAsia"/>
          <w:sz w:val="28"/>
          <w:szCs w:val="28"/>
        </w:rPr>
        <w:t xml:space="preserve"> 本办法自发布之日起实施。</w:t>
      </w:r>
    </w:p>
    <w:p w:rsidR="00C6098F" w:rsidRPr="00FE70D7" w:rsidRDefault="00C6098F" w:rsidP="00FE70D7">
      <w:bookmarkStart w:id="1" w:name="_GoBack"/>
      <w:bookmarkEnd w:id="1"/>
    </w:p>
    <w:sectPr w:rsidR="00C6098F" w:rsidRPr="00FE70D7" w:rsidSect="00C609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49D" w:rsidRDefault="009B549D" w:rsidP="00D51BF6">
      <w:r>
        <w:separator/>
      </w:r>
    </w:p>
  </w:endnote>
  <w:endnote w:type="continuationSeparator" w:id="0">
    <w:p w:rsidR="009B549D" w:rsidRDefault="009B549D" w:rsidP="00D51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49D" w:rsidRDefault="009B549D" w:rsidP="00D51BF6">
      <w:r>
        <w:separator/>
      </w:r>
    </w:p>
  </w:footnote>
  <w:footnote w:type="continuationSeparator" w:id="0">
    <w:p w:rsidR="009B549D" w:rsidRDefault="009B549D" w:rsidP="00D51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5126C"/>
    <w:multiLevelType w:val="hybridMultilevel"/>
    <w:tmpl w:val="98F693CE"/>
    <w:lvl w:ilvl="0" w:tplc="FA94A88C">
      <w:start w:val="1"/>
      <w:numFmt w:val="japaneseCounting"/>
      <w:lvlText w:val="（%1）"/>
      <w:lvlJc w:val="left"/>
      <w:pPr>
        <w:ind w:left="1400" w:hanging="84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627"/>
    <w:rsid w:val="00053DA3"/>
    <w:rsid w:val="00054CF0"/>
    <w:rsid w:val="000E24EE"/>
    <w:rsid w:val="001414AD"/>
    <w:rsid w:val="00156027"/>
    <w:rsid w:val="001957D5"/>
    <w:rsid w:val="001C047B"/>
    <w:rsid w:val="001C5DA9"/>
    <w:rsid w:val="001D5805"/>
    <w:rsid w:val="0021194A"/>
    <w:rsid w:val="00216496"/>
    <w:rsid w:val="00245E96"/>
    <w:rsid w:val="00263533"/>
    <w:rsid w:val="00267968"/>
    <w:rsid w:val="00296D01"/>
    <w:rsid w:val="002F75DE"/>
    <w:rsid w:val="00300459"/>
    <w:rsid w:val="00344B54"/>
    <w:rsid w:val="00350F1E"/>
    <w:rsid w:val="00351BFE"/>
    <w:rsid w:val="00353F94"/>
    <w:rsid w:val="00357CEA"/>
    <w:rsid w:val="00363C70"/>
    <w:rsid w:val="003A33D5"/>
    <w:rsid w:val="003B2638"/>
    <w:rsid w:val="003E4B86"/>
    <w:rsid w:val="004002C4"/>
    <w:rsid w:val="00413715"/>
    <w:rsid w:val="004161B4"/>
    <w:rsid w:val="00432563"/>
    <w:rsid w:val="00435957"/>
    <w:rsid w:val="00443F1A"/>
    <w:rsid w:val="00474F79"/>
    <w:rsid w:val="00487C8E"/>
    <w:rsid w:val="004C3F8E"/>
    <w:rsid w:val="005013E2"/>
    <w:rsid w:val="0050636F"/>
    <w:rsid w:val="0051056B"/>
    <w:rsid w:val="0053054F"/>
    <w:rsid w:val="005955F8"/>
    <w:rsid w:val="00595C18"/>
    <w:rsid w:val="005D713F"/>
    <w:rsid w:val="005E2D0F"/>
    <w:rsid w:val="005F00BF"/>
    <w:rsid w:val="005F02F9"/>
    <w:rsid w:val="00644AA7"/>
    <w:rsid w:val="0064708C"/>
    <w:rsid w:val="00650BB3"/>
    <w:rsid w:val="00651007"/>
    <w:rsid w:val="00653DE1"/>
    <w:rsid w:val="006606AF"/>
    <w:rsid w:val="006B30F9"/>
    <w:rsid w:val="006C22AA"/>
    <w:rsid w:val="006C3244"/>
    <w:rsid w:val="006E4ED6"/>
    <w:rsid w:val="00705F97"/>
    <w:rsid w:val="0071031B"/>
    <w:rsid w:val="007153BE"/>
    <w:rsid w:val="00724190"/>
    <w:rsid w:val="00730A2A"/>
    <w:rsid w:val="00754F21"/>
    <w:rsid w:val="0078544B"/>
    <w:rsid w:val="00787367"/>
    <w:rsid w:val="00787564"/>
    <w:rsid w:val="007D2A4B"/>
    <w:rsid w:val="007D6211"/>
    <w:rsid w:val="007E0E36"/>
    <w:rsid w:val="00816B06"/>
    <w:rsid w:val="00820D32"/>
    <w:rsid w:val="00837AC9"/>
    <w:rsid w:val="00840439"/>
    <w:rsid w:val="00842FA6"/>
    <w:rsid w:val="008522C3"/>
    <w:rsid w:val="00857881"/>
    <w:rsid w:val="0086267D"/>
    <w:rsid w:val="00871034"/>
    <w:rsid w:val="00871DB2"/>
    <w:rsid w:val="00872281"/>
    <w:rsid w:val="00885CCF"/>
    <w:rsid w:val="008B5364"/>
    <w:rsid w:val="008C1604"/>
    <w:rsid w:val="008C5045"/>
    <w:rsid w:val="00932A05"/>
    <w:rsid w:val="00945C2A"/>
    <w:rsid w:val="00947C17"/>
    <w:rsid w:val="00947D2E"/>
    <w:rsid w:val="00947DA7"/>
    <w:rsid w:val="00962515"/>
    <w:rsid w:val="00994F38"/>
    <w:rsid w:val="009B3406"/>
    <w:rsid w:val="009B549D"/>
    <w:rsid w:val="009B5B7C"/>
    <w:rsid w:val="009E1F1C"/>
    <w:rsid w:val="00A433E5"/>
    <w:rsid w:val="00A46877"/>
    <w:rsid w:val="00A568A5"/>
    <w:rsid w:val="00A64184"/>
    <w:rsid w:val="00A74922"/>
    <w:rsid w:val="00A77D28"/>
    <w:rsid w:val="00A95CB9"/>
    <w:rsid w:val="00AB5FE9"/>
    <w:rsid w:val="00AD2179"/>
    <w:rsid w:val="00AE1614"/>
    <w:rsid w:val="00AE2BB4"/>
    <w:rsid w:val="00AF371A"/>
    <w:rsid w:val="00B03946"/>
    <w:rsid w:val="00B153A3"/>
    <w:rsid w:val="00B36464"/>
    <w:rsid w:val="00B623F9"/>
    <w:rsid w:val="00B80569"/>
    <w:rsid w:val="00BA36A1"/>
    <w:rsid w:val="00BB3228"/>
    <w:rsid w:val="00BB44B4"/>
    <w:rsid w:val="00BE56E6"/>
    <w:rsid w:val="00BF2337"/>
    <w:rsid w:val="00C104A1"/>
    <w:rsid w:val="00C171CA"/>
    <w:rsid w:val="00C27F51"/>
    <w:rsid w:val="00C41808"/>
    <w:rsid w:val="00C42846"/>
    <w:rsid w:val="00C46B28"/>
    <w:rsid w:val="00C57ED9"/>
    <w:rsid w:val="00C6098F"/>
    <w:rsid w:val="00C7476A"/>
    <w:rsid w:val="00C96870"/>
    <w:rsid w:val="00CB07B5"/>
    <w:rsid w:val="00CC5E9D"/>
    <w:rsid w:val="00CC6D60"/>
    <w:rsid w:val="00CD3C0D"/>
    <w:rsid w:val="00CD40AE"/>
    <w:rsid w:val="00CE0B58"/>
    <w:rsid w:val="00CF2D5B"/>
    <w:rsid w:val="00D019D5"/>
    <w:rsid w:val="00D03AAB"/>
    <w:rsid w:val="00D1098A"/>
    <w:rsid w:val="00D35245"/>
    <w:rsid w:val="00D45C07"/>
    <w:rsid w:val="00D51BF6"/>
    <w:rsid w:val="00D550D5"/>
    <w:rsid w:val="00D654F9"/>
    <w:rsid w:val="00D756CC"/>
    <w:rsid w:val="00D86376"/>
    <w:rsid w:val="00D86508"/>
    <w:rsid w:val="00D86701"/>
    <w:rsid w:val="00D979E1"/>
    <w:rsid w:val="00DB39A8"/>
    <w:rsid w:val="00E62395"/>
    <w:rsid w:val="00E91DDB"/>
    <w:rsid w:val="00E96302"/>
    <w:rsid w:val="00EA250E"/>
    <w:rsid w:val="00EA3627"/>
    <w:rsid w:val="00EC4E86"/>
    <w:rsid w:val="00ED73F2"/>
    <w:rsid w:val="00EE19E6"/>
    <w:rsid w:val="00F15DE9"/>
    <w:rsid w:val="00F95045"/>
    <w:rsid w:val="00F951A3"/>
    <w:rsid w:val="00F9727A"/>
    <w:rsid w:val="00FB4108"/>
    <w:rsid w:val="00FE0D92"/>
    <w:rsid w:val="00FE70D7"/>
    <w:rsid w:val="00FF4BDB"/>
    <w:rsid w:val="042E3B23"/>
    <w:rsid w:val="1CE5164D"/>
    <w:rsid w:val="31265115"/>
    <w:rsid w:val="475B6685"/>
    <w:rsid w:val="7AEC3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E4CBEB-B41E-4E0B-9A08-708CA5C1A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70D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sid w:val="00C6098F"/>
    <w:pPr>
      <w:jc w:val="left"/>
    </w:pPr>
  </w:style>
  <w:style w:type="paragraph" w:styleId="a5">
    <w:name w:val="Balloon Text"/>
    <w:basedOn w:val="a"/>
    <w:link w:val="a6"/>
    <w:uiPriority w:val="99"/>
    <w:semiHidden/>
    <w:unhideWhenUsed/>
    <w:qFormat/>
    <w:rsid w:val="00C6098F"/>
    <w:rPr>
      <w:sz w:val="18"/>
      <w:szCs w:val="18"/>
    </w:rPr>
  </w:style>
  <w:style w:type="paragraph" w:styleId="a7">
    <w:name w:val="footer"/>
    <w:basedOn w:val="a"/>
    <w:link w:val="a8"/>
    <w:uiPriority w:val="99"/>
    <w:unhideWhenUsed/>
    <w:rsid w:val="00C6098F"/>
    <w:pPr>
      <w:tabs>
        <w:tab w:val="center" w:pos="4153"/>
        <w:tab w:val="right" w:pos="8306"/>
      </w:tabs>
      <w:snapToGrid w:val="0"/>
      <w:jc w:val="left"/>
    </w:pPr>
    <w:rPr>
      <w:sz w:val="18"/>
      <w:szCs w:val="18"/>
    </w:rPr>
  </w:style>
  <w:style w:type="paragraph" w:styleId="a9">
    <w:name w:val="header"/>
    <w:basedOn w:val="a"/>
    <w:link w:val="aa"/>
    <w:uiPriority w:val="99"/>
    <w:unhideWhenUsed/>
    <w:rsid w:val="00C6098F"/>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sid w:val="00C6098F"/>
    <w:rPr>
      <w:b/>
      <w:bCs/>
    </w:rPr>
  </w:style>
  <w:style w:type="character" w:styleId="ad">
    <w:name w:val="annotation reference"/>
    <w:basedOn w:val="a0"/>
    <w:uiPriority w:val="99"/>
    <w:semiHidden/>
    <w:unhideWhenUsed/>
    <w:rsid w:val="00C6098F"/>
    <w:rPr>
      <w:sz w:val="21"/>
      <w:szCs w:val="21"/>
    </w:rPr>
  </w:style>
  <w:style w:type="character" w:customStyle="1" w:styleId="aa">
    <w:name w:val="页眉 字符"/>
    <w:basedOn w:val="a0"/>
    <w:link w:val="a9"/>
    <w:uiPriority w:val="99"/>
    <w:rsid w:val="00C6098F"/>
    <w:rPr>
      <w:sz w:val="18"/>
      <w:szCs w:val="18"/>
    </w:rPr>
  </w:style>
  <w:style w:type="character" w:customStyle="1" w:styleId="a8">
    <w:name w:val="页脚 字符"/>
    <w:basedOn w:val="a0"/>
    <w:link w:val="a7"/>
    <w:uiPriority w:val="99"/>
    <w:rsid w:val="00C6098F"/>
    <w:rPr>
      <w:sz w:val="18"/>
      <w:szCs w:val="18"/>
    </w:rPr>
  </w:style>
  <w:style w:type="paragraph" w:styleId="ae">
    <w:name w:val="List Paragraph"/>
    <w:basedOn w:val="a"/>
    <w:uiPriority w:val="34"/>
    <w:qFormat/>
    <w:rsid w:val="00C6098F"/>
    <w:pPr>
      <w:ind w:firstLineChars="200" w:firstLine="420"/>
    </w:pPr>
  </w:style>
  <w:style w:type="character" w:customStyle="1" w:styleId="a4">
    <w:name w:val="批注文字 字符"/>
    <w:basedOn w:val="a0"/>
    <w:link w:val="a3"/>
    <w:uiPriority w:val="99"/>
    <w:semiHidden/>
    <w:qFormat/>
    <w:rsid w:val="00C6098F"/>
  </w:style>
  <w:style w:type="character" w:customStyle="1" w:styleId="ac">
    <w:name w:val="批注主题 字符"/>
    <w:basedOn w:val="a4"/>
    <w:link w:val="ab"/>
    <w:uiPriority w:val="99"/>
    <w:semiHidden/>
    <w:qFormat/>
    <w:rsid w:val="00C6098F"/>
    <w:rPr>
      <w:b/>
      <w:bCs/>
    </w:rPr>
  </w:style>
  <w:style w:type="character" w:customStyle="1" w:styleId="a6">
    <w:name w:val="批注框文本 字符"/>
    <w:basedOn w:val="a0"/>
    <w:link w:val="a5"/>
    <w:uiPriority w:val="99"/>
    <w:semiHidden/>
    <w:qFormat/>
    <w:rsid w:val="00C609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1A3770-92E7-4210-9DE9-CAF9E90E0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391</Words>
  <Characters>2232</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5</cp:revision>
  <dcterms:created xsi:type="dcterms:W3CDTF">2020-04-02T07:17:00Z</dcterms:created>
  <dcterms:modified xsi:type="dcterms:W3CDTF">2020-04-07T07:16:00Z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