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25" w:after="468" w:afterLines="150" w:line="480" w:lineRule="auto"/>
        <w:jc w:val="center"/>
        <w:textAlignment w:val="auto"/>
        <w:rPr>
          <w:rFonts w:hint="eastAsia" w:ascii="宋体" w:hAnsi="宋体" w:eastAsia="宋体" w:cs="Times New Roman"/>
          <w:b/>
          <w:bCs/>
          <w:kern w:val="0"/>
          <w:sz w:val="36"/>
          <w:szCs w:val="36"/>
          <w:lang w:val="en-US" w:eastAsia="zh-CN"/>
        </w:rPr>
      </w:pPr>
      <w:r>
        <w:rPr>
          <w:rFonts w:hint="eastAsia" w:ascii="宋体" w:hAnsi="宋体" w:eastAsia="宋体" w:cs="Times New Roman"/>
          <w:b/>
          <w:bCs/>
          <w:kern w:val="0"/>
          <w:sz w:val="36"/>
          <w:szCs w:val="36"/>
        </w:rPr>
        <w:t>党建引领企业质量文化建设示范单位</w:t>
      </w:r>
      <w:r>
        <w:rPr>
          <w:rFonts w:hint="eastAsia" w:ascii="宋体" w:hAnsi="宋体" w:eastAsia="宋体" w:cs="Times New Roman"/>
          <w:b/>
          <w:bCs/>
          <w:kern w:val="0"/>
          <w:sz w:val="36"/>
          <w:szCs w:val="36"/>
          <w:lang w:val="en-US" w:eastAsia="zh-CN"/>
        </w:rPr>
        <w:t>命名规则</w:t>
      </w:r>
    </w:p>
    <w:p>
      <w:pPr>
        <w:pStyle w:val="2"/>
        <w:numPr>
          <w:ilvl w:val="0"/>
          <w:numId w:val="2"/>
        </w:numPr>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lang w:val="en-US" w:eastAsia="zh-CN"/>
        </w:rPr>
        <w:t>目的和范围</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default" w:ascii="宋体" w:hAnsi="宋体" w:eastAsia="宋体" w:cs="Times New Roman"/>
          <w:b w:val="0"/>
          <w:bCs w:val="0"/>
          <w:color w:val="000000"/>
          <w:sz w:val="28"/>
          <w:szCs w:val="28"/>
        </w:rPr>
      </w:pPr>
      <w:r>
        <w:rPr>
          <w:rFonts w:hint="default" w:ascii="宋体" w:hAnsi="宋体" w:eastAsia="宋体" w:cs="Times New Roman"/>
          <w:b w:val="0"/>
          <w:bCs w:val="0"/>
          <w:color w:val="000000"/>
          <w:sz w:val="28"/>
          <w:szCs w:val="28"/>
        </w:rPr>
        <w:t>为科学、客观、公正地开展</w:t>
      </w:r>
      <w:r>
        <w:rPr>
          <w:rFonts w:hint="eastAsia" w:ascii="宋体" w:hAnsi="宋体" w:eastAsia="宋体" w:cs="Times New Roman"/>
          <w:b w:val="0"/>
          <w:bCs w:val="0"/>
          <w:color w:val="000000"/>
          <w:sz w:val="28"/>
          <w:szCs w:val="28"/>
          <w:lang w:val="en-US" w:eastAsia="zh-CN"/>
        </w:rPr>
        <w:t>党建引领企业质量文化建设示范单位（以下简称“示范单位”）命名工作</w:t>
      </w:r>
      <w:r>
        <w:rPr>
          <w:rFonts w:hint="default" w:ascii="宋体" w:hAnsi="宋体" w:eastAsia="宋体" w:cs="Times New Roman"/>
          <w:b w:val="0"/>
          <w:bCs w:val="0"/>
          <w:color w:val="000000"/>
          <w:sz w:val="28"/>
          <w:szCs w:val="28"/>
        </w:rPr>
        <w:t>，引导和激励</w:t>
      </w:r>
      <w:r>
        <w:rPr>
          <w:rFonts w:hint="eastAsia" w:ascii="宋体" w:hAnsi="宋体" w:eastAsia="宋体" w:cs="Times New Roman"/>
          <w:b w:val="0"/>
          <w:bCs w:val="0"/>
          <w:color w:val="000000"/>
          <w:sz w:val="28"/>
          <w:szCs w:val="28"/>
          <w:lang w:val="en-US" w:eastAsia="zh-CN"/>
        </w:rPr>
        <w:t>企业以党建引领质量文化建设</w:t>
      </w:r>
      <w:r>
        <w:rPr>
          <w:rFonts w:hint="default" w:ascii="宋体" w:hAnsi="宋体" w:eastAsia="宋体" w:cs="Times New Roman"/>
          <w:b w:val="0"/>
          <w:bCs w:val="0"/>
          <w:color w:val="000000"/>
          <w:sz w:val="28"/>
          <w:szCs w:val="28"/>
        </w:rPr>
        <w:t>，</w:t>
      </w:r>
      <w:r>
        <w:rPr>
          <w:rFonts w:hint="eastAsia" w:ascii="宋体" w:hAnsi="宋体" w:eastAsia="宋体" w:cs="Times New Roman"/>
          <w:b w:val="0"/>
          <w:bCs w:val="0"/>
          <w:color w:val="000000"/>
          <w:sz w:val="28"/>
          <w:szCs w:val="28"/>
          <w:lang w:val="en-US" w:eastAsia="zh-CN"/>
        </w:rPr>
        <w:t>筑牢企业文化软实力</w:t>
      </w:r>
      <w:r>
        <w:rPr>
          <w:rFonts w:hint="default" w:ascii="宋体" w:hAnsi="宋体" w:eastAsia="宋体" w:cs="Times New Roman"/>
          <w:b w:val="0"/>
          <w:bCs w:val="0"/>
          <w:color w:val="000000"/>
          <w:sz w:val="28"/>
          <w:szCs w:val="28"/>
        </w:rPr>
        <w:t>，特制定</w:t>
      </w:r>
      <w:r>
        <w:rPr>
          <w:rFonts w:hint="eastAsia" w:ascii="宋体" w:hAnsi="宋体" w:eastAsia="宋体" w:cs="Times New Roman"/>
          <w:b w:val="0"/>
          <w:bCs w:val="0"/>
          <w:color w:val="000000"/>
          <w:sz w:val="28"/>
          <w:szCs w:val="28"/>
          <w:lang w:eastAsia="zh-CN"/>
        </w:rPr>
        <w:t>本文件</w:t>
      </w:r>
      <w:r>
        <w:rPr>
          <w:rFonts w:hint="default" w:ascii="宋体" w:hAnsi="宋体" w:eastAsia="宋体" w:cs="Times New Roman"/>
          <w:b w:val="0"/>
          <w:bCs w:val="0"/>
          <w:color w:val="000000"/>
          <w:sz w:val="28"/>
          <w:szCs w:val="28"/>
        </w:rPr>
        <w:t>。</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default" w:ascii="宋体" w:hAnsi="宋体" w:eastAsia="宋体" w:cs="Times New Roman"/>
          <w:b w:val="0"/>
          <w:bCs w:val="0"/>
          <w:color w:val="000000"/>
          <w:sz w:val="28"/>
          <w:szCs w:val="28"/>
        </w:rPr>
      </w:pPr>
      <w:r>
        <w:rPr>
          <w:rFonts w:hint="eastAsia" w:ascii="宋体" w:hAnsi="宋体" w:eastAsia="宋体" w:cs="Times New Roman"/>
          <w:b w:val="0"/>
          <w:bCs w:val="0"/>
          <w:color w:val="000000"/>
          <w:sz w:val="28"/>
          <w:szCs w:val="28"/>
          <w:lang w:val="en-US" w:eastAsia="zh-CN"/>
        </w:rPr>
        <w:t>本文件坚持以党建引领，建设具有时代特点、企业特色的先进质量文化体系的原则，鼓励企业将党建目标与企业发展战略同步融合谋划，推动党建工作与企业质量文化建设双向融入、同心同向，以提高企业的效益，增强企业的竞争力。</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default" w:ascii="宋体" w:hAnsi="宋体" w:eastAsia="宋体" w:cs="Times New Roman"/>
          <w:b w:val="0"/>
          <w:bCs w:val="0"/>
          <w:color w:val="000000"/>
          <w:sz w:val="28"/>
          <w:szCs w:val="28"/>
          <w:highlight w:val="none"/>
        </w:rPr>
      </w:pPr>
      <w:r>
        <w:rPr>
          <w:rFonts w:hint="eastAsia" w:ascii="宋体" w:hAnsi="宋体" w:eastAsia="宋体" w:cs="Times New Roman"/>
          <w:b w:val="0"/>
          <w:bCs w:val="0"/>
          <w:color w:val="000000"/>
          <w:sz w:val="28"/>
          <w:szCs w:val="28"/>
          <w:lang w:val="en-US" w:eastAsia="zh-CN"/>
        </w:rPr>
        <w:t>本文件适用于党建引领企业质量文化建设示范单位的申报、评价及命名管理等各项活动。</w:t>
      </w:r>
    </w:p>
    <w:p>
      <w:pPr>
        <w:pStyle w:val="15"/>
        <w:numPr>
          <w:ilvl w:val="0"/>
          <w:numId w:val="2"/>
        </w:numPr>
        <w:spacing w:before="156" w:beforeLines="50" w:beforeAutospacing="0" w:after="156" w:afterLines="50" w:afterAutospacing="0"/>
        <w:ind w:left="420" w:leftChars="200" w:firstLine="0" w:firstLineChars="0"/>
        <w:jc w:val="center"/>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评价依据</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default" w:asciiTheme="minorEastAsia" w:hAnsiTheme="minorEastAsia" w:cstheme="minorEastAsia"/>
          <w:b/>
          <w:bCs/>
          <w:sz w:val="28"/>
          <w:szCs w:val="28"/>
          <w:lang w:val="en-US" w:eastAsia="zh-CN"/>
        </w:rPr>
      </w:pPr>
      <w:r>
        <w:rPr>
          <w:rFonts w:hint="eastAsia" w:ascii="宋体" w:hAnsi="宋体" w:eastAsia="宋体" w:cs="Times New Roman"/>
          <w:b w:val="0"/>
          <w:bCs w:val="0"/>
          <w:color w:val="000000"/>
          <w:sz w:val="28"/>
          <w:szCs w:val="28"/>
          <w:lang w:val="en-US" w:eastAsia="zh-CN"/>
        </w:rPr>
        <w:t>示范单位的评价采用《</w:t>
      </w:r>
      <w:r>
        <w:rPr>
          <w:rFonts w:hint="eastAsia" w:ascii="宋体" w:hAnsi="宋体" w:eastAsia="宋体" w:cs="Times New Roman"/>
          <w:b w:val="0"/>
          <w:bCs w:val="0"/>
          <w:color w:val="000000"/>
          <w:sz w:val="28"/>
          <w:szCs w:val="28"/>
          <w:highlight w:val="none"/>
          <w:lang w:val="en-US" w:eastAsia="zh-CN"/>
        </w:rPr>
        <w:t>党建引领企业质量文化建设规范》（</w:t>
      </w:r>
      <w:r>
        <w:rPr>
          <w:rFonts w:hint="eastAsia" w:ascii="宋体" w:hAnsi="宋体" w:eastAsia="宋体" w:cs="宋体"/>
          <w:b w:val="0"/>
          <w:bCs w:val="0"/>
          <w:color w:val="000000"/>
          <w:sz w:val="28"/>
          <w:szCs w:val="28"/>
        </w:rPr>
        <w:t>T/GQDA 0000</w:t>
      </w:r>
      <w:r>
        <w:rPr>
          <w:rFonts w:hint="eastAsia" w:ascii="宋体" w:hAnsi="宋体" w:eastAsia="宋体" w:cs="宋体"/>
          <w:b w:val="0"/>
          <w:bCs w:val="0"/>
          <w:color w:val="000000"/>
          <w:sz w:val="28"/>
          <w:szCs w:val="28"/>
          <w:lang w:val="en-US" w:eastAsia="zh-CN"/>
        </w:rPr>
        <w:t>8</w:t>
      </w:r>
      <w:r>
        <w:rPr>
          <w:rFonts w:hint="eastAsia" w:ascii="宋体" w:hAnsi="宋体" w:eastAsia="宋体" w:cs="宋体"/>
          <w:b w:val="0"/>
          <w:bCs w:val="0"/>
          <w:color w:val="000000"/>
          <w:sz w:val="28"/>
          <w:szCs w:val="28"/>
        </w:rPr>
        <w:t>-20</w:t>
      </w:r>
      <w:r>
        <w:rPr>
          <w:rFonts w:hint="eastAsia" w:ascii="宋体" w:hAnsi="宋体" w:eastAsia="宋体" w:cs="宋体"/>
          <w:b w:val="0"/>
          <w:bCs w:val="0"/>
          <w:color w:val="000000"/>
          <w:sz w:val="28"/>
          <w:szCs w:val="28"/>
          <w:lang w:val="en-US" w:eastAsia="zh-CN"/>
        </w:rPr>
        <w:t>23</w:t>
      </w:r>
      <w:r>
        <w:rPr>
          <w:rFonts w:hint="eastAsia" w:ascii="宋体" w:hAnsi="宋体" w:eastAsia="宋体" w:cs="Times New Roman"/>
          <w:b w:val="0"/>
          <w:bCs w:val="0"/>
          <w:color w:val="000000"/>
          <w:sz w:val="28"/>
          <w:szCs w:val="28"/>
          <w:highlight w:val="none"/>
          <w:lang w:val="en-US" w:eastAsia="zh-CN"/>
        </w:rPr>
        <w:t>）团体标准。标准从组织策划、诊断梳理、理念设计、制度建设、行为规范、教育培训、宣传沟通、执行落地、评估改进等方面明确了对企业质量文化的评价要求。</w:t>
      </w:r>
    </w:p>
    <w:p>
      <w:pPr>
        <w:pStyle w:val="15"/>
        <w:numPr>
          <w:ilvl w:val="0"/>
          <w:numId w:val="2"/>
        </w:numPr>
        <w:spacing w:before="156" w:beforeLines="50" w:beforeAutospacing="0" w:after="156" w:afterLines="50" w:afterAutospacing="0"/>
        <w:ind w:left="420" w:leftChars="200" w:firstLine="0" w:firstLineChars="0"/>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申报条件</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default" w:ascii="宋体" w:hAnsi="宋体" w:eastAsia="宋体" w:cs="Times New Roman"/>
          <w:b w:val="0"/>
          <w:bCs w:val="0"/>
          <w:color w:val="000000"/>
          <w:sz w:val="28"/>
          <w:szCs w:val="28"/>
          <w:lang w:val="en-US" w:eastAsia="zh-CN"/>
        </w:rPr>
      </w:pPr>
      <w:r>
        <w:rPr>
          <w:rFonts w:hint="default" w:ascii="宋体" w:hAnsi="宋体" w:eastAsia="宋体" w:cs="Times New Roman"/>
          <w:b w:val="0"/>
          <w:bCs w:val="0"/>
          <w:color w:val="000000"/>
          <w:sz w:val="28"/>
          <w:szCs w:val="28"/>
          <w:lang w:val="en-US" w:eastAsia="zh-CN"/>
        </w:rPr>
        <w:t>申报</w:t>
      </w:r>
      <w:r>
        <w:rPr>
          <w:rFonts w:hint="eastAsia" w:ascii="宋体" w:hAnsi="宋体" w:eastAsia="宋体" w:cs="Times New Roman"/>
          <w:b w:val="0"/>
          <w:bCs w:val="0"/>
          <w:color w:val="000000"/>
          <w:sz w:val="28"/>
          <w:szCs w:val="28"/>
          <w:lang w:val="en-US" w:eastAsia="zh-CN"/>
        </w:rPr>
        <w:t>企业</w:t>
      </w:r>
      <w:r>
        <w:rPr>
          <w:rFonts w:hint="default" w:ascii="宋体" w:hAnsi="宋体" w:eastAsia="宋体" w:cs="Times New Roman"/>
          <w:b w:val="0"/>
          <w:bCs w:val="0"/>
          <w:color w:val="000000"/>
          <w:sz w:val="28"/>
          <w:szCs w:val="28"/>
          <w:lang w:val="en-US" w:eastAsia="zh-CN"/>
        </w:rPr>
        <w:t>应具备以下基本条件：</w:t>
      </w:r>
    </w:p>
    <w:p>
      <w:pPr>
        <w:pStyle w:val="15"/>
        <w:numPr>
          <w:ilvl w:val="0"/>
          <w:numId w:val="4"/>
        </w:numPr>
        <w:spacing w:before="156" w:beforeLines="50" w:beforeAutospacing="0" w:after="156" w:afterLines="50" w:afterAutospacing="0"/>
        <w:ind w:left="0" w:leftChars="0" w:firstLine="420" w:firstLineChars="0"/>
        <w:jc w:val="both"/>
        <w:rPr>
          <w:rFonts w:hint="default" w:asciiTheme="minorEastAsia" w:hAnsiTheme="minorEastAsia" w:cstheme="minorEastAsia"/>
          <w:b/>
          <w:bCs/>
          <w:sz w:val="28"/>
          <w:szCs w:val="28"/>
          <w:lang w:val="en-US" w:eastAsia="zh-CN"/>
        </w:rPr>
      </w:pPr>
      <w:r>
        <w:rPr>
          <w:rFonts w:hint="default" w:asciiTheme="minorEastAsia" w:hAnsiTheme="minorEastAsia" w:cstheme="minorEastAsia"/>
          <w:b w:val="0"/>
          <w:bCs w:val="0"/>
          <w:sz w:val="28"/>
          <w:szCs w:val="28"/>
          <w:lang w:val="en-US" w:eastAsia="zh-CN"/>
        </w:rPr>
        <w:t>中华人民共和国境内合法注册与经营的</w:t>
      </w:r>
      <w:r>
        <w:rPr>
          <w:rFonts w:hint="eastAsia" w:asciiTheme="minorEastAsia" w:hAnsiTheme="minorEastAsia" w:cstheme="minorEastAsia"/>
          <w:b w:val="0"/>
          <w:bCs w:val="0"/>
          <w:sz w:val="28"/>
          <w:szCs w:val="28"/>
          <w:lang w:val="en-US" w:eastAsia="zh-CN"/>
        </w:rPr>
        <w:t>企业</w:t>
      </w:r>
      <w:r>
        <w:rPr>
          <w:rFonts w:hint="default" w:asciiTheme="minorEastAsia" w:hAnsiTheme="minorEastAsia" w:cstheme="minorEastAsia"/>
          <w:b w:val="0"/>
          <w:bCs w:val="0"/>
          <w:sz w:val="28"/>
          <w:szCs w:val="28"/>
          <w:lang w:val="en-US" w:eastAsia="zh-CN"/>
        </w:rPr>
        <w:t>；</w:t>
      </w:r>
    </w:p>
    <w:p>
      <w:pPr>
        <w:pStyle w:val="15"/>
        <w:numPr>
          <w:ilvl w:val="0"/>
          <w:numId w:val="4"/>
        </w:numPr>
        <w:spacing w:before="156" w:beforeLines="50" w:beforeAutospacing="0" w:after="156" w:afterLines="50" w:afterAutospacing="0"/>
        <w:ind w:left="0" w:leftChars="0" w:firstLine="420" w:firstLineChars="0"/>
        <w:jc w:val="both"/>
        <w:rPr>
          <w:rFonts w:hint="default" w:asciiTheme="minorEastAsia" w:hAnsiTheme="minorEastAsia" w:cstheme="minorEastAsia"/>
          <w:b/>
          <w:bCs/>
          <w:sz w:val="28"/>
          <w:szCs w:val="28"/>
          <w:lang w:val="en-US" w:eastAsia="zh-CN"/>
        </w:rPr>
      </w:pPr>
      <w:r>
        <w:rPr>
          <w:rFonts w:hint="default" w:asciiTheme="minorEastAsia" w:hAnsiTheme="minorEastAsia" w:cstheme="minorEastAsia"/>
          <w:b w:val="0"/>
          <w:bCs w:val="0"/>
          <w:sz w:val="28"/>
          <w:szCs w:val="28"/>
          <w:lang w:val="en-US" w:eastAsia="zh-CN"/>
        </w:rPr>
        <w:t>依法诚信经营，近三年无违法违规行为</w:t>
      </w:r>
      <w:r>
        <w:rPr>
          <w:rFonts w:hint="eastAsia" w:asciiTheme="minorEastAsia" w:hAnsiTheme="minorEastAsia" w:cstheme="minorEastAsia"/>
          <w:b w:val="0"/>
          <w:bCs w:val="0"/>
          <w:sz w:val="28"/>
          <w:szCs w:val="28"/>
          <w:lang w:val="en-US" w:eastAsia="zh-CN"/>
        </w:rPr>
        <w:t>；</w:t>
      </w:r>
    </w:p>
    <w:p>
      <w:pPr>
        <w:pStyle w:val="15"/>
        <w:numPr>
          <w:ilvl w:val="0"/>
          <w:numId w:val="4"/>
        </w:numPr>
        <w:spacing w:before="156" w:beforeLines="50" w:beforeAutospacing="0" w:after="156" w:afterLines="50" w:afterAutospacing="0"/>
        <w:ind w:left="0" w:leftChars="0" w:firstLine="420" w:firstLineChars="0"/>
        <w:jc w:val="both"/>
        <w:rPr>
          <w:rFonts w:hint="default" w:asciiTheme="minorEastAsia" w:hAnsiTheme="minorEastAsia" w:cstheme="minorEastAsia"/>
          <w:b w:val="0"/>
          <w:bCs w:val="0"/>
          <w:sz w:val="28"/>
          <w:szCs w:val="28"/>
          <w:lang w:val="en-US" w:eastAsia="zh-CN"/>
        </w:rPr>
      </w:pPr>
      <w:r>
        <w:rPr>
          <w:rFonts w:hint="default" w:asciiTheme="minorEastAsia" w:hAnsiTheme="minorEastAsia" w:cstheme="minorEastAsia"/>
          <w:b w:val="0"/>
          <w:bCs w:val="0"/>
          <w:sz w:val="28"/>
          <w:szCs w:val="28"/>
          <w:lang w:val="en-US" w:eastAsia="zh-CN"/>
        </w:rPr>
        <w:t>近三年无重大质量、安全和环境事故（按行业规定）及重大用户投诉；</w:t>
      </w:r>
    </w:p>
    <w:p>
      <w:pPr>
        <w:pStyle w:val="15"/>
        <w:numPr>
          <w:ilvl w:val="0"/>
          <w:numId w:val="4"/>
        </w:numPr>
        <w:spacing w:before="156" w:beforeLines="50" w:beforeAutospacing="0" w:after="156" w:afterLines="50" w:afterAutospacing="0"/>
        <w:ind w:left="0" w:leftChars="0" w:firstLine="420" w:firstLineChars="0"/>
        <w:jc w:val="both"/>
        <w:rPr>
          <w:rFonts w:hint="default" w:asciiTheme="minorEastAsia" w:hAnsiTheme="minorEastAsia" w:cstheme="minorEastAsia"/>
          <w:b/>
          <w:bCs/>
          <w:sz w:val="28"/>
          <w:szCs w:val="28"/>
          <w:lang w:val="en-US" w:eastAsia="zh-CN"/>
        </w:rPr>
      </w:pPr>
      <w:r>
        <w:rPr>
          <w:rFonts w:hint="default" w:asciiTheme="minorEastAsia" w:hAnsiTheme="minorEastAsia" w:cstheme="minorEastAsia"/>
          <w:b w:val="0"/>
          <w:bCs w:val="0"/>
          <w:sz w:val="28"/>
          <w:szCs w:val="28"/>
          <w:lang w:val="en-US" w:eastAsia="zh-CN"/>
        </w:rPr>
        <w:t>按《中国共产党章程》的规定成立党</w:t>
      </w:r>
      <w:r>
        <w:rPr>
          <w:rFonts w:hint="eastAsia" w:asciiTheme="minorEastAsia" w:hAnsiTheme="minorEastAsia" w:cstheme="minorEastAsia"/>
          <w:b w:val="0"/>
          <w:bCs w:val="0"/>
          <w:sz w:val="28"/>
          <w:szCs w:val="28"/>
          <w:lang w:val="en-US" w:eastAsia="zh-CN"/>
        </w:rPr>
        <w:t>组织，并按《中国共产党支部工作条例（试行）》等规定，开展党建工作；</w:t>
      </w:r>
    </w:p>
    <w:p>
      <w:pPr>
        <w:pStyle w:val="15"/>
        <w:numPr>
          <w:ilvl w:val="0"/>
          <w:numId w:val="4"/>
        </w:numPr>
        <w:spacing w:before="156" w:beforeLines="50" w:beforeAutospacing="0" w:after="156" w:afterLines="50" w:afterAutospacing="0"/>
        <w:ind w:left="0" w:leftChars="0" w:firstLine="420" w:firstLineChars="0"/>
        <w:jc w:val="both"/>
        <w:rPr>
          <w:rFonts w:hint="default" w:asciiTheme="minorEastAsia" w:hAnsiTheme="minorEastAsia" w:cstheme="minorEastAsia"/>
          <w:b/>
          <w:bCs/>
          <w:sz w:val="28"/>
          <w:szCs w:val="28"/>
          <w:lang w:val="en-US" w:eastAsia="zh-CN"/>
        </w:rPr>
      </w:pPr>
      <w:r>
        <w:rPr>
          <w:rFonts w:hint="default" w:asciiTheme="minorEastAsia" w:hAnsiTheme="minorEastAsia" w:cstheme="minorEastAsia"/>
          <w:b w:val="0"/>
          <w:bCs w:val="0"/>
          <w:sz w:val="28"/>
          <w:szCs w:val="28"/>
          <w:lang w:val="en-US" w:eastAsia="zh-CN"/>
        </w:rPr>
        <w:t>重视</w:t>
      </w:r>
      <w:r>
        <w:rPr>
          <w:rFonts w:hint="eastAsia" w:asciiTheme="minorEastAsia" w:hAnsiTheme="minorEastAsia" w:cstheme="minorEastAsia"/>
          <w:b w:val="0"/>
          <w:bCs w:val="0"/>
          <w:sz w:val="28"/>
          <w:szCs w:val="28"/>
          <w:lang w:val="en-US" w:eastAsia="zh-CN"/>
        </w:rPr>
        <w:t>质量文化建设工作</w:t>
      </w:r>
      <w:r>
        <w:rPr>
          <w:rFonts w:hint="default" w:asciiTheme="minorEastAsia" w:hAnsi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坚持以党建为引领，营造良好的质量氛围</w:t>
      </w:r>
      <w:r>
        <w:rPr>
          <w:rFonts w:hint="default" w:asciiTheme="minorEastAsia" w:hAnsiTheme="minorEastAsia" w:cstheme="minorEastAsia"/>
          <w:b w:val="0"/>
          <w:bCs w:val="0"/>
          <w:sz w:val="28"/>
          <w:szCs w:val="28"/>
          <w:lang w:val="en-US" w:eastAsia="zh-CN"/>
        </w:rPr>
        <w:t>，并取得显著成效</w:t>
      </w:r>
      <w:r>
        <w:rPr>
          <w:rFonts w:hint="eastAsia" w:asciiTheme="minorEastAsia" w:hAnsiTheme="minorEastAsia" w:cstheme="minorEastAsia"/>
          <w:b w:val="0"/>
          <w:bCs w:val="0"/>
          <w:sz w:val="28"/>
          <w:szCs w:val="28"/>
          <w:lang w:val="en-US" w:eastAsia="zh-CN"/>
        </w:rPr>
        <w:t>。</w:t>
      </w:r>
    </w:p>
    <w:p>
      <w:pPr>
        <w:pStyle w:val="15"/>
        <w:numPr>
          <w:ilvl w:val="0"/>
          <w:numId w:val="2"/>
        </w:numPr>
        <w:spacing w:before="156" w:beforeLines="50" w:beforeAutospacing="0" w:after="156" w:afterLines="50" w:afterAutospacing="0"/>
        <w:ind w:left="420" w:leftChars="200" w:firstLine="0" w:firstLineChars="0"/>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评价组织</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sz w:val="28"/>
          <w:szCs w:val="28"/>
          <w:lang w:val="en-US" w:eastAsia="zh-CN"/>
        </w:rPr>
        <w:t>示范单位的评价命名</w:t>
      </w:r>
      <w:r>
        <w:rPr>
          <w:rFonts w:hint="default" w:ascii="宋体" w:hAnsi="宋体" w:eastAsia="宋体" w:cs="Times New Roman"/>
          <w:b w:val="0"/>
          <w:bCs w:val="0"/>
          <w:color w:val="000000"/>
          <w:sz w:val="28"/>
          <w:szCs w:val="28"/>
        </w:rPr>
        <w:t>工作由广东省质量发展促进会</w:t>
      </w:r>
      <w:r>
        <w:rPr>
          <w:rFonts w:hint="eastAsia" w:ascii="宋体" w:hAnsi="宋体" w:eastAsia="宋体" w:cs="Times New Roman"/>
          <w:b w:val="0"/>
          <w:bCs w:val="0"/>
          <w:color w:val="000000"/>
          <w:kern w:val="2"/>
          <w:sz w:val="28"/>
          <w:szCs w:val="28"/>
          <w:lang w:val="en-US" w:eastAsia="zh-CN" w:bidi="ar-SA"/>
        </w:rPr>
        <w:t>（以下简称“质促会”）</w:t>
      </w:r>
      <w:r>
        <w:rPr>
          <w:rFonts w:hint="default" w:ascii="宋体" w:hAnsi="宋体" w:eastAsia="宋体" w:cs="Times New Roman"/>
          <w:b w:val="0"/>
          <w:bCs w:val="0"/>
          <w:color w:val="000000"/>
          <w:sz w:val="28"/>
          <w:szCs w:val="28"/>
        </w:rPr>
        <w:t>组织开展</w:t>
      </w:r>
      <w:r>
        <w:rPr>
          <w:rFonts w:hint="eastAsia" w:ascii="宋体" w:hAnsi="宋体" w:eastAsia="宋体" w:cs="Times New Roman"/>
          <w:b w:val="0"/>
          <w:bCs w:val="0"/>
          <w:color w:val="000000"/>
          <w:sz w:val="28"/>
          <w:szCs w:val="28"/>
          <w:lang w:eastAsia="zh-CN"/>
        </w:rPr>
        <w:t>，</w:t>
      </w:r>
      <w:r>
        <w:rPr>
          <w:rFonts w:hint="eastAsia" w:ascii="宋体" w:hAnsi="宋体" w:eastAsia="宋体" w:cs="Times New Roman"/>
          <w:b w:val="0"/>
          <w:bCs w:val="0"/>
          <w:color w:val="000000"/>
          <w:sz w:val="28"/>
          <w:szCs w:val="28"/>
          <w:lang w:val="en-US" w:eastAsia="zh-CN"/>
        </w:rPr>
        <w:t>示范单位评价活动的组织机构由领导机构和评价机构组成。</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领导机构指的是示范单位评价活动的领导小组（以下简称“领导小组”），设在质促会。主要职责是：</w:t>
      </w:r>
    </w:p>
    <w:p>
      <w:pPr>
        <w:pStyle w:val="15"/>
        <w:numPr>
          <w:ilvl w:val="0"/>
          <w:numId w:val="5"/>
        </w:numPr>
        <w:spacing w:before="156" w:beforeLines="50" w:beforeAutospacing="0" w:after="156" w:afterLines="50" w:afterAutospacing="0"/>
        <w:ind w:left="0" w:leftChars="0" w:firstLine="420" w:firstLineChars="0"/>
        <w:jc w:val="both"/>
        <w:rPr>
          <w:rFonts w:hint="eastAsia" w:ascii="宋体" w:hAnsi="宋体" w:eastAsia="宋体" w:cs="Times New Roman"/>
          <w:b w:val="0"/>
          <w:bCs w:val="0"/>
          <w:color w:val="000000"/>
          <w:kern w:val="2"/>
          <w:sz w:val="28"/>
          <w:szCs w:val="28"/>
          <w:lang w:val="en-US" w:eastAsia="zh-CN" w:bidi="ar-SA"/>
        </w:rPr>
      </w:pPr>
      <w:r>
        <w:rPr>
          <w:rFonts w:hint="eastAsia" w:asciiTheme="minorEastAsia" w:hAnsiTheme="minorEastAsia" w:cstheme="minorEastAsia"/>
          <w:b w:val="0"/>
          <w:bCs w:val="0"/>
          <w:sz w:val="28"/>
          <w:szCs w:val="28"/>
          <w:lang w:val="en-US" w:eastAsia="zh-CN"/>
        </w:rPr>
        <w:t>制定评价活动基本原则、规则；</w:t>
      </w:r>
    </w:p>
    <w:p>
      <w:pPr>
        <w:pStyle w:val="15"/>
        <w:numPr>
          <w:ilvl w:val="0"/>
          <w:numId w:val="5"/>
        </w:numPr>
        <w:spacing w:before="156" w:beforeLines="50" w:beforeAutospacing="0" w:after="156" w:afterLines="50" w:afterAutospacing="0"/>
        <w:ind w:left="0" w:leftChars="0" w:firstLine="420" w:firstLineChars="0"/>
        <w:jc w:val="both"/>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核验企业的申报材料；</w:t>
      </w:r>
    </w:p>
    <w:p>
      <w:pPr>
        <w:pStyle w:val="15"/>
        <w:numPr>
          <w:ilvl w:val="0"/>
          <w:numId w:val="5"/>
        </w:numPr>
        <w:spacing w:before="156" w:beforeLines="50" w:beforeAutospacing="0" w:after="156" w:afterLines="50" w:afterAutospacing="0"/>
        <w:ind w:left="0" w:leftChars="0" w:firstLine="420" w:firstLineChars="0"/>
        <w:jc w:val="both"/>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研究确定评价专家委员会的组成人员；</w:t>
      </w:r>
    </w:p>
    <w:p>
      <w:pPr>
        <w:pStyle w:val="15"/>
        <w:numPr>
          <w:ilvl w:val="0"/>
          <w:numId w:val="5"/>
        </w:numPr>
        <w:spacing w:before="156" w:beforeLines="50" w:beforeAutospacing="0" w:after="156" w:afterLines="50" w:afterAutospacing="0"/>
        <w:ind w:left="0" w:leftChars="0" w:firstLine="420" w:firstLineChars="0"/>
        <w:jc w:val="both"/>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审议现场评价工作报告；</w:t>
      </w:r>
    </w:p>
    <w:p>
      <w:pPr>
        <w:pStyle w:val="15"/>
        <w:numPr>
          <w:ilvl w:val="0"/>
          <w:numId w:val="5"/>
        </w:numPr>
        <w:spacing w:before="156" w:beforeLines="50" w:beforeAutospacing="0" w:after="156" w:afterLines="50" w:afterAutospacing="0"/>
        <w:ind w:left="0" w:leftChars="0" w:firstLine="420" w:firstLineChars="0"/>
        <w:jc w:val="both"/>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审定示范单位评价结果；</w:t>
      </w:r>
    </w:p>
    <w:p>
      <w:pPr>
        <w:pStyle w:val="15"/>
        <w:numPr>
          <w:ilvl w:val="0"/>
          <w:numId w:val="5"/>
        </w:numPr>
        <w:spacing w:before="156" w:beforeLines="50" w:beforeAutospacing="0" w:after="156" w:afterLines="50" w:afterAutospacing="0"/>
        <w:ind w:left="0" w:leftChars="0" w:firstLine="420" w:firstLineChars="0"/>
        <w:jc w:val="both"/>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研究解决评价活动中的其他重大事项。</w:t>
      </w:r>
    </w:p>
    <w:p>
      <w:pPr>
        <w:pStyle w:val="2"/>
        <w:numPr>
          <w:ilvl w:val="0"/>
          <w:numId w:val="3"/>
        </w:numPr>
        <w:spacing w:before="156" w:beforeLines="50" w:beforeAutospacing="0" w:after="156" w:afterLines="50" w:afterAutospacing="0"/>
        <w:ind w:left="0" w:leftChars="0" w:firstLine="560" w:firstLineChars="200"/>
        <w:jc w:val="both"/>
        <w:rPr>
          <w:rFonts w:hint="eastAsia" w:asciiTheme="minorEastAsia" w:hAnsiTheme="minorEastAsia" w:cstheme="minorEastAsia"/>
          <w:b/>
          <w:bCs/>
          <w:sz w:val="28"/>
          <w:szCs w:val="28"/>
          <w:lang w:val="en-US" w:eastAsia="zh-CN"/>
        </w:rPr>
      </w:pPr>
      <w:r>
        <w:rPr>
          <w:rFonts w:hint="eastAsia" w:ascii="宋体" w:hAnsi="宋体" w:eastAsia="宋体" w:cs="Times New Roman"/>
          <w:b w:val="0"/>
          <w:bCs w:val="0"/>
          <w:color w:val="000000"/>
          <w:kern w:val="2"/>
          <w:sz w:val="28"/>
          <w:szCs w:val="28"/>
          <w:lang w:val="en-US" w:eastAsia="zh-CN" w:bidi="ar-SA"/>
        </w:rPr>
        <w:t>评价机构指的是示范单位评价活动的专家委员会（以下简称“评价专家委员会”），由具有理论和实践经验的党建专家、质量管理专家等</w:t>
      </w:r>
      <w:r>
        <w:rPr>
          <w:rFonts w:hint="eastAsia" w:asciiTheme="minorEastAsia" w:hAnsiTheme="minorEastAsia" w:eastAsiaTheme="minorEastAsia" w:cstheme="minorEastAsia"/>
          <w:sz w:val="28"/>
          <w:szCs w:val="28"/>
        </w:rPr>
        <w:t>组成</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主要职责是：</w:t>
      </w:r>
    </w:p>
    <w:p>
      <w:pPr>
        <w:pStyle w:val="15"/>
        <w:numPr>
          <w:ilvl w:val="0"/>
          <w:numId w:val="6"/>
        </w:numPr>
        <w:spacing w:before="156" w:beforeLines="50" w:beforeAutospacing="0" w:after="156" w:afterLines="50" w:afterAutospacing="0"/>
        <w:ind w:left="0" w:leftChars="0" w:firstLine="420" w:firstLineChars="0"/>
        <w:jc w:val="both"/>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开展现场评价工作；</w:t>
      </w:r>
    </w:p>
    <w:p>
      <w:pPr>
        <w:pStyle w:val="15"/>
        <w:numPr>
          <w:ilvl w:val="0"/>
          <w:numId w:val="6"/>
        </w:numPr>
        <w:spacing w:before="156" w:beforeLines="50" w:beforeAutospacing="0" w:after="156" w:afterLines="50" w:afterAutospacing="0"/>
        <w:ind w:left="0" w:leftChars="0" w:firstLine="420" w:firstLineChars="0"/>
        <w:jc w:val="both"/>
        <w:rPr>
          <w:rFonts w:hint="eastAsia" w:ascii="宋体" w:hAnsi="宋体" w:eastAsia="宋体" w:cs="Times New Roman"/>
          <w:b w:val="0"/>
          <w:bCs w:val="0"/>
          <w:color w:val="000000"/>
          <w:kern w:val="2"/>
          <w:sz w:val="28"/>
          <w:szCs w:val="28"/>
          <w:lang w:val="en-US" w:eastAsia="zh-CN" w:bidi="ar-SA"/>
        </w:rPr>
      </w:pPr>
      <w:r>
        <w:rPr>
          <w:rFonts w:hint="eastAsia" w:ascii="宋体" w:hAnsi="宋体" w:eastAsia="宋体" w:cs="Times New Roman"/>
          <w:b w:val="0"/>
          <w:bCs w:val="0"/>
          <w:color w:val="000000"/>
          <w:kern w:val="2"/>
          <w:sz w:val="28"/>
          <w:szCs w:val="28"/>
          <w:lang w:val="en-US" w:eastAsia="zh-CN" w:bidi="ar-SA"/>
        </w:rPr>
        <w:t>输出现场评价工作报告；</w:t>
      </w:r>
    </w:p>
    <w:p>
      <w:pPr>
        <w:pStyle w:val="15"/>
        <w:numPr>
          <w:ilvl w:val="0"/>
          <w:numId w:val="6"/>
        </w:numPr>
        <w:spacing w:before="156" w:beforeLines="50" w:beforeAutospacing="0" w:after="156" w:afterLines="50" w:afterAutospacing="0"/>
        <w:ind w:left="0" w:leftChars="0" w:firstLine="420" w:firstLineChars="0"/>
        <w:jc w:val="both"/>
        <w:rPr>
          <w:rFonts w:hint="eastAsia" w:ascii="宋体" w:hAnsi="宋体" w:eastAsia="宋体" w:cs="Times New Roman"/>
          <w:b w:val="0"/>
          <w:bCs w:val="0"/>
          <w:color w:val="000000"/>
          <w:sz w:val="28"/>
          <w:szCs w:val="28"/>
          <w:lang w:val="en-US" w:eastAsia="zh-CN"/>
        </w:rPr>
      </w:pPr>
      <w:r>
        <w:rPr>
          <w:rFonts w:hint="eastAsia" w:ascii="宋体" w:hAnsi="宋体" w:eastAsia="宋体" w:cs="Times New Roman"/>
          <w:b w:val="0"/>
          <w:bCs w:val="0"/>
          <w:color w:val="000000"/>
          <w:kern w:val="2"/>
          <w:sz w:val="28"/>
          <w:szCs w:val="28"/>
          <w:lang w:val="en-US" w:eastAsia="zh-CN" w:bidi="ar-SA"/>
        </w:rPr>
        <w:t>对示范单位评价命名工作提出意见、建议。</w:t>
      </w:r>
      <w:bookmarkStart w:id="0" w:name="_GoBack"/>
      <w:bookmarkEnd w:id="0"/>
    </w:p>
    <w:p>
      <w:pPr>
        <w:pStyle w:val="15"/>
        <w:numPr>
          <w:ilvl w:val="0"/>
          <w:numId w:val="2"/>
        </w:numPr>
        <w:spacing w:before="156" w:beforeLines="50" w:beforeAutospacing="0" w:after="156" w:afterLines="50" w:afterAutospacing="0"/>
        <w:ind w:left="420" w:leftChars="200" w:firstLine="0" w:firstLineChars="0"/>
        <w:jc w:val="center"/>
        <w:rPr>
          <w:rFonts w:hint="default" w:asciiTheme="minorEastAsia" w:hAnsiTheme="minorEastAsia" w:cstheme="minorEastAsia"/>
          <w:b/>
          <w:bCs/>
          <w:sz w:val="28"/>
          <w:szCs w:val="28"/>
          <w:lang w:val="en-US" w:eastAsia="zh-CN"/>
        </w:rPr>
      </w:pPr>
      <w:r>
        <w:rPr>
          <w:rFonts w:hint="default" w:asciiTheme="minorEastAsia" w:hAnsiTheme="minorEastAsia" w:cstheme="minorEastAsia"/>
          <w:b/>
          <w:bCs/>
          <w:sz w:val="28"/>
          <w:szCs w:val="28"/>
          <w:lang w:val="en-US" w:eastAsia="zh-CN"/>
        </w:rPr>
        <w:t>评价方式及要求</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采用现场评价，</w:t>
      </w:r>
      <w:r>
        <w:rPr>
          <w:rFonts w:hint="eastAsia" w:ascii="宋体" w:hAnsi="宋体" w:eastAsia="宋体" w:cs="Times New Roman"/>
          <w:b w:val="0"/>
          <w:bCs w:val="0"/>
          <w:color w:val="000000"/>
          <w:sz w:val="28"/>
          <w:szCs w:val="28"/>
          <w:highlight w:val="none"/>
          <w:lang w:val="en-US" w:eastAsia="zh-CN"/>
        </w:rPr>
        <w:t>基于评价依据，</w:t>
      </w:r>
      <w:r>
        <w:rPr>
          <w:rFonts w:hint="eastAsia" w:asciiTheme="minorEastAsia" w:hAnsiTheme="minorEastAsia" w:cstheme="minorEastAsia"/>
          <w:sz w:val="28"/>
          <w:szCs w:val="28"/>
          <w:lang w:val="en-US" w:eastAsia="zh-CN"/>
        </w:rPr>
        <w:t>评价专家委员会现场核验申报企业相关的活动是否符合标准条款的要求。</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申报企业应根据评价依据，制作汇报PPT，准备党建引领企业质量文化建设的相关制度及实施记录，便于评价专家委员会的核验。</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评价专家委员会和申报企业应严格遵守现场评价纪律：</w:t>
      </w:r>
    </w:p>
    <w:p>
      <w:pPr>
        <w:pStyle w:val="2"/>
        <w:keepNext w:val="0"/>
        <w:keepLines w:val="0"/>
        <w:pageBreakBefore w:val="0"/>
        <w:widowControl w:val="0"/>
        <w:numPr>
          <w:ilvl w:val="0"/>
          <w:numId w:val="7"/>
        </w:numPr>
        <w:kinsoku/>
        <w:wordWrap/>
        <w:overflowPunct/>
        <w:topLinePunct w:val="0"/>
        <w:autoSpaceDE/>
        <w:autoSpaceDN/>
        <w:bidi w:val="0"/>
        <w:adjustRightInd/>
        <w:snapToGrid/>
        <w:ind w:left="0" w:leftChars="0" w:firstLine="560" w:firstLineChars="200"/>
        <w:jc w:val="both"/>
        <w:textAlignment w:val="auto"/>
        <w:rPr>
          <w:rFonts w:hint="default" w:asciiTheme="minorEastAsia" w:hAnsiTheme="minorEastAsia" w:cstheme="minorEastAsia"/>
          <w:kern w:val="0"/>
          <w:sz w:val="28"/>
          <w:szCs w:val="28"/>
          <w:lang w:val="en-US" w:eastAsia="zh-CN"/>
        </w:rPr>
      </w:pPr>
      <w:r>
        <w:rPr>
          <w:rFonts w:hint="eastAsia" w:asciiTheme="minorEastAsia" w:hAnsiTheme="minorEastAsia" w:cstheme="minorEastAsia"/>
          <w:sz w:val="28"/>
          <w:szCs w:val="28"/>
          <w:lang w:val="en-US" w:eastAsia="zh-CN"/>
        </w:rPr>
        <w:t>评价</w:t>
      </w:r>
      <w:r>
        <w:rPr>
          <w:rFonts w:hint="default" w:asciiTheme="minorEastAsia" w:hAnsiTheme="minorEastAsia" w:cstheme="minorEastAsia"/>
          <w:kern w:val="0"/>
          <w:sz w:val="28"/>
          <w:szCs w:val="28"/>
          <w:lang w:val="en-US" w:eastAsia="zh-CN"/>
        </w:rPr>
        <w:t>专家委员会要公正严明，实事求是，团结协作，保守秘密。对违反纪律者，视情节轻重，给予批评、警告，直至撤销</w:t>
      </w:r>
      <w:r>
        <w:rPr>
          <w:rFonts w:hint="eastAsia" w:asciiTheme="minorEastAsia" w:hAnsiTheme="minorEastAsia" w:cstheme="minorEastAsia"/>
          <w:kern w:val="0"/>
          <w:sz w:val="28"/>
          <w:szCs w:val="28"/>
          <w:lang w:val="en-US" w:eastAsia="zh-CN"/>
        </w:rPr>
        <w:t>评价</w:t>
      </w:r>
      <w:r>
        <w:rPr>
          <w:rFonts w:hint="default" w:asciiTheme="minorEastAsia" w:hAnsiTheme="minorEastAsia" w:cstheme="minorEastAsia"/>
          <w:kern w:val="0"/>
          <w:sz w:val="28"/>
          <w:szCs w:val="28"/>
          <w:lang w:val="en-US" w:eastAsia="zh-CN"/>
        </w:rPr>
        <w:t>资格的处分。</w:t>
      </w:r>
    </w:p>
    <w:p>
      <w:pPr>
        <w:pStyle w:val="2"/>
        <w:keepNext w:val="0"/>
        <w:keepLines w:val="0"/>
        <w:pageBreakBefore w:val="0"/>
        <w:widowControl w:val="0"/>
        <w:numPr>
          <w:ilvl w:val="0"/>
          <w:numId w:val="7"/>
        </w:numPr>
        <w:kinsoku/>
        <w:wordWrap/>
        <w:overflowPunct/>
        <w:topLinePunct w:val="0"/>
        <w:autoSpaceDE/>
        <w:autoSpaceDN/>
        <w:bidi w:val="0"/>
        <w:adjustRightInd/>
        <w:snapToGrid/>
        <w:ind w:left="0" w:leftChars="0" w:firstLine="560" w:firstLineChars="200"/>
        <w:jc w:val="both"/>
        <w:textAlignment w:val="auto"/>
        <w:rPr>
          <w:rFonts w:hint="default" w:asciiTheme="minorEastAsia" w:hAnsiTheme="minorEastAsia" w:cstheme="minorEastAsia"/>
          <w:kern w:val="0"/>
          <w:sz w:val="28"/>
          <w:szCs w:val="28"/>
          <w:lang w:val="en-US" w:eastAsia="zh-CN"/>
        </w:rPr>
      </w:pPr>
      <w:r>
        <w:rPr>
          <w:rFonts w:hint="eastAsia" w:asciiTheme="minorEastAsia" w:hAnsiTheme="minorEastAsia" w:cstheme="minorEastAsia"/>
          <w:kern w:val="0"/>
          <w:sz w:val="28"/>
          <w:szCs w:val="28"/>
          <w:lang w:val="en-US" w:eastAsia="zh-CN"/>
        </w:rPr>
        <w:t>申报</w:t>
      </w:r>
      <w:r>
        <w:rPr>
          <w:rFonts w:hint="default" w:asciiTheme="minorEastAsia" w:hAnsiTheme="minorEastAsia" w:cstheme="minorEastAsia"/>
          <w:kern w:val="0"/>
          <w:sz w:val="28"/>
          <w:szCs w:val="28"/>
          <w:lang w:val="en-US" w:eastAsia="zh-CN"/>
        </w:rPr>
        <w:t>企业要实事求是，不弄虚作假。对违反纪律的</w:t>
      </w:r>
      <w:r>
        <w:rPr>
          <w:rFonts w:hint="eastAsia" w:asciiTheme="minorEastAsia" w:hAnsiTheme="minorEastAsia" w:cstheme="minorEastAsia"/>
          <w:kern w:val="0"/>
          <w:sz w:val="28"/>
          <w:szCs w:val="28"/>
          <w:lang w:val="en-US" w:eastAsia="zh-CN"/>
        </w:rPr>
        <w:t>企业</w:t>
      </w:r>
      <w:r>
        <w:rPr>
          <w:rFonts w:hint="default" w:asciiTheme="minorEastAsia" w:hAnsiTheme="minorEastAsia" w:cstheme="minorEastAsia"/>
          <w:kern w:val="0"/>
          <w:sz w:val="28"/>
          <w:szCs w:val="28"/>
          <w:lang w:val="en-US" w:eastAsia="zh-CN"/>
        </w:rPr>
        <w:t>，视情节轻重，给予批评警告，</w:t>
      </w:r>
      <w:r>
        <w:rPr>
          <w:rFonts w:hint="eastAsia" w:asciiTheme="minorEastAsia" w:hAnsiTheme="minorEastAsia" w:cstheme="minorEastAsia"/>
          <w:kern w:val="0"/>
          <w:sz w:val="28"/>
          <w:szCs w:val="28"/>
          <w:lang w:val="en-US" w:eastAsia="zh-CN"/>
        </w:rPr>
        <w:t>取消</w:t>
      </w:r>
      <w:r>
        <w:rPr>
          <w:rFonts w:hint="default" w:asciiTheme="minorEastAsia" w:hAnsiTheme="minorEastAsia" w:cstheme="minorEastAsia"/>
          <w:kern w:val="0"/>
          <w:sz w:val="28"/>
          <w:szCs w:val="28"/>
          <w:lang w:val="en-US" w:eastAsia="zh-CN"/>
        </w:rPr>
        <w:t>申报</w:t>
      </w:r>
      <w:r>
        <w:rPr>
          <w:rFonts w:hint="eastAsia" w:asciiTheme="minorEastAsia" w:hAnsiTheme="minorEastAsia" w:cstheme="minorEastAsia"/>
          <w:kern w:val="0"/>
          <w:sz w:val="28"/>
          <w:szCs w:val="28"/>
          <w:lang w:val="en-US" w:eastAsia="zh-CN"/>
        </w:rPr>
        <w:t>或现场评价</w:t>
      </w:r>
      <w:r>
        <w:rPr>
          <w:rFonts w:hint="default" w:asciiTheme="minorEastAsia" w:hAnsiTheme="minorEastAsia" w:cstheme="minorEastAsia"/>
          <w:kern w:val="0"/>
          <w:sz w:val="28"/>
          <w:szCs w:val="28"/>
          <w:lang w:val="en-US" w:eastAsia="zh-CN"/>
        </w:rPr>
        <w:t>的资格。</w:t>
      </w:r>
    </w:p>
    <w:p>
      <w:pPr>
        <w:pStyle w:val="2"/>
        <w:keepNext w:val="0"/>
        <w:keepLines w:val="0"/>
        <w:pageBreakBefore w:val="0"/>
        <w:widowControl w:val="0"/>
        <w:numPr>
          <w:ilvl w:val="0"/>
          <w:numId w:val="7"/>
        </w:numPr>
        <w:kinsoku/>
        <w:wordWrap/>
        <w:overflowPunct/>
        <w:topLinePunct w:val="0"/>
        <w:autoSpaceDE/>
        <w:autoSpaceDN/>
        <w:bidi w:val="0"/>
        <w:adjustRightInd/>
        <w:snapToGrid/>
        <w:ind w:left="0" w:leftChars="0" w:firstLine="560" w:firstLineChars="200"/>
        <w:jc w:val="both"/>
        <w:textAlignment w:val="auto"/>
        <w:rPr>
          <w:rFonts w:hint="default" w:asciiTheme="minorEastAsia" w:hAnsiTheme="minorEastAsia" w:cstheme="minorEastAsia"/>
          <w:b/>
          <w:bCs/>
          <w:sz w:val="28"/>
          <w:szCs w:val="28"/>
          <w:lang w:val="en-US" w:eastAsia="zh-CN"/>
        </w:rPr>
      </w:pPr>
      <w:r>
        <w:rPr>
          <w:rFonts w:hint="eastAsia" w:asciiTheme="minorEastAsia" w:hAnsiTheme="minorEastAsia" w:cstheme="minorEastAsia"/>
          <w:sz w:val="28"/>
          <w:szCs w:val="28"/>
          <w:lang w:val="en-US" w:eastAsia="zh-CN"/>
        </w:rPr>
        <w:t>评价</w:t>
      </w:r>
      <w:r>
        <w:rPr>
          <w:rFonts w:hint="eastAsia" w:asciiTheme="minorEastAsia" w:hAnsiTheme="minorEastAsia" w:cstheme="minorEastAsia"/>
          <w:kern w:val="0"/>
          <w:sz w:val="28"/>
          <w:szCs w:val="28"/>
          <w:lang w:val="en-US" w:eastAsia="zh-CN"/>
        </w:rPr>
        <w:t>专家委员</w:t>
      </w:r>
      <w:r>
        <w:rPr>
          <w:rFonts w:hint="default" w:asciiTheme="minorEastAsia" w:hAnsiTheme="minorEastAsia" w:cstheme="minorEastAsia"/>
          <w:kern w:val="0"/>
          <w:sz w:val="28"/>
          <w:szCs w:val="28"/>
          <w:lang w:val="en-US" w:eastAsia="zh-CN"/>
        </w:rPr>
        <w:t>会和</w:t>
      </w:r>
      <w:r>
        <w:rPr>
          <w:rFonts w:hint="eastAsia" w:asciiTheme="minorEastAsia" w:hAnsiTheme="minorEastAsia" w:cstheme="minorEastAsia"/>
          <w:kern w:val="0"/>
          <w:sz w:val="28"/>
          <w:szCs w:val="28"/>
          <w:lang w:val="en-US" w:eastAsia="zh-CN"/>
        </w:rPr>
        <w:t>申报</w:t>
      </w:r>
      <w:r>
        <w:rPr>
          <w:rFonts w:hint="default" w:asciiTheme="minorEastAsia" w:hAnsiTheme="minorEastAsia" w:cstheme="minorEastAsia"/>
          <w:kern w:val="0"/>
          <w:sz w:val="28"/>
          <w:szCs w:val="28"/>
          <w:lang w:val="en-US" w:eastAsia="zh-CN"/>
        </w:rPr>
        <w:t>企业互相监督，将违反</w:t>
      </w:r>
      <w:r>
        <w:rPr>
          <w:rFonts w:hint="eastAsia" w:asciiTheme="minorEastAsia" w:hAnsiTheme="minorEastAsia" w:cstheme="minorEastAsia"/>
          <w:kern w:val="0"/>
          <w:sz w:val="28"/>
          <w:szCs w:val="28"/>
          <w:lang w:val="en-US" w:eastAsia="zh-CN"/>
        </w:rPr>
        <w:t>评价</w:t>
      </w:r>
      <w:r>
        <w:rPr>
          <w:rFonts w:hint="default" w:asciiTheme="minorEastAsia" w:hAnsiTheme="minorEastAsia" w:cstheme="minorEastAsia"/>
          <w:kern w:val="0"/>
          <w:sz w:val="28"/>
          <w:szCs w:val="28"/>
          <w:lang w:val="en-US" w:eastAsia="zh-CN"/>
        </w:rPr>
        <w:t>纪律的行为及时反馈</w:t>
      </w:r>
      <w:r>
        <w:rPr>
          <w:rFonts w:hint="eastAsia" w:asciiTheme="minorEastAsia" w:hAnsiTheme="minorEastAsia" w:cstheme="minorEastAsia"/>
          <w:kern w:val="0"/>
          <w:sz w:val="28"/>
          <w:szCs w:val="28"/>
          <w:lang w:val="en-US" w:eastAsia="zh-CN"/>
        </w:rPr>
        <w:t>给领导小组</w:t>
      </w:r>
      <w:r>
        <w:rPr>
          <w:rFonts w:hint="default" w:asciiTheme="minorEastAsia" w:hAnsiTheme="minorEastAsia" w:cstheme="minorEastAsia"/>
          <w:kern w:val="0"/>
          <w:sz w:val="28"/>
          <w:szCs w:val="28"/>
          <w:lang w:val="en-US" w:eastAsia="zh-CN"/>
        </w:rPr>
        <w:t>。</w:t>
      </w:r>
    </w:p>
    <w:p>
      <w:pPr>
        <w:pStyle w:val="15"/>
        <w:numPr>
          <w:ilvl w:val="0"/>
          <w:numId w:val="2"/>
        </w:numPr>
        <w:spacing w:before="156" w:beforeLines="50" w:beforeAutospacing="0" w:after="156" w:afterLines="50" w:afterAutospacing="0"/>
        <w:ind w:left="420" w:leftChars="200" w:firstLine="0" w:firstLineChars="0"/>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评价程序</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自愿申报。凡是符合申报条件的企业，根据自愿的原则，在质促会官网下载相关的材料，熟悉申报的流程及要求，按要求如实填写和提交申报材料。</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材料核验。领导小组核验申报材料是否符合申报要求，保证申报材料的充分性和完整性。</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现场评价。评价专家委员会实地对申报企业在党建引领企业质量文化建设、实施及改进等方面进行评价，形成现场评价报告。</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综合审议。领导小组根据现场评价意见，审议示范单位的评价结果。</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公示。领导小组在官网上公示拟获得示范单位命名的企业名单，公示期为7个工作日。</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sz w:val="28"/>
          <w:szCs w:val="28"/>
          <w:lang w:val="en-US" w:eastAsia="zh-CN"/>
        </w:rPr>
        <w:t>颁证。对获得示范单位命名的企业，质促会授予其党建引领企业质量文化建设示范单位牌匾和证书。</w:t>
      </w:r>
    </w:p>
    <w:p>
      <w:pPr>
        <w:pStyle w:val="15"/>
        <w:numPr>
          <w:ilvl w:val="0"/>
          <w:numId w:val="2"/>
        </w:numPr>
        <w:spacing w:before="156" w:beforeLines="50" w:beforeAutospacing="0" w:after="156" w:afterLines="50" w:afterAutospacing="0"/>
        <w:ind w:left="420" w:leftChars="200" w:firstLine="0" w:firstLineChars="0"/>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示范单位的权利和义务</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企业可以在广告等有关宣传中正确使用示范单位的荣誉，注意在宣传时应当表明荣获示范单位的年份。</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企业应配合质促会开展年度监督检查和复核工作，如发生下列情况时，应在一个月内书面报告领导小组：</w:t>
      </w:r>
    </w:p>
    <w:p>
      <w:pPr>
        <w:pStyle w:val="15"/>
        <w:numPr>
          <w:ilvl w:val="0"/>
          <w:numId w:val="8"/>
        </w:numPr>
        <w:spacing w:before="156" w:beforeLines="50" w:beforeAutospacing="0" w:after="156" w:afterLines="50" w:afterAutospacing="0"/>
        <w:ind w:left="0" w:leftChars="0" w:firstLine="420" w:firstLineChars="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发生重大的质量、安全和环境事故；</w:t>
      </w:r>
    </w:p>
    <w:p>
      <w:pPr>
        <w:pStyle w:val="15"/>
        <w:numPr>
          <w:ilvl w:val="0"/>
          <w:numId w:val="8"/>
        </w:numPr>
        <w:spacing w:before="156" w:beforeLines="50" w:beforeAutospacing="0" w:after="156" w:afterLines="50" w:afterAutospacing="0"/>
        <w:ind w:left="0" w:leftChars="0" w:firstLine="420" w:firstLineChars="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国家、行业、地区监督抽查产品或服务质量不合格；</w:t>
      </w:r>
    </w:p>
    <w:p>
      <w:pPr>
        <w:pStyle w:val="15"/>
        <w:numPr>
          <w:ilvl w:val="0"/>
          <w:numId w:val="8"/>
        </w:numPr>
        <w:spacing w:before="156" w:beforeLines="50" w:beforeAutospacing="0" w:after="156" w:afterLines="50" w:afterAutospacing="0"/>
        <w:ind w:left="0" w:leftChars="0" w:firstLine="420" w:firstLineChars="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b w:val="0"/>
          <w:bCs w:val="0"/>
          <w:sz w:val="28"/>
          <w:szCs w:val="28"/>
          <w:lang w:val="en-US" w:eastAsia="zh-CN"/>
        </w:rPr>
        <w:t>用户对质量问题反映强烈，有顾客、员工、供应商、股东、社会等相关方的重大投诉。</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sz w:val="28"/>
          <w:szCs w:val="28"/>
          <w:lang w:val="en-US" w:eastAsia="zh-CN"/>
        </w:rPr>
        <w:t>企业有义务参加质促会举办的有关党建引领企业质量文化建设推广活动，宣传、交流其在党建引领企业质量文化建设方面可复制、可推广的经验，在全社会营造良好的质量氛围。</w:t>
      </w:r>
    </w:p>
    <w:p>
      <w:pPr>
        <w:pStyle w:val="15"/>
        <w:numPr>
          <w:ilvl w:val="0"/>
          <w:numId w:val="2"/>
        </w:numPr>
        <w:spacing w:before="156" w:beforeLines="50" w:beforeAutospacing="0" w:after="156" w:afterLines="50" w:afterAutospacing="0"/>
        <w:ind w:left="420" w:leftChars="200" w:firstLine="0" w:firstLineChars="0"/>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证书的保持及标志的使用</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示范单位有效期为三年，有效期满后，企业可按命名程序要求重新申报，通过现场评价、公示后，质促会将重新授予其牌匾和证书。</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出现情况之一，质促会将撤销其命名资格，收回牌匾和证书，并依法向社会公开：</w:t>
      </w:r>
    </w:p>
    <w:p>
      <w:pPr>
        <w:pStyle w:val="15"/>
        <w:numPr>
          <w:ilvl w:val="0"/>
          <w:numId w:val="9"/>
        </w:numPr>
        <w:spacing w:before="156" w:beforeLines="50" w:beforeAutospacing="0" w:after="156" w:afterLines="50" w:afterAutospacing="0"/>
        <w:ind w:left="0" w:leftChars="0" w:firstLine="420" w:firstLineChars="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经核实，上报的申报材料存在弄虚作假的；</w:t>
      </w:r>
    </w:p>
    <w:p>
      <w:pPr>
        <w:pStyle w:val="15"/>
        <w:numPr>
          <w:ilvl w:val="0"/>
          <w:numId w:val="9"/>
        </w:numPr>
        <w:spacing w:before="156" w:beforeLines="50" w:beforeAutospacing="0" w:after="156" w:afterLines="50" w:afterAutospacing="0"/>
        <w:ind w:left="0" w:leftChars="0" w:firstLine="420" w:firstLineChars="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不接受或不配合年度监督检查和复核的；</w:t>
      </w:r>
    </w:p>
    <w:p>
      <w:pPr>
        <w:pStyle w:val="15"/>
        <w:numPr>
          <w:ilvl w:val="0"/>
          <w:numId w:val="9"/>
        </w:numPr>
        <w:spacing w:before="156" w:beforeLines="50" w:beforeAutospacing="0" w:after="156" w:afterLines="50" w:afterAutospacing="0"/>
        <w:ind w:left="0" w:leftChars="0" w:firstLine="420" w:firstLineChars="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年度监督检查不合格的；</w:t>
      </w:r>
    </w:p>
    <w:p>
      <w:pPr>
        <w:pStyle w:val="15"/>
        <w:numPr>
          <w:ilvl w:val="0"/>
          <w:numId w:val="9"/>
        </w:numPr>
        <w:spacing w:before="156" w:beforeLines="50" w:beforeAutospacing="0" w:after="156" w:afterLines="50" w:afterAutospacing="0"/>
        <w:ind w:left="0" w:leftChars="0" w:firstLine="420" w:firstLineChars="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自行申请终止其命名资格的；</w:t>
      </w:r>
    </w:p>
    <w:p>
      <w:pPr>
        <w:pStyle w:val="15"/>
        <w:numPr>
          <w:ilvl w:val="0"/>
          <w:numId w:val="9"/>
        </w:numPr>
        <w:spacing w:before="156" w:beforeLines="50" w:beforeAutospacing="0" w:after="156" w:afterLines="50" w:afterAutospacing="0"/>
        <w:ind w:left="0" w:leftChars="0" w:firstLine="420" w:firstLineChars="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发生重大质量、安全和环境问题被依法通报的；</w:t>
      </w:r>
    </w:p>
    <w:p>
      <w:pPr>
        <w:pStyle w:val="15"/>
        <w:numPr>
          <w:ilvl w:val="0"/>
          <w:numId w:val="9"/>
        </w:numPr>
        <w:spacing w:before="156" w:beforeLines="50" w:beforeAutospacing="0" w:after="156" w:afterLines="50" w:afterAutospacing="0"/>
        <w:ind w:left="0" w:leftChars="0" w:firstLine="420" w:firstLineChars="0"/>
        <w:jc w:val="both"/>
        <w:rPr>
          <w:rFonts w:hint="eastAsia" w:asciiTheme="minorEastAsia" w:hAnsiTheme="minorEastAsia" w:cstheme="minorEastAsia"/>
          <w:b/>
          <w:bCs/>
          <w:sz w:val="28"/>
          <w:szCs w:val="28"/>
          <w:lang w:val="en-US" w:eastAsia="zh-CN"/>
        </w:rPr>
      </w:pPr>
      <w:r>
        <w:rPr>
          <w:rFonts w:hint="eastAsia" w:asciiTheme="minorEastAsia" w:hAnsiTheme="minorEastAsia" w:cstheme="minorEastAsia"/>
          <w:b w:val="0"/>
          <w:bCs w:val="0"/>
          <w:sz w:val="28"/>
          <w:szCs w:val="28"/>
          <w:lang w:val="en-US" w:eastAsia="zh-CN"/>
        </w:rPr>
        <w:t>严重违反国家法律、行政法规，受到重大处罚的。</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sz w:val="28"/>
          <w:szCs w:val="28"/>
          <w:lang w:val="en-US" w:eastAsia="zh-CN"/>
        </w:rPr>
        <w:t>企业不可随意使用示范单位的标志，不得将示范单位荣誉用于营利性活动。</w:t>
      </w:r>
    </w:p>
    <w:p>
      <w:pPr>
        <w:pStyle w:val="15"/>
        <w:numPr>
          <w:ilvl w:val="0"/>
          <w:numId w:val="2"/>
        </w:numPr>
        <w:spacing w:before="156" w:beforeLines="50" w:beforeAutospacing="0" w:after="156" w:afterLines="50" w:afterAutospacing="0"/>
        <w:ind w:left="420" w:leftChars="200" w:firstLine="0" w:firstLineChars="0"/>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申诉和投诉</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申报企业对质促会做出的不受理、不予颁发牌匾等有关的决定提出重新考虑的请求，</w:t>
      </w:r>
      <w:r>
        <w:rPr>
          <w:rFonts w:hint="eastAsia" w:ascii="宋体" w:hAnsi="宋体" w:eastAsia="宋体" w:cs="宋体"/>
          <w:b w:val="0"/>
          <w:bCs w:val="0"/>
          <w:sz w:val="28"/>
          <w:szCs w:val="28"/>
          <w:highlight w:val="none"/>
          <w:lang w:val="en-US" w:eastAsia="zh-CN"/>
        </w:rPr>
        <w:t>应在10个工作日内提出申诉，</w:t>
      </w:r>
      <w:r>
        <w:rPr>
          <w:rFonts w:hint="default" w:ascii="宋体" w:hAnsi="宋体" w:eastAsia="宋体" w:cs="宋体"/>
          <w:b w:val="0"/>
          <w:bCs w:val="0"/>
          <w:sz w:val="28"/>
          <w:szCs w:val="28"/>
          <w:highlight w:val="none"/>
          <w:lang w:val="en-US" w:eastAsia="zh-CN"/>
        </w:rPr>
        <w:t>申诉事实应以书面形式提交</w:t>
      </w:r>
      <w:r>
        <w:rPr>
          <w:rFonts w:hint="eastAsia" w:ascii="宋体" w:hAnsi="宋体" w:eastAsia="宋体" w:cs="宋体"/>
          <w:b w:val="0"/>
          <w:bCs w:val="0"/>
          <w:sz w:val="28"/>
          <w:szCs w:val="28"/>
          <w:highlight w:val="none"/>
          <w:lang w:val="en-US" w:eastAsia="zh-CN"/>
        </w:rPr>
        <w:t>给领导小组</w:t>
      </w:r>
      <w:r>
        <w:rPr>
          <w:rFonts w:hint="default" w:ascii="宋体" w:hAnsi="宋体" w:eastAsia="宋体" w:cs="宋体"/>
          <w:b w:val="0"/>
          <w:bCs w:val="0"/>
          <w:sz w:val="28"/>
          <w:szCs w:val="28"/>
          <w:highlight w:val="none"/>
          <w:lang w:val="en-US" w:eastAsia="zh-CN"/>
        </w:rPr>
        <w:t>。</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宋体" w:hAnsi="宋体" w:eastAsia="宋体" w:cs="宋体"/>
          <w:b w:val="0"/>
          <w:bCs w:val="0"/>
          <w:sz w:val="28"/>
          <w:szCs w:val="28"/>
          <w:lang w:val="en-US" w:eastAsia="zh-CN"/>
        </w:rPr>
        <w:t>申报企业、评价专家等如</w:t>
      </w:r>
      <w:r>
        <w:rPr>
          <w:rFonts w:hint="default" w:ascii="宋体" w:hAnsi="宋体" w:eastAsia="宋体" w:cs="宋体"/>
          <w:b w:val="0"/>
          <w:bCs w:val="0"/>
          <w:sz w:val="28"/>
          <w:szCs w:val="28"/>
          <w:lang w:val="en-US" w:eastAsia="zh-CN"/>
        </w:rPr>
        <w:t>对</w:t>
      </w:r>
      <w:r>
        <w:rPr>
          <w:rFonts w:hint="eastAsia" w:ascii="宋体" w:hAnsi="宋体" w:eastAsia="宋体" w:cs="宋体"/>
          <w:b w:val="0"/>
          <w:bCs w:val="0"/>
          <w:sz w:val="28"/>
          <w:szCs w:val="28"/>
          <w:lang w:val="en-US" w:eastAsia="zh-CN"/>
        </w:rPr>
        <w:t>示范单位命名的评价标准、评价过程</w:t>
      </w:r>
      <w:r>
        <w:rPr>
          <w:rFonts w:hint="default" w:ascii="宋体" w:hAnsi="宋体" w:eastAsia="宋体" w:cs="宋体"/>
          <w:b w:val="0"/>
          <w:bCs w:val="0"/>
          <w:sz w:val="28"/>
          <w:szCs w:val="28"/>
          <w:lang w:val="en-US" w:eastAsia="zh-CN"/>
        </w:rPr>
        <w:t>等不滿，可随时以书面信函、</w:t>
      </w:r>
      <w:r>
        <w:rPr>
          <w:rFonts w:hint="eastAsia" w:ascii="宋体" w:hAnsi="宋体" w:eastAsia="宋体" w:cs="宋体"/>
          <w:b w:val="0"/>
          <w:bCs w:val="0"/>
          <w:sz w:val="28"/>
          <w:szCs w:val="28"/>
          <w:lang w:val="en-US" w:eastAsia="zh-CN"/>
        </w:rPr>
        <w:t>电话等</w:t>
      </w:r>
      <w:r>
        <w:rPr>
          <w:rFonts w:hint="default" w:ascii="宋体" w:hAnsi="宋体" w:eastAsia="宋体" w:cs="宋体"/>
          <w:b w:val="0"/>
          <w:bCs w:val="0"/>
          <w:sz w:val="28"/>
          <w:szCs w:val="28"/>
          <w:lang w:val="en-US" w:eastAsia="zh-CN"/>
        </w:rPr>
        <w:t>渠道向</w:t>
      </w:r>
      <w:r>
        <w:rPr>
          <w:rFonts w:hint="eastAsia" w:ascii="宋体" w:hAnsi="宋体" w:eastAsia="宋体" w:cs="宋体"/>
          <w:b w:val="0"/>
          <w:bCs w:val="0"/>
          <w:sz w:val="28"/>
          <w:szCs w:val="28"/>
          <w:lang w:val="en-US" w:eastAsia="zh-CN"/>
        </w:rPr>
        <w:t>领导小组提出</w:t>
      </w:r>
      <w:r>
        <w:rPr>
          <w:rFonts w:hint="default" w:ascii="宋体" w:hAnsi="宋体" w:eastAsia="宋体" w:cs="宋体"/>
          <w:b w:val="0"/>
          <w:bCs w:val="0"/>
          <w:sz w:val="28"/>
          <w:szCs w:val="28"/>
          <w:lang w:val="en-US" w:eastAsia="zh-CN"/>
        </w:rPr>
        <w:t>投诉</w:t>
      </w:r>
      <w:r>
        <w:rPr>
          <w:rFonts w:hint="eastAsia" w:ascii="宋体" w:hAnsi="宋体" w:eastAsia="宋体" w:cs="宋体"/>
          <w:b w:val="0"/>
          <w:bCs w:val="0"/>
          <w:sz w:val="28"/>
          <w:szCs w:val="28"/>
          <w:lang w:val="en-US" w:eastAsia="zh-CN"/>
        </w:rPr>
        <w:t>。</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领导小组</w:t>
      </w:r>
      <w:r>
        <w:rPr>
          <w:rFonts w:hint="default" w:ascii="宋体" w:hAnsi="宋体" w:eastAsia="宋体" w:cs="宋体"/>
          <w:b w:val="0"/>
          <w:bCs w:val="0"/>
          <w:sz w:val="28"/>
          <w:szCs w:val="28"/>
          <w:lang w:val="en-US" w:eastAsia="zh-CN"/>
        </w:rPr>
        <w:t>在接到申诉</w:t>
      </w:r>
      <w:r>
        <w:rPr>
          <w:rFonts w:hint="eastAsia" w:ascii="宋体" w:hAnsi="宋体" w:eastAsia="宋体" w:cs="宋体"/>
          <w:b w:val="0"/>
          <w:bCs w:val="0"/>
          <w:sz w:val="28"/>
          <w:szCs w:val="28"/>
          <w:lang w:val="en-US" w:eastAsia="zh-CN"/>
        </w:rPr>
        <w:t>/投诉</w:t>
      </w:r>
      <w:r>
        <w:rPr>
          <w:rFonts w:hint="default" w:ascii="宋体" w:hAnsi="宋体" w:eastAsia="宋体" w:cs="宋体"/>
          <w:b w:val="0"/>
          <w:bCs w:val="0"/>
          <w:sz w:val="28"/>
          <w:szCs w:val="28"/>
          <w:lang w:val="en-US" w:eastAsia="zh-CN"/>
        </w:rPr>
        <w:t>后，</w:t>
      </w:r>
      <w:r>
        <w:rPr>
          <w:rFonts w:hint="eastAsia" w:ascii="宋体" w:hAnsi="宋体" w:eastAsia="宋体" w:cs="宋体"/>
          <w:b w:val="0"/>
          <w:bCs w:val="0"/>
          <w:sz w:val="28"/>
          <w:szCs w:val="28"/>
          <w:lang w:val="en-US" w:eastAsia="zh-CN"/>
        </w:rPr>
        <w:t>坚持回避原则，</w:t>
      </w:r>
      <w:r>
        <w:rPr>
          <w:rFonts w:hint="default" w:ascii="宋体" w:hAnsi="宋体" w:eastAsia="宋体" w:cs="宋体"/>
          <w:b w:val="0"/>
          <w:bCs w:val="0"/>
          <w:sz w:val="28"/>
          <w:szCs w:val="28"/>
          <w:lang w:val="en-US" w:eastAsia="zh-CN"/>
        </w:rPr>
        <w:t>收集和验证所有必要的信息，</w:t>
      </w:r>
      <w:r>
        <w:rPr>
          <w:rFonts w:hint="eastAsia" w:ascii="宋体" w:hAnsi="宋体" w:eastAsia="宋体" w:cs="宋体"/>
          <w:b w:val="0"/>
          <w:bCs w:val="0"/>
          <w:sz w:val="28"/>
          <w:szCs w:val="28"/>
          <w:lang w:val="en-US" w:eastAsia="zh-CN"/>
        </w:rPr>
        <w:t>并在</w:t>
      </w:r>
      <w:r>
        <w:rPr>
          <w:rFonts w:hint="eastAsia" w:ascii="宋体" w:hAnsi="宋体" w:eastAsia="宋体" w:cs="宋体"/>
          <w:b w:val="0"/>
          <w:bCs w:val="0"/>
          <w:sz w:val="28"/>
          <w:szCs w:val="28"/>
          <w:highlight w:val="none"/>
          <w:lang w:val="en-US" w:eastAsia="zh-CN"/>
        </w:rPr>
        <w:t>接到申诉/投诉5个工作日内做出是否受理的决定，如不予受理，则应告知申诉/投诉人不予受理的理由。</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宋体" w:hAnsi="宋体" w:eastAsia="宋体" w:cs="宋体"/>
          <w:b w:val="0"/>
          <w:bCs w:val="0"/>
          <w:sz w:val="28"/>
          <w:szCs w:val="28"/>
          <w:highlight w:val="none"/>
          <w:lang w:val="en-US" w:eastAsia="zh-CN"/>
        </w:rPr>
        <w:t>受理后，领导小组将</w:t>
      </w:r>
      <w:r>
        <w:rPr>
          <w:rFonts w:hint="eastAsia" w:ascii="宋体" w:hAnsi="宋体" w:eastAsia="宋体" w:cs="宋体"/>
          <w:b w:val="0"/>
          <w:bCs w:val="0"/>
          <w:sz w:val="28"/>
          <w:szCs w:val="28"/>
          <w:lang w:val="en-US" w:eastAsia="zh-CN"/>
        </w:rPr>
        <w:t>客观公正、科学、实事求是地调查清楚全部事实，调查过程中对相关未公开的信息予以保密，并在接到申诉/投诉的15个工作日内将处理结果以书面的形式告知申诉/投诉方。</w:t>
      </w:r>
    </w:p>
    <w:p>
      <w:pPr>
        <w:pStyle w:val="15"/>
        <w:numPr>
          <w:ilvl w:val="0"/>
          <w:numId w:val="2"/>
        </w:numPr>
        <w:spacing w:before="156" w:beforeLines="50" w:beforeAutospacing="0" w:after="156" w:afterLines="50" w:afterAutospacing="0"/>
        <w:ind w:left="420" w:leftChars="200" w:firstLine="0" w:firstLineChars="0"/>
        <w:jc w:val="center"/>
        <w:rPr>
          <w:rFonts w:hint="eastAsia" w:asciiTheme="minorEastAsia" w:hAnsiTheme="minorEastAsia" w:cstheme="minorEastAsia"/>
          <w:sz w:val="28"/>
          <w:szCs w:val="28"/>
          <w:lang w:val="en-US" w:eastAsia="zh-CN"/>
        </w:rPr>
      </w:pPr>
      <w:r>
        <w:rPr>
          <w:rFonts w:hint="eastAsia" w:asciiTheme="minorEastAsia" w:hAnsiTheme="minorEastAsia" w:cstheme="minorEastAsia"/>
          <w:b/>
          <w:bCs/>
          <w:sz w:val="28"/>
          <w:szCs w:val="28"/>
          <w:lang w:val="en-US" w:eastAsia="zh-CN"/>
        </w:rPr>
        <w:t>附 则</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本文件由广东省质量发展促进会解释。</w:t>
      </w:r>
    </w:p>
    <w:p>
      <w:pPr>
        <w:pStyle w:val="2"/>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本文件自发布之日起实施。</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宋体" w:hAnsi="宋体" w:eastAsia="宋体" w:cs="Times New Roman"/>
          <w:b w:val="0"/>
          <w:bCs w:val="0"/>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646C32"/>
    <w:multiLevelType w:val="singleLevel"/>
    <w:tmpl w:val="AA646C32"/>
    <w:lvl w:ilvl="0" w:tentative="0">
      <w:start w:val="1"/>
      <w:numFmt w:val="chineseCounting"/>
      <w:suff w:val="nothing"/>
      <w:lvlText w:val="（%1）"/>
      <w:lvlJc w:val="left"/>
      <w:rPr>
        <w:rFonts w:hint="eastAsia"/>
      </w:rPr>
    </w:lvl>
  </w:abstractNum>
  <w:abstractNum w:abstractNumId="1">
    <w:nsid w:val="EB0347ED"/>
    <w:multiLevelType w:val="multilevel"/>
    <w:tmpl w:val="EB0347ED"/>
    <w:lvl w:ilvl="0" w:tentative="0">
      <w:start w:val="1"/>
      <w:numFmt w:val="decimal"/>
      <w:pStyle w:val="3"/>
      <w:lvlText w:val="%1."/>
      <w:lvlJc w:val="left"/>
      <w:pPr>
        <w:ind w:left="432" w:hanging="432"/>
      </w:pPr>
      <w:rPr>
        <w:rFonts w:hint="default"/>
      </w:rPr>
    </w:lvl>
    <w:lvl w:ilvl="1" w:tentative="0">
      <w:start w:val="1"/>
      <w:numFmt w:val="decimal"/>
      <w:pStyle w:val="4"/>
      <w:suff w:val="nothing"/>
      <w:lvlText w:val="%1.%2"/>
      <w:lvlJc w:val="left"/>
      <w:pPr>
        <w:tabs>
          <w:tab w:val="left" w:pos="420"/>
        </w:tabs>
        <w:ind w:left="575" w:hanging="575"/>
      </w:pPr>
      <w:rPr>
        <w:rFonts w:hint="default" w:ascii="宋体" w:hAnsi="宋体" w:eastAsia="宋体" w:cs="宋体"/>
      </w:rPr>
    </w:lvl>
    <w:lvl w:ilvl="2" w:tentative="0">
      <w:start w:val="1"/>
      <w:numFmt w:val="decimal"/>
      <w:pStyle w:val="5"/>
      <w:lvlText w:val="%1.%2.%3"/>
      <w:lvlJc w:val="left"/>
      <w:pPr>
        <w:ind w:left="720" w:hanging="720"/>
      </w:pPr>
      <w:rPr>
        <w:rFonts w:hint="default" w:ascii="宋体" w:hAnsi="宋体" w:eastAsia="宋体" w:cs="宋体"/>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2">
    <w:nsid w:val="FAE4CCD5"/>
    <w:multiLevelType w:val="singleLevel"/>
    <w:tmpl w:val="FAE4CCD5"/>
    <w:lvl w:ilvl="0" w:tentative="0">
      <w:start w:val="1"/>
      <w:numFmt w:val="chineseCounting"/>
      <w:suff w:val="space"/>
      <w:lvlText w:val="第%1章"/>
      <w:lvlJc w:val="left"/>
      <w:rPr>
        <w:rFonts w:hint="eastAsia"/>
        <w:b/>
        <w:bCs/>
      </w:rPr>
    </w:lvl>
  </w:abstractNum>
  <w:abstractNum w:abstractNumId="3">
    <w:nsid w:val="056AE0A5"/>
    <w:multiLevelType w:val="singleLevel"/>
    <w:tmpl w:val="056AE0A5"/>
    <w:lvl w:ilvl="0" w:tentative="0">
      <w:start w:val="1"/>
      <w:numFmt w:val="chineseCounting"/>
      <w:suff w:val="space"/>
      <w:lvlText w:val="第%1条"/>
      <w:lvlJc w:val="left"/>
      <w:rPr>
        <w:rFonts w:hint="eastAsia"/>
        <w:b/>
        <w:bCs/>
      </w:rPr>
    </w:lvl>
  </w:abstractNum>
  <w:abstractNum w:abstractNumId="4">
    <w:nsid w:val="1276D9FE"/>
    <w:multiLevelType w:val="singleLevel"/>
    <w:tmpl w:val="1276D9FE"/>
    <w:lvl w:ilvl="0" w:tentative="0">
      <w:start w:val="1"/>
      <w:numFmt w:val="chineseCounting"/>
      <w:suff w:val="nothing"/>
      <w:lvlText w:val="（%1）"/>
      <w:lvlJc w:val="left"/>
      <w:pPr>
        <w:ind w:left="0" w:firstLine="420"/>
      </w:pPr>
      <w:rPr>
        <w:rFonts w:hint="eastAsia"/>
        <w:b w:val="0"/>
        <w:bCs w:val="0"/>
      </w:rPr>
    </w:lvl>
  </w:abstractNum>
  <w:abstractNum w:abstractNumId="5">
    <w:nsid w:val="1D5FE2B2"/>
    <w:multiLevelType w:val="singleLevel"/>
    <w:tmpl w:val="1D5FE2B2"/>
    <w:lvl w:ilvl="0" w:tentative="0">
      <w:start w:val="1"/>
      <w:numFmt w:val="chineseCounting"/>
      <w:suff w:val="nothing"/>
      <w:lvlText w:val="（%1）"/>
      <w:lvlJc w:val="left"/>
      <w:pPr>
        <w:ind w:left="0" w:firstLine="420"/>
      </w:pPr>
      <w:rPr>
        <w:rFonts w:hint="eastAsia"/>
      </w:rPr>
    </w:lvl>
  </w:abstractNum>
  <w:abstractNum w:abstractNumId="6">
    <w:nsid w:val="1DD4A8C8"/>
    <w:multiLevelType w:val="singleLevel"/>
    <w:tmpl w:val="1DD4A8C8"/>
    <w:lvl w:ilvl="0" w:tentative="0">
      <w:start w:val="1"/>
      <w:numFmt w:val="chineseCounting"/>
      <w:suff w:val="nothing"/>
      <w:lvlText w:val="（%1）"/>
      <w:lvlJc w:val="left"/>
      <w:pPr>
        <w:ind w:left="0" w:firstLine="420"/>
      </w:pPr>
      <w:rPr>
        <w:rFonts w:hint="eastAsia"/>
        <w:b w:val="0"/>
        <w:bCs w:val="0"/>
      </w:rPr>
    </w:lvl>
  </w:abstractNum>
  <w:abstractNum w:abstractNumId="7">
    <w:nsid w:val="2FFE79E4"/>
    <w:multiLevelType w:val="singleLevel"/>
    <w:tmpl w:val="2FFE79E4"/>
    <w:lvl w:ilvl="0" w:tentative="0">
      <w:start w:val="1"/>
      <w:numFmt w:val="chineseCounting"/>
      <w:suff w:val="nothing"/>
      <w:lvlText w:val="（%1）"/>
      <w:lvlJc w:val="left"/>
      <w:pPr>
        <w:ind w:left="0" w:firstLine="420"/>
      </w:pPr>
      <w:rPr>
        <w:rFonts w:hint="eastAsia"/>
        <w:b w:val="0"/>
        <w:bCs w:val="0"/>
      </w:rPr>
    </w:lvl>
  </w:abstractNum>
  <w:abstractNum w:abstractNumId="8">
    <w:nsid w:val="3AD631DD"/>
    <w:multiLevelType w:val="singleLevel"/>
    <w:tmpl w:val="3AD631DD"/>
    <w:lvl w:ilvl="0" w:tentative="0">
      <w:start w:val="1"/>
      <w:numFmt w:val="chineseCounting"/>
      <w:suff w:val="nothing"/>
      <w:lvlText w:val="（%1）"/>
      <w:lvlJc w:val="left"/>
      <w:pPr>
        <w:ind w:left="0" w:firstLine="420"/>
      </w:pPr>
      <w:rPr>
        <w:rFonts w:hint="eastAsia"/>
        <w:b w:val="0"/>
        <w:bCs w:val="0"/>
      </w:rPr>
    </w:lvl>
  </w:abstractNum>
  <w:num w:numId="1">
    <w:abstractNumId w:val="1"/>
  </w:num>
  <w:num w:numId="2">
    <w:abstractNumId w:val="2"/>
  </w:num>
  <w:num w:numId="3">
    <w:abstractNumId w:val="3"/>
  </w:num>
  <w:num w:numId="4">
    <w:abstractNumId w:val="7"/>
  </w:num>
  <w:num w:numId="5">
    <w:abstractNumId w:val="6"/>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jNTIxN2VjNjU2MTQzZDc3YzgwOWU3YTEyOWIwZGUifQ=="/>
  </w:docVars>
  <w:rsids>
    <w:rsidRoot w:val="00000000"/>
    <w:rsid w:val="013C5624"/>
    <w:rsid w:val="017B7436"/>
    <w:rsid w:val="023F7715"/>
    <w:rsid w:val="02E34262"/>
    <w:rsid w:val="03A8028B"/>
    <w:rsid w:val="051360D3"/>
    <w:rsid w:val="06890FB9"/>
    <w:rsid w:val="0A1F01FB"/>
    <w:rsid w:val="0A910BA4"/>
    <w:rsid w:val="0BAE21B6"/>
    <w:rsid w:val="0BDA647E"/>
    <w:rsid w:val="0D4F5658"/>
    <w:rsid w:val="0FB029A1"/>
    <w:rsid w:val="0FE002DD"/>
    <w:rsid w:val="10370789"/>
    <w:rsid w:val="10C53B29"/>
    <w:rsid w:val="11DF7022"/>
    <w:rsid w:val="12C04CBC"/>
    <w:rsid w:val="14C54548"/>
    <w:rsid w:val="16CB4564"/>
    <w:rsid w:val="19646A1F"/>
    <w:rsid w:val="1A777ABB"/>
    <w:rsid w:val="1AE85EC2"/>
    <w:rsid w:val="1D4E1E21"/>
    <w:rsid w:val="1EEF5847"/>
    <w:rsid w:val="1F120F82"/>
    <w:rsid w:val="203A2D2E"/>
    <w:rsid w:val="23F549CE"/>
    <w:rsid w:val="24C05F77"/>
    <w:rsid w:val="258F12B9"/>
    <w:rsid w:val="25D30D3F"/>
    <w:rsid w:val="28CA6930"/>
    <w:rsid w:val="294C4C25"/>
    <w:rsid w:val="2A1F4553"/>
    <w:rsid w:val="2C272A22"/>
    <w:rsid w:val="2C69645C"/>
    <w:rsid w:val="2D12039F"/>
    <w:rsid w:val="30FE2DDD"/>
    <w:rsid w:val="314B55AB"/>
    <w:rsid w:val="319E0453"/>
    <w:rsid w:val="35C32DF7"/>
    <w:rsid w:val="3752183A"/>
    <w:rsid w:val="3D2D59CF"/>
    <w:rsid w:val="3E166CC3"/>
    <w:rsid w:val="3F6A5E19"/>
    <w:rsid w:val="41AD7973"/>
    <w:rsid w:val="42877945"/>
    <w:rsid w:val="44240DEA"/>
    <w:rsid w:val="44D24BCD"/>
    <w:rsid w:val="4916491B"/>
    <w:rsid w:val="49BD459D"/>
    <w:rsid w:val="4A4D019D"/>
    <w:rsid w:val="4B8C69A8"/>
    <w:rsid w:val="4BBE4500"/>
    <w:rsid w:val="4CDF7E46"/>
    <w:rsid w:val="4F531593"/>
    <w:rsid w:val="52D1203E"/>
    <w:rsid w:val="56DB4791"/>
    <w:rsid w:val="5B845AFF"/>
    <w:rsid w:val="5BE478F0"/>
    <w:rsid w:val="5C883E24"/>
    <w:rsid w:val="5C9226CE"/>
    <w:rsid w:val="5D1A0A26"/>
    <w:rsid w:val="5E7160A7"/>
    <w:rsid w:val="5F8D0D7B"/>
    <w:rsid w:val="5FFE018B"/>
    <w:rsid w:val="606326E4"/>
    <w:rsid w:val="60AB386E"/>
    <w:rsid w:val="61487285"/>
    <w:rsid w:val="615C0F0C"/>
    <w:rsid w:val="63894210"/>
    <w:rsid w:val="652D323C"/>
    <w:rsid w:val="656E5DB3"/>
    <w:rsid w:val="67804174"/>
    <w:rsid w:val="67C50A0C"/>
    <w:rsid w:val="694C7DE0"/>
    <w:rsid w:val="69896769"/>
    <w:rsid w:val="69973E26"/>
    <w:rsid w:val="69A17F14"/>
    <w:rsid w:val="69B34577"/>
    <w:rsid w:val="69D00DEB"/>
    <w:rsid w:val="6C517895"/>
    <w:rsid w:val="6FBB39A3"/>
    <w:rsid w:val="710B44B6"/>
    <w:rsid w:val="723F4D63"/>
    <w:rsid w:val="73E84F83"/>
    <w:rsid w:val="7557416E"/>
    <w:rsid w:val="75DA6B4D"/>
    <w:rsid w:val="777D6D0F"/>
    <w:rsid w:val="78CB7157"/>
    <w:rsid w:val="796C238B"/>
    <w:rsid w:val="7C2F20C8"/>
    <w:rsid w:val="7CF60103"/>
    <w:rsid w:val="7CF90201"/>
    <w:rsid w:val="7D6C2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4">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宋体"/>
      <w:sz w:val="28"/>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rFonts w:eastAsia="宋体" w:asciiTheme="minorAscii" w:hAnsiTheme="minorAscii"/>
      <w:sz w:val="28"/>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12">
    <w:name w:val="annotation text"/>
    <w:basedOn w:val="1"/>
    <w:unhideWhenUsed/>
    <w:qFormat/>
    <w:uiPriority w:val="99"/>
    <w:pPr>
      <w:jc w:val="left"/>
    </w:p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qFormat/>
    <w:uiPriority w:val="99"/>
    <w:pPr>
      <w:spacing w:beforeAutospacing="1" w:afterAutospacing="1"/>
      <w:jc w:val="left"/>
    </w:pPr>
    <w:rPr>
      <w:rFonts w:cs="Times New Roman"/>
      <w:kern w:val="0"/>
      <w:sz w:val="24"/>
    </w:rPr>
  </w:style>
  <w:style w:type="character" w:styleId="18">
    <w:name w:val="Hyperlink"/>
    <w:basedOn w:val="1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2210</Words>
  <Characters>2228</Characters>
  <Lines>0</Lines>
  <Paragraphs>0</Paragraphs>
  <TotalTime>1</TotalTime>
  <ScaleCrop>false</ScaleCrop>
  <LinksUpToDate>false</LinksUpToDate>
  <CharactersWithSpaces>2230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2022-11-25T06:03:00Z</dcterms:created>
  <dc:creator>6</dc:creator>
  <cp:lastModifiedBy>ITudou</cp:lastModifiedBy>
  <cp:lastPrinted>2023-04-10T03:12:00Z</cp:lastPrinted>
  <dcterms:modified xsi:type="dcterms:W3CDTF">2023-06-26T03:58:25Z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FE6E76E7FFC24320B649C00C254B6BFB</vt:lpwstr>
  </property>
</Properties>
</file>