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3"/>
        <w:spacing w:before="0" w:after="0" w:line="560" w:lineRule="exact"/>
        <w:jc w:val="center"/>
        <w:rPr>
          <w:rFonts w:ascii="方正小标宋简体" w:hAnsi="方正小标宋简体" w:eastAsia="方正小标宋简体" w:cs="Times New Roman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b w:val="0"/>
          <w:bCs/>
          <w:sz w:val="44"/>
          <w:szCs w:val="44"/>
        </w:rPr>
        <w:t>广东省质量发展促进</w:t>
      </w: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</w:rPr>
        <w:t>会</w:t>
      </w:r>
    </w:p>
    <w:p>
      <w:pPr>
        <w:pStyle w:val="3"/>
        <w:spacing w:before="0" w:after="0" w:line="560" w:lineRule="exact"/>
        <w:jc w:val="center"/>
        <w:rPr>
          <w:rFonts w:ascii="方正小标宋简体" w:hAnsi="方正小标宋简体" w:eastAsia="方正小标宋简体" w:cs="Times New Roman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b w:val="0"/>
          <w:bCs/>
          <w:sz w:val="44"/>
          <w:szCs w:val="44"/>
        </w:rPr>
        <w:t>第二届理事会第</w:t>
      </w: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</w:rPr>
        <w:t>二次</w:t>
      </w:r>
      <w:r>
        <w:rPr>
          <w:rFonts w:ascii="方正小标宋简体" w:hAnsi="方正小标宋简体" w:eastAsia="方正小标宋简体" w:cs="Times New Roman"/>
          <w:b w:val="0"/>
          <w:bCs/>
          <w:sz w:val="44"/>
          <w:szCs w:val="44"/>
        </w:rPr>
        <w:t>会议</w:t>
      </w:r>
      <w:bookmarkStart w:id="0" w:name="_GoBack"/>
      <w:r>
        <w:rPr>
          <w:rFonts w:ascii="方正小标宋简体" w:hAnsi="方正小标宋简体" w:eastAsia="方正小标宋简体" w:cs="Times New Roman"/>
          <w:b w:val="0"/>
          <w:bCs/>
          <w:sz w:val="44"/>
          <w:szCs w:val="44"/>
        </w:rPr>
        <w:t>参会回执</w:t>
      </w:r>
      <w:bookmarkEnd w:id="0"/>
    </w:p>
    <w:p/>
    <w:tbl>
      <w:tblPr>
        <w:tblStyle w:val="8"/>
        <w:tblW w:w="95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683"/>
        <w:gridCol w:w="1400"/>
        <w:gridCol w:w="3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参会人姓名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参会住宿</w:t>
            </w:r>
          </w:p>
        </w:tc>
        <w:tc>
          <w:tcPr>
            <w:tcW w:w="79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MS Gothic" w:hAnsi="MS Gothic" w:eastAsia="MS Gothic" w:cs="Times New Roman"/>
                <w:color w:val="000000"/>
                <w:kern w:val="0"/>
                <w:sz w:val="28"/>
                <w:szCs w:val="28"/>
                <w:highlight w:val="none"/>
              </w:rPr>
              <w:t>☐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高级双床房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含早，130元/人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费用自理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79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MS Gothic" w:hAnsi="MS Gothic" w:eastAsia="MS Gothic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☐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高级大床房，含早，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232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</w:rPr>
              <w:t>元/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</w:rPr>
              <w:t>（费用自理）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交通方式</w:t>
            </w:r>
          </w:p>
        </w:tc>
        <w:tc>
          <w:tcPr>
            <w:tcW w:w="79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MS Gothic" w:hAnsi="MS Gothic" w:eastAsia="MS Gothic" w:cs="Times New Roman"/>
                <w:color w:val="000000"/>
                <w:kern w:val="0"/>
                <w:sz w:val="28"/>
                <w:szCs w:val="28"/>
              </w:rPr>
              <w:t>☐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 xml:space="preserve">自驾______（车牌号）      </w:t>
            </w:r>
            <w:r>
              <w:rPr>
                <w:rFonts w:ascii="MS Gothic" w:hAnsi="MS Gothic" w:eastAsia="MS Gothic" w:cs="Times New Roman"/>
                <w:color w:val="000000"/>
                <w:kern w:val="0"/>
                <w:sz w:val="28"/>
                <w:szCs w:val="28"/>
              </w:rPr>
              <w:t>☐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公共交通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MS Gothic" w:hAnsi="MS Gothic" w:eastAsia="MS Gothic" w:cs="Times New Roman"/>
                <w:color w:val="000000"/>
                <w:kern w:val="0"/>
                <w:sz w:val="28"/>
                <w:szCs w:val="28"/>
              </w:rPr>
              <w:t>☐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单位派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 xml:space="preserve">车______（车牌号）（单位司机  </w:t>
            </w:r>
            <w:r>
              <w:rPr>
                <w:rFonts w:ascii="Times New Roman" w:hAnsi="Times New Roman" w:eastAsia="MS Gothic" w:cs="Times New Roman"/>
                <w:color w:val="000000"/>
                <w:kern w:val="0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是  </w:t>
            </w:r>
            <w:r>
              <w:rPr>
                <w:rFonts w:ascii="Times New Roman" w:hAnsi="Times New Roman" w:eastAsia="MS Gothic" w:cs="Times New Roman"/>
                <w:color w:val="000000"/>
                <w:kern w:val="0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 xml:space="preserve">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      （如是代理参会，请注明委托人）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注：</w:t>
      </w:r>
    </w:p>
    <w:p>
      <w:pPr>
        <w:spacing w:line="560" w:lineRule="exact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fldChar w:fldCharType="begin"/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instrText xml:space="preserve"> HYPERLINK "mailto:请于2022年7月3日前，将此表以电子邮件方式，发送至质促会秘书处邮箱：gqda2016@163.com；" </w:instrTex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fldChar w:fldCharType="separate"/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请于</w:t>
      </w:r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8"/>
        </w:rPr>
        <w:t>2022年7月3日前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，将此表以</w:t>
      </w:r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8"/>
        </w:rPr>
        <w:t>电子邮件方式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，发送至质促会秘书处</w:t>
      </w:r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8"/>
        </w:rPr>
        <w:t>邮箱：gqda2016@163.com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；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2. 请各参会人员</w:t>
      </w:r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8"/>
        </w:rPr>
        <w:t>持</w:t>
      </w:r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8"/>
        </w:rPr>
        <w:t>小时核酸检测阴性证明、身份证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参会；</w:t>
      </w:r>
    </w:p>
    <w:p>
      <w:pPr>
        <w:spacing w:line="560" w:lineRule="exact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8"/>
          <w:szCs w:val="28"/>
        </w:rPr>
        <w:t>3.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入住酒店为</w:t>
      </w:r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非繁城品酒店（新会步行街店）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，具体地址为江门市新会区中心路15号金田大厦，酒店提供住宿发票；</w:t>
      </w:r>
    </w:p>
    <w:p>
      <w:pPr>
        <w:spacing w:line="560" w:lineRule="exact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4. 除侨乡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质量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文化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实地考察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外，交通自理。</w:t>
      </w:r>
    </w:p>
    <w:p>
      <w:pPr>
        <w:spacing w:line="560" w:lineRule="exact"/>
        <w:rPr>
          <w:rFonts w:ascii="Times New Roman" w:hAnsi="Times New Roman" w:eastAsia="仿宋" w:cs="Times New Roman"/>
          <w:color w:val="000000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 w:cs="Times New Roman"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小标宋">
    <w:altName w:val="宋体"/>
    <w:panose1 w:val="020B0604020000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E0D6BF8"/>
    <w:rsid w:val="27A92B74"/>
    <w:rsid w:val="41A64DBF"/>
    <w:rsid w:val="589C04E6"/>
    <w:rsid w:val="724F74FD"/>
    <w:rsid w:val="7A191D1A"/>
    <w:rsid w:val="7F1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未处理的提及1"/>
    <w:basedOn w:val="9"/>
    <w:qFormat/>
    <w:uiPriority w:val="99"/>
    <w:rPr>
      <w:color w:val="605E5C"/>
      <w:shd w:val="clear" w:color="auto" w:fill="E1DFDD"/>
    </w:rPr>
  </w:style>
  <w:style w:type="paragraph" w:customStyle="1" w:styleId="14">
    <w:name w:val="Revision_e8b85b57-5d3f-4ff2-bc06-ef84d5a54606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15">
    <w:name w:val="Unresolved Mention"/>
    <w:basedOn w:val="9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653A7-B016-8148-B9AB-1399C998D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1083</Words>
  <Characters>1328</Characters>
  <Paragraphs>136</Paragraphs>
  <TotalTime>60</TotalTime>
  <ScaleCrop>false</ScaleCrop>
  <LinksUpToDate>false</LinksUpToDate>
  <CharactersWithSpaces>1423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2022-02-13T08:20:00Z</dcterms:created>
  <dc:creator>dell</dc:creator>
  <cp:lastModifiedBy>7</cp:lastModifiedBy>
  <dcterms:modified xsi:type="dcterms:W3CDTF">2022-06-29T07:49:49Z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899CC08D7ABE4E0C9DBAFAF79E4A9D40</vt:lpwstr>
  </property>
</Properties>
</file>