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Cs/>
          <w:sz w:val="28"/>
          <w:szCs w:val="28"/>
          <w:lang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w:t>
      </w:r>
      <w:r>
        <w:rPr>
          <w:rFonts w:hint="eastAsia" w:ascii="宋体" w:hAnsi="宋体"/>
          <w:bCs/>
          <w:sz w:val="28"/>
          <w:szCs w:val="28"/>
        </w:rPr>
        <w:t>2-0</w:t>
      </w:r>
      <w:r>
        <w:rPr>
          <w:rFonts w:hint="eastAsia" w:ascii="宋体" w:hAnsi="宋体"/>
          <w:bCs/>
          <w:sz w:val="28"/>
          <w:szCs w:val="28"/>
          <w:lang w:val="en-US" w:eastAsia="zh-CN"/>
        </w:rPr>
        <w:t>8</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w:t>
      </w:r>
      <w:r>
        <w:rPr>
          <w:rFonts w:hint="eastAsia" w:ascii="楷体_GB2312" w:hAnsi="宋体" w:eastAsia="楷体_GB2312"/>
          <w:b/>
          <w:bCs/>
          <w:sz w:val="52"/>
          <w:szCs w:val="52"/>
        </w:rPr>
        <w:t>2年武汉网锐检测科技有限公司</w:t>
      </w:r>
    </w:p>
    <w:p>
      <w:pPr>
        <w:jc w:val="center"/>
        <w:rPr>
          <w:rFonts w:ascii="宋体" w:hAnsi="宋体"/>
          <w:b/>
          <w:bCs/>
          <w:sz w:val="72"/>
        </w:rPr>
      </w:pPr>
      <w:r>
        <w:rPr>
          <w:rFonts w:hint="eastAsia" w:ascii="楷体_GB2312" w:hAnsi="宋体" w:eastAsia="楷体_GB2312"/>
          <w:b/>
          <w:bCs/>
          <w:sz w:val="52"/>
          <w:szCs w:val="52"/>
        </w:rPr>
        <w:t>测试设备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2022</w:t>
      </w:r>
      <w:r>
        <w:rPr>
          <w:rFonts w:hint="eastAsia" w:ascii="宋体" w:hAnsi="宋体"/>
          <w:b/>
          <w:bCs/>
          <w:sz w:val="30"/>
        </w:rPr>
        <w:t>年</w:t>
      </w:r>
      <w:r>
        <w:rPr>
          <w:rFonts w:hint="eastAsia" w:ascii="宋体" w:hAnsi="宋体"/>
          <w:b/>
          <w:bCs/>
          <w:sz w:val="30"/>
          <w:lang w:val="en-US" w:eastAsia="zh-CN"/>
        </w:rPr>
        <w:t>4</w:t>
      </w:r>
      <w:r>
        <w:rPr>
          <w:rFonts w:hint="eastAsia" w:ascii="宋体" w:hAnsi="宋体"/>
          <w:b/>
          <w:bCs/>
          <w:sz w:val="30"/>
        </w:rPr>
        <w:t>月</w:t>
      </w:r>
    </w:p>
    <w:p>
      <w:pPr>
        <w:jc w:val="center"/>
        <w:rPr>
          <w:rFonts w:ascii="宋体" w:hAnsi="宋体"/>
          <w:b/>
          <w:bCs/>
          <w:sz w:val="30"/>
        </w:rPr>
      </w:pPr>
      <w:bookmarkStart w:id="214" w:name="_GoBack"/>
      <w:bookmarkEnd w:id="214"/>
    </w:p>
    <w:p>
      <w:pPr>
        <w:jc w:val="center"/>
        <w:rPr>
          <w:rFonts w:ascii="宋体" w:hAnsi="宋体"/>
          <w:b/>
          <w:bCs/>
          <w:sz w:val="30"/>
        </w:rPr>
      </w:pPr>
    </w:p>
    <w:p>
      <w:pPr>
        <w:jc w:val="center"/>
        <w:rPr>
          <w:rFonts w:ascii="宋体" w:hAnsi="宋体"/>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宋体" w:hAnsi="宋体" w:cstheme="minorBidi"/>
          <w:b w:val="0"/>
          <w:smallCaps w:val="0"/>
          <w:kern w:val="2"/>
          <w:sz w:val="21"/>
          <w:szCs w:val="22"/>
        </w:rPr>
      </w:pPr>
      <w:r>
        <w:fldChar w:fldCharType="begin"/>
      </w:r>
      <w:r>
        <w:instrText xml:space="preserve"> HYPERLINK \l "_Toc478545948" </w:instrText>
      </w:r>
      <w:r>
        <w:fldChar w:fldCharType="separate"/>
      </w:r>
      <w:r>
        <w:rPr>
          <w:rStyle w:val="58"/>
          <w:rFonts w:hint="eastAsia" w:ascii="宋体" w:hAnsi="宋体"/>
          <w:color w:val="auto"/>
        </w:rPr>
        <w:t>投标邀请书</w:t>
      </w:r>
      <w:r>
        <w:rPr>
          <w:rFonts w:ascii="宋体" w:hAnsi="宋体"/>
        </w:rPr>
        <w:tab/>
      </w:r>
      <w:r>
        <w:rPr>
          <w:rFonts w:hint="eastAsia" w:ascii="宋体" w:hAnsi="宋体"/>
        </w:rPr>
        <w:t>3</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"_Toc478545949" </w:instrText>
      </w:r>
      <w:r>
        <w:fldChar w:fldCharType="separate"/>
      </w:r>
      <w:r>
        <w:rPr>
          <w:rStyle w:val="58"/>
          <w:rFonts w:hint="eastAsia" w:ascii="宋体" w:hAnsi="宋体"/>
          <w:color w:val="auto"/>
        </w:rPr>
        <w:t>投标人须知</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"_Toc478545950" </w:instrText>
      </w:r>
      <w:r>
        <w:fldChar w:fldCharType="separate"/>
      </w:r>
      <w:r>
        <w:rPr>
          <w:rStyle w:val="58"/>
          <w:rFonts w:hint="eastAsia" w:ascii="宋体" w:hAnsi="宋体"/>
          <w:color w:val="auto"/>
        </w:rPr>
        <w:t>一、概述</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"_Toc478545951" </w:instrText>
      </w:r>
      <w:r>
        <w:fldChar w:fldCharType="separate"/>
      </w:r>
      <w:r>
        <w:rPr>
          <w:rStyle w:val="58"/>
          <w:rFonts w:hint="eastAsia" w:ascii="宋体" w:hAnsi="宋体"/>
          <w:color w:val="auto"/>
        </w:rPr>
        <w:t>二、招标范围</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"_Toc478545952" </w:instrText>
      </w:r>
      <w:r>
        <w:fldChar w:fldCharType="separate"/>
      </w:r>
      <w:r>
        <w:rPr>
          <w:rStyle w:val="58"/>
          <w:rFonts w:hint="eastAsia" w:ascii="宋体" w:hAnsi="宋体"/>
          <w:color w:val="auto"/>
        </w:rPr>
        <w:t>三、投标人资格</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"_Toc478545953" </w:instrText>
      </w:r>
      <w:r>
        <w:fldChar w:fldCharType="separate"/>
      </w:r>
      <w:r>
        <w:rPr>
          <w:rStyle w:val="58"/>
          <w:rFonts w:hint="eastAsia" w:ascii="宋体" w:hAnsi="宋体"/>
          <w:color w:val="auto"/>
        </w:rPr>
        <w:t>四、投标费用</w:t>
      </w:r>
      <w:r>
        <w:rPr>
          <w:rFonts w:ascii="宋体" w:hAnsi="宋体"/>
        </w:rPr>
        <w:tab/>
      </w:r>
      <w:r>
        <w:rPr>
          <w:rFonts w:hint="eastAsia" w:ascii="宋体" w:hAnsi="宋体"/>
        </w:rPr>
        <w:t>4</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"_Toc478545954" </w:instrText>
      </w:r>
      <w:r>
        <w:fldChar w:fldCharType="separate"/>
      </w:r>
      <w:r>
        <w:rPr>
          <w:rStyle w:val="58"/>
          <w:rFonts w:hint="eastAsia" w:ascii="宋体" w:hAnsi="宋体"/>
          <w:color w:val="auto"/>
        </w:rPr>
        <w:t>招标标的</w:t>
      </w:r>
      <w:r>
        <w:rPr>
          <w:rFonts w:ascii="宋体" w:hAnsi="宋体"/>
        </w:rPr>
        <w:tab/>
      </w:r>
      <w:r>
        <w:rPr>
          <w:rFonts w:hint="eastAsia" w:ascii="宋体" w:hAnsi="宋体"/>
        </w:rPr>
        <w:t>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"_Toc478545956" </w:instrText>
      </w:r>
      <w:r>
        <w:fldChar w:fldCharType="separate"/>
      </w:r>
      <w:r>
        <w:rPr>
          <w:rStyle w:val="58"/>
          <w:rFonts w:hint="eastAsia" w:ascii="宋体" w:hAnsi="宋体"/>
          <w:color w:val="auto"/>
        </w:rPr>
        <w:t>招标文件</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"_Toc478545957" </w:instrText>
      </w:r>
      <w:r>
        <w:fldChar w:fldCharType="separate"/>
      </w:r>
      <w:r>
        <w:rPr>
          <w:rStyle w:val="58"/>
          <w:rFonts w:hint="eastAsia" w:ascii="宋体" w:hAnsi="宋体"/>
          <w:color w:val="auto"/>
        </w:rPr>
        <w:t>招标文件的发放</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"_Toc478545958" </w:instrText>
      </w:r>
      <w:r>
        <w:fldChar w:fldCharType="separate"/>
      </w:r>
      <w:r>
        <w:rPr>
          <w:rStyle w:val="58"/>
          <w:rFonts w:hint="eastAsia" w:ascii="宋体" w:hAnsi="宋体"/>
          <w:color w:val="auto"/>
        </w:rPr>
        <w:t>招标文件的组成</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"_Toc478545959" </w:instrText>
      </w:r>
      <w:r>
        <w:fldChar w:fldCharType="separate"/>
      </w:r>
      <w:r>
        <w:rPr>
          <w:rStyle w:val="58"/>
          <w:rFonts w:hint="eastAsia" w:ascii="宋体" w:hAnsi="宋体"/>
          <w:color w:val="auto"/>
        </w:rPr>
        <w:t>招标文件的解释</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"_Toc478545960" </w:instrText>
      </w:r>
      <w:r>
        <w:fldChar w:fldCharType="separate"/>
      </w:r>
      <w:r>
        <w:rPr>
          <w:rStyle w:val="58"/>
          <w:rFonts w:hint="eastAsia" w:ascii="宋体" w:hAnsi="宋体"/>
          <w:color w:val="auto"/>
        </w:rPr>
        <w:t>招标文件的修改</w:t>
      </w:r>
      <w:r>
        <w:rPr>
          <w:rFonts w:ascii="宋体" w:hAnsi="宋体"/>
        </w:rPr>
        <w:tab/>
      </w:r>
      <w:r>
        <w:rPr>
          <w:rFonts w:hint="eastAsia" w:ascii="宋体" w:hAnsi="宋体"/>
        </w:rPr>
        <w:t>6</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"_Toc478545961" </w:instrText>
      </w:r>
      <w:r>
        <w:fldChar w:fldCharType="separate"/>
      </w:r>
      <w:r>
        <w:rPr>
          <w:rStyle w:val="58"/>
          <w:rFonts w:hint="eastAsia" w:ascii="宋体" w:hAnsi="宋体"/>
          <w:color w:val="auto"/>
        </w:rPr>
        <w:t>投标文件</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"_Toc478545962" </w:instrText>
      </w:r>
      <w:r>
        <w:fldChar w:fldCharType="separate"/>
      </w:r>
      <w:r>
        <w:rPr>
          <w:rStyle w:val="58"/>
          <w:rFonts w:hint="eastAsia" w:ascii="宋体" w:hAnsi="宋体"/>
          <w:color w:val="auto"/>
        </w:rPr>
        <w:t>投标文件的组成</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"_Toc478545963" </w:instrText>
      </w:r>
      <w:r>
        <w:fldChar w:fldCharType="separate"/>
      </w:r>
      <w:r>
        <w:rPr>
          <w:rStyle w:val="58"/>
          <w:rFonts w:hint="eastAsia" w:ascii="宋体" w:hAnsi="宋体"/>
          <w:color w:val="auto"/>
        </w:rPr>
        <w:t>投标价格</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"_Toc478545964" </w:instrText>
      </w:r>
      <w:r>
        <w:fldChar w:fldCharType="separate"/>
      </w:r>
      <w:r>
        <w:rPr>
          <w:rStyle w:val="58"/>
          <w:rFonts w:hint="eastAsia" w:ascii="宋体" w:hAnsi="宋体"/>
          <w:color w:val="auto"/>
        </w:rPr>
        <w:t>投标货币</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"_Toc478545965" </w:instrText>
      </w:r>
      <w:r>
        <w:fldChar w:fldCharType="separate"/>
      </w:r>
      <w:r>
        <w:rPr>
          <w:rStyle w:val="58"/>
          <w:rFonts w:hint="eastAsia" w:ascii="宋体" w:hAnsi="宋体"/>
          <w:color w:val="auto"/>
        </w:rPr>
        <w:t>投标人资格的声明文件</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"_Toc478545966" </w:instrText>
      </w:r>
      <w:r>
        <w:fldChar w:fldCharType="separate"/>
      </w:r>
      <w:r>
        <w:rPr>
          <w:rStyle w:val="58"/>
          <w:rFonts w:hint="eastAsia" w:ascii="宋体" w:hAnsi="宋体"/>
          <w:color w:val="auto"/>
        </w:rPr>
        <w:t>产品及服务符合招标文件规定的声明文件</w:t>
      </w:r>
      <w:r>
        <w:rPr>
          <w:rFonts w:ascii="宋体" w:hAnsi="宋体"/>
        </w:rPr>
        <w:tab/>
      </w:r>
      <w:r>
        <w:rPr>
          <w:rFonts w:hint="eastAsia" w:ascii="宋体" w:hAnsi="宋体"/>
        </w:rPr>
        <w:t>9</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"_Toc478545967" </w:instrText>
      </w:r>
      <w:r>
        <w:fldChar w:fldCharType="separate"/>
      </w:r>
      <w:r>
        <w:rPr>
          <w:rStyle w:val="58"/>
          <w:rFonts w:hint="eastAsia" w:ascii="宋体" w:hAnsi="宋体"/>
          <w:color w:val="auto"/>
        </w:rPr>
        <w:t>投标文件的密封和递交</w:t>
      </w:r>
      <w:r>
        <w:rPr>
          <w:rFonts w:ascii="宋体" w:hAnsi="宋体"/>
        </w:rPr>
        <w:tab/>
      </w:r>
      <w:r>
        <w:rPr>
          <w:rFonts w:hint="eastAsia" w:ascii="宋体" w:hAnsi="宋体"/>
        </w:rPr>
        <w:t>9</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"_Toc478545968" </w:instrText>
      </w:r>
      <w:r>
        <w:fldChar w:fldCharType="separate"/>
      </w:r>
      <w:r>
        <w:rPr>
          <w:rStyle w:val="58"/>
          <w:rFonts w:hint="eastAsia" w:ascii="宋体" w:hAnsi="宋体"/>
          <w:color w:val="auto"/>
        </w:rPr>
        <w:t>开标与评标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"_Toc478545969" </w:instrText>
      </w:r>
      <w:r>
        <w:fldChar w:fldCharType="separate"/>
      </w:r>
      <w:r>
        <w:rPr>
          <w:rStyle w:val="58"/>
          <w:rFonts w:hint="eastAsia" w:ascii="宋体" w:hAnsi="宋体"/>
          <w:color w:val="auto"/>
        </w:rPr>
        <w:t>开标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"_Toc478545970" </w:instrText>
      </w:r>
      <w:r>
        <w:fldChar w:fldCharType="separate"/>
      </w:r>
      <w:r>
        <w:rPr>
          <w:rStyle w:val="58"/>
          <w:rFonts w:hint="eastAsia" w:ascii="宋体" w:hAnsi="宋体"/>
          <w:color w:val="auto"/>
        </w:rPr>
        <w:t>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"_Toc478545971" </w:instrText>
      </w:r>
      <w:r>
        <w:fldChar w:fldCharType="separate"/>
      </w:r>
      <w:r>
        <w:rPr>
          <w:rStyle w:val="58"/>
          <w:rFonts w:hint="eastAsia" w:ascii="宋体" w:hAnsi="宋体"/>
          <w:color w:val="auto"/>
        </w:rPr>
        <w:t>投标文件的澄清</w:t>
      </w:r>
      <w:r>
        <w:rPr>
          <w:rFonts w:ascii="宋体" w:hAnsi="宋体"/>
        </w:rPr>
        <w:tab/>
      </w:r>
      <w:r>
        <w:rPr>
          <w:rFonts w:hint="eastAsia" w:ascii="宋体" w:hAnsi="宋体"/>
        </w:rPr>
        <w:t>11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"_Toc478545972" </w:instrText>
      </w:r>
      <w:r>
        <w:fldChar w:fldCharType="separate"/>
      </w:r>
      <w:r>
        <w:rPr>
          <w:rStyle w:val="58"/>
          <w:rFonts w:hint="eastAsia" w:ascii="宋体" w:hAnsi="宋体"/>
          <w:color w:val="auto"/>
        </w:rPr>
        <w:t>废标条款</w:t>
      </w:r>
      <w:r>
        <w:rPr>
          <w:rFonts w:ascii="宋体" w:hAnsi="宋体"/>
        </w:rPr>
        <w:tab/>
      </w:r>
      <w:r>
        <w:rPr>
          <w:rFonts w:hint="eastAsia" w:ascii="宋体" w:hAnsi="宋体"/>
        </w:rPr>
        <w:t>11</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"_Toc478545973" </w:instrText>
      </w:r>
      <w:r>
        <w:fldChar w:fldCharType="separate"/>
      </w:r>
      <w:r>
        <w:rPr>
          <w:rStyle w:val="58"/>
          <w:rFonts w:hint="eastAsia" w:ascii="宋体" w:hAnsi="宋体"/>
          <w:color w:val="auto"/>
        </w:rPr>
        <w:t>授予合同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"_Toc478545974" </w:instrText>
      </w:r>
      <w:r>
        <w:fldChar w:fldCharType="separate"/>
      </w:r>
      <w:r>
        <w:rPr>
          <w:rStyle w:val="58"/>
          <w:rFonts w:hint="eastAsia" w:ascii="宋体" w:hAnsi="宋体"/>
          <w:color w:val="auto"/>
        </w:rPr>
        <w:t>定标原则</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"_Toc478545975" </w:instrText>
      </w:r>
      <w:r>
        <w:fldChar w:fldCharType="separate"/>
      </w:r>
      <w:r>
        <w:rPr>
          <w:rStyle w:val="58"/>
          <w:rFonts w:hint="eastAsia" w:ascii="宋体" w:hAnsi="宋体"/>
          <w:color w:val="auto"/>
        </w:rPr>
        <w:t>中标通知</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"_Toc478545976" </w:instrText>
      </w:r>
      <w:r>
        <w:fldChar w:fldCharType="separate"/>
      </w:r>
      <w:r>
        <w:rPr>
          <w:rStyle w:val="58"/>
          <w:rFonts w:hint="eastAsia" w:ascii="宋体" w:hAnsi="宋体"/>
          <w:color w:val="auto"/>
        </w:rPr>
        <w:t>授予合同时变更数量的权利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"_Toc478545977" </w:instrText>
      </w:r>
      <w:r>
        <w:fldChar w:fldCharType="separate"/>
      </w:r>
      <w:r>
        <w:rPr>
          <w:rStyle w:val="58"/>
          <w:rFonts w:hint="eastAsia" w:ascii="宋体" w:hAnsi="宋体"/>
          <w:color w:val="auto"/>
        </w:rPr>
        <w:t>签订合同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"_Toc478545978" </w:instrText>
      </w:r>
      <w:r>
        <w:fldChar w:fldCharType="separate"/>
      </w:r>
      <w:r>
        <w:rPr>
          <w:rStyle w:val="58"/>
          <w:rFonts w:hint="eastAsia" w:ascii="宋体" w:hAnsi="宋体"/>
          <w:color w:val="auto"/>
        </w:rPr>
        <w:t>运输及其保险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"_Toc478545979" </w:instrText>
      </w:r>
      <w:r>
        <w:fldChar w:fldCharType="separate"/>
      </w:r>
      <w:r>
        <w:rPr>
          <w:rStyle w:val="58"/>
          <w:rFonts w:hint="eastAsia" w:ascii="宋体" w:hAnsi="宋体"/>
          <w:color w:val="auto"/>
        </w:rPr>
        <w:t>交货地点及交货方式</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"_Toc478545980" </w:instrText>
      </w:r>
      <w:r>
        <w:fldChar w:fldCharType="separate"/>
      </w:r>
      <w:r>
        <w:rPr>
          <w:rStyle w:val="58"/>
          <w:rFonts w:hint="eastAsia" w:ascii="宋体" w:hAnsi="宋体"/>
          <w:color w:val="auto"/>
        </w:rPr>
        <w:t>付款方式和付款比例</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"_Toc478545981" </w:instrText>
      </w:r>
      <w:r>
        <w:fldChar w:fldCharType="separate"/>
      </w:r>
      <w:r>
        <w:rPr>
          <w:rStyle w:val="58"/>
          <w:rFonts w:hint="eastAsia" w:ascii="宋体" w:hAnsi="宋体"/>
          <w:color w:val="auto"/>
        </w:rPr>
        <w:t>售后服务约定</w:t>
      </w:r>
      <w:r>
        <w:rPr>
          <w:rFonts w:ascii="宋体" w:hAnsi="宋体"/>
        </w:rPr>
        <w:tab/>
      </w:r>
      <w:r>
        <w:rPr>
          <w:rFonts w:hint="eastAsia" w:ascii="宋体" w:hAnsi="宋体"/>
        </w:rPr>
        <w:t>15</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"_Toc478545982" </w:instrText>
      </w:r>
      <w:r>
        <w:fldChar w:fldCharType="separate"/>
      </w:r>
      <w:r>
        <w:rPr>
          <w:rStyle w:val="58"/>
          <w:rFonts w:hint="eastAsia" w:ascii="宋体" w:hAnsi="宋体"/>
          <w:color w:val="auto"/>
        </w:rPr>
        <w:t>税</w:t>
      </w:r>
      <w:r>
        <w:rPr>
          <w:rFonts w:ascii="宋体" w:hAnsi="宋体"/>
        </w:rPr>
        <w:tab/>
      </w:r>
      <w:r>
        <w:rPr>
          <w:rFonts w:hint="eastAsia" w:ascii="宋体" w:hAnsi="宋体"/>
        </w:rPr>
        <w:t>15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"_Toc478545983" </w:instrText>
      </w:r>
      <w:r>
        <w:fldChar w:fldCharType="separate"/>
      </w:r>
      <w:r>
        <w:rPr>
          <w:rStyle w:val="58"/>
          <w:rFonts w:hint="eastAsia" w:ascii="宋体" w:hAnsi="宋体"/>
          <w:color w:val="auto"/>
        </w:rPr>
        <w:t>投标人须知附件</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"_Toc478545984" </w:instrText>
      </w:r>
      <w:r>
        <w:fldChar w:fldCharType="separate"/>
      </w:r>
      <w:r>
        <w:rPr>
          <w:rStyle w:val="58"/>
          <w:rFonts w:hint="eastAsia" w:ascii="宋体" w:hAnsi="宋体"/>
          <w:color w:val="auto"/>
        </w:rPr>
        <w:t>投标人须知附件</w:t>
      </w:r>
      <w:r>
        <w:rPr>
          <w:rStyle w:val="58"/>
          <w:rFonts w:ascii="宋体" w:hAnsi="宋体"/>
          <w:color w:val="auto"/>
        </w:rPr>
        <w:t xml:space="preserve">1: </w:t>
      </w:r>
      <w:r>
        <w:rPr>
          <w:rStyle w:val="58"/>
          <w:rFonts w:hint="eastAsia" w:ascii="宋体" w:hAnsi="宋体"/>
          <w:color w:val="auto"/>
        </w:rPr>
        <w:t>廉政协议</w:t>
      </w:r>
      <w:r>
        <w:rPr>
          <w:rStyle w:val="58"/>
          <w:rFonts w:ascii="宋体" w:hAnsi="宋体"/>
          <w:color w:val="auto"/>
        </w:rPr>
        <w:t xml:space="preserve"> (</w:t>
      </w:r>
      <w:r>
        <w:rPr>
          <w:rStyle w:val="58"/>
          <w:rFonts w:hint="eastAsia" w:ascii="宋体" w:hAnsi="宋体"/>
          <w:color w:val="auto"/>
        </w:rPr>
        <w:t>格式</w:t>
      </w:r>
      <w:r>
        <w:rPr>
          <w:rStyle w:val="58"/>
          <w:rFonts w:ascii="宋体" w:hAnsi="宋体"/>
          <w:color w:val="auto"/>
        </w:rPr>
        <w:t>)</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"_Toc478545985" </w:instrText>
      </w:r>
      <w:r>
        <w:fldChar w:fldCharType="separate"/>
      </w:r>
      <w:r>
        <w:rPr>
          <w:rStyle w:val="58"/>
          <w:rFonts w:hint="eastAsia" w:ascii="宋体" w:hAnsi="宋体"/>
          <w:color w:val="auto"/>
        </w:rPr>
        <w:t>投标人须知附件</w:t>
      </w:r>
      <w:r>
        <w:rPr>
          <w:rStyle w:val="58"/>
          <w:rFonts w:ascii="宋体" w:hAnsi="宋体"/>
          <w:color w:val="auto"/>
        </w:rPr>
        <w:t>2</w:t>
      </w:r>
      <w:r>
        <w:rPr>
          <w:rStyle w:val="58"/>
          <w:rFonts w:hint="eastAsia" w:ascii="宋体" w:hAnsi="宋体"/>
          <w:color w:val="auto"/>
        </w:rPr>
        <w:t>：投标函（格式）</w:t>
      </w:r>
      <w:r>
        <w:rPr>
          <w:rFonts w:ascii="宋体" w:hAnsi="宋体"/>
        </w:rPr>
        <w:tab/>
      </w:r>
      <w:r>
        <w:rPr>
          <w:rFonts w:hint="eastAsia" w:ascii="宋体" w:hAnsi="宋体"/>
        </w:rPr>
        <w:t>18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"_Toc478545986" </w:instrText>
      </w:r>
      <w:r>
        <w:fldChar w:fldCharType="separate"/>
      </w:r>
      <w:r>
        <w:rPr>
          <w:rStyle w:val="58"/>
          <w:rFonts w:hint="eastAsia" w:ascii="宋体" w:hAnsi="宋体"/>
          <w:color w:val="auto"/>
        </w:rPr>
        <w:t>附件</w:t>
      </w:r>
      <w:r>
        <w:rPr>
          <w:rStyle w:val="58"/>
          <w:rFonts w:ascii="宋体" w:hAnsi="宋体"/>
          <w:color w:val="auto"/>
        </w:rPr>
        <w:t xml:space="preserve">3 </w:t>
      </w:r>
      <w:r>
        <w:rPr>
          <w:rStyle w:val="58"/>
          <w:rFonts w:hint="eastAsia" w:ascii="宋体" w:hAnsi="宋体"/>
          <w:color w:val="auto"/>
        </w:rPr>
        <w:t>开标一览表（格式）</w:t>
      </w:r>
      <w:r>
        <w:rPr>
          <w:rFonts w:ascii="宋体" w:hAnsi="宋体"/>
        </w:rPr>
        <w:tab/>
      </w:r>
      <w:r>
        <w:rPr>
          <w:rFonts w:hint="eastAsia" w:ascii="宋体" w:hAnsi="宋体"/>
        </w:rPr>
        <w:t>19</w:t>
      </w:r>
      <w:r>
        <w:rPr>
          <w:rFonts w:hint="eastAsia" w:ascii="宋体" w:hAnsi="宋体"/>
        </w:rPr>
        <w:fldChar w:fldCharType="end"/>
      </w:r>
    </w:p>
    <w:p>
      <w:pPr>
        <w:pStyle w:val="44"/>
        <w:rPr>
          <w:rStyle w:val="58"/>
          <w:rFonts w:ascii="宋体" w:hAnsi="宋体"/>
          <w:color w:val="auto"/>
        </w:rPr>
      </w:pPr>
      <w:r>
        <w:fldChar w:fldCharType="begin"/>
      </w:r>
      <w:r>
        <w:instrText xml:space="preserve"> HYPERLINK \l "_Toc478545987" </w:instrText>
      </w:r>
      <w:r>
        <w:fldChar w:fldCharType="separate"/>
      </w:r>
      <w:r>
        <w:rPr>
          <w:rStyle w:val="58"/>
          <w:rFonts w:hint="eastAsia" w:ascii="宋体" w:hAnsi="宋体"/>
          <w:color w:val="auto"/>
        </w:rPr>
        <w:t>投标人须知附件</w:t>
      </w:r>
      <w:r>
        <w:rPr>
          <w:rStyle w:val="58"/>
          <w:rFonts w:ascii="宋体" w:hAnsi="宋体"/>
          <w:color w:val="auto"/>
        </w:rPr>
        <w:t>4</w:t>
      </w:r>
      <w:r>
        <w:rPr>
          <w:rStyle w:val="58"/>
          <w:rFonts w:hint="eastAsia" w:ascii="宋体" w:hAnsi="宋体"/>
          <w:color w:val="auto"/>
        </w:rPr>
        <w:t>：投标分项报价表</w:t>
      </w:r>
      <w:r>
        <w:rPr>
          <w:rStyle w:val="58"/>
          <w:rFonts w:ascii="宋体" w:hAnsi="宋体"/>
          <w:color w:val="auto"/>
        </w:rPr>
        <w:tab/>
      </w:r>
      <w:r>
        <w:rPr>
          <w:rStyle w:val="58"/>
          <w:rFonts w:hint="eastAsia" w:ascii="宋体" w:hAnsi="宋体"/>
          <w:color w:val="auto"/>
        </w:rPr>
        <w:t>19</w:t>
      </w:r>
      <w:r>
        <w:rPr>
          <w:rStyle w:val="58"/>
          <w:rFonts w:hint="eastAsia" w:ascii="宋体" w:hAnsi="宋体"/>
          <w:color w:val="auto"/>
        </w:rPr>
        <w:fldChar w:fldCharType="end"/>
      </w:r>
    </w:p>
    <w:p>
      <w:pPr>
        <w:pStyle w:val="44"/>
        <w:rPr>
          <w:rFonts w:ascii="宋体" w:hAnsi="宋体" w:cstheme="minorBidi"/>
          <w:smallCaps w:val="0"/>
          <w:kern w:val="2"/>
          <w:sz w:val="21"/>
          <w:szCs w:val="22"/>
        </w:rPr>
      </w:pPr>
      <w:r>
        <w:fldChar w:fldCharType="begin"/>
      </w:r>
      <w:r>
        <w:instrText xml:space="preserve"> HYPERLINK \l "_Toc478545988" </w:instrText>
      </w:r>
      <w:r>
        <w:fldChar w:fldCharType="separate"/>
      </w:r>
      <w:r>
        <w:rPr>
          <w:rStyle w:val="58"/>
          <w:rFonts w:hint="eastAsia" w:ascii="宋体" w:hAnsi="宋体"/>
          <w:color w:val="auto"/>
        </w:rPr>
        <w:t>投标人须知附件</w:t>
      </w:r>
      <w:r>
        <w:rPr>
          <w:rStyle w:val="58"/>
          <w:rFonts w:ascii="宋体" w:hAnsi="宋体"/>
          <w:color w:val="auto"/>
        </w:rPr>
        <w:t>5</w:t>
      </w:r>
      <w:r>
        <w:rPr>
          <w:rStyle w:val="58"/>
          <w:rFonts w:hint="eastAsia" w:ascii="宋体" w:hAnsi="宋体"/>
          <w:color w:val="auto"/>
        </w:rPr>
        <w:t>：货物说明一览表（格式）</w:t>
      </w:r>
      <w:r>
        <w:rPr>
          <w:rFonts w:ascii="宋体" w:hAnsi="宋体"/>
        </w:rPr>
        <w:tab/>
      </w:r>
      <w:r>
        <w:rPr>
          <w:rFonts w:hint="eastAsia" w:ascii="宋体" w:hAnsi="宋体"/>
        </w:rPr>
        <w:t>20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"_Toc478545989" </w:instrText>
      </w:r>
      <w:r>
        <w:fldChar w:fldCharType="separate"/>
      </w:r>
      <w:r>
        <w:rPr>
          <w:rStyle w:val="58"/>
          <w:rFonts w:hint="eastAsia" w:ascii="宋体" w:hAnsi="宋体"/>
          <w:color w:val="auto"/>
        </w:rPr>
        <w:t>投标人须知附件</w:t>
      </w:r>
      <w:r>
        <w:rPr>
          <w:rStyle w:val="58"/>
          <w:rFonts w:ascii="宋体" w:hAnsi="宋体"/>
          <w:color w:val="auto"/>
        </w:rPr>
        <w:t xml:space="preserve">6: </w:t>
      </w:r>
      <w:r>
        <w:rPr>
          <w:rStyle w:val="58"/>
          <w:rFonts w:hint="eastAsia" w:ascii="宋体" w:hAnsi="宋体"/>
          <w:color w:val="auto"/>
        </w:rPr>
        <w:t>法定代表人授权书（格式）</w:t>
      </w:r>
      <w:r>
        <w:rPr>
          <w:rFonts w:ascii="宋体" w:hAnsi="宋体"/>
        </w:rPr>
        <w:tab/>
      </w:r>
      <w:r>
        <w:rPr>
          <w:rFonts w:hint="eastAsia" w:ascii="宋体" w:hAnsi="宋体"/>
        </w:rPr>
        <w:t>21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"_Toc478545990" </w:instrText>
      </w:r>
      <w:r>
        <w:fldChar w:fldCharType="separate"/>
      </w:r>
      <w:r>
        <w:rPr>
          <w:rStyle w:val="58"/>
          <w:rFonts w:hint="eastAsia" w:ascii="宋体" w:hAnsi="宋体"/>
          <w:color w:val="auto"/>
        </w:rPr>
        <w:t>投标人须知附件</w:t>
      </w:r>
      <w:r>
        <w:rPr>
          <w:rStyle w:val="58"/>
          <w:rFonts w:ascii="宋体" w:hAnsi="宋体"/>
          <w:color w:val="auto"/>
        </w:rPr>
        <w:t>7</w:t>
      </w:r>
      <w:r>
        <w:rPr>
          <w:rStyle w:val="58"/>
          <w:rFonts w:hint="eastAsia" w:ascii="宋体" w:hAnsi="宋体"/>
          <w:color w:val="auto"/>
        </w:rPr>
        <w:t>：商务偏离表（格式）</w:t>
      </w:r>
      <w:r>
        <w:rPr>
          <w:rFonts w:ascii="宋体" w:hAnsi="宋体"/>
        </w:rPr>
        <w:tab/>
      </w:r>
      <w:r>
        <w:rPr>
          <w:rFonts w:hint="eastAsia" w:ascii="宋体" w:hAnsi="宋体"/>
        </w:rPr>
        <w:t>22</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"_Toc478545991" </w:instrText>
      </w:r>
      <w:r>
        <w:fldChar w:fldCharType="separate"/>
      </w:r>
      <w:r>
        <w:rPr>
          <w:rStyle w:val="58"/>
          <w:rFonts w:hint="eastAsia" w:ascii="宋体" w:hAnsi="宋体"/>
          <w:color w:val="auto"/>
        </w:rPr>
        <w:t>投标人须知附件</w:t>
      </w:r>
      <w:r>
        <w:rPr>
          <w:rStyle w:val="58"/>
          <w:rFonts w:ascii="宋体" w:hAnsi="宋体"/>
          <w:color w:val="auto"/>
        </w:rPr>
        <w:t>8</w:t>
      </w:r>
      <w:r>
        <w:rPr>
          <w:rStyle w:val="58"/>
          <w:rFonts w:hint="eastAsia" w:ascii="宋体" w:hAnsi="宋体"/>
          <w:color w:val="auto"/>
        </w:rPr>
        <w:t>：制造厂家承诺书格式（格式）</w:t>
      </w:r>
      <w:r>
        <w:rPr>
          <w:rFonts w:ascii="宋体" w:hAnsi="宋体"/>
        </w:rPr>
        <w:tab/>
      </w:r>
      <w:r>
        <w:rPr>
          <w:rFonts w:hint="eastAsia" w:ascii="宋体" w:hAnsi="宋体"/>
        </w:rPr>
        <w:t>23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"_Toc478545992" </w:instrText>
      </w:r>
      <w:r>
        <w:fldChar w:fldCharType="separate"/>
      </w:r>
      <w:r>
        <w:rPr>
          <w:rStyle w:val="58"/>
          <w:rFonts w:hint="eastAsia" w:ascii="宋体" w:hAnsi="宋体"/>
          <w:color w:val="auto"/>
        </w:rPr>
        <w:t>投标人须知附件</w:t>
      </w:r>
      <w:r>
        <w:rPr>
          <w:rStyle w:val="58"/>
          <w:rFonts w:ascii="宋体" w:hAnsi="宋体"/>
          <w:color w:val="auto"/>
        </w:rPr>
        <w:t xml:space="preserve">9: </w:t>
      </w:r>
      <w:r>
        <w:rPr>
          <w:rStyle w:val="58"/>
          <w:rFonts w:hint="eastAsia" w:ascii="宋体" w:hAnsi="宋体"/>
          <w:color w:val="auto"/>
        </w:rPr>
        <w:t>技术偏离表</w:t>
      </w:r>
      <w:r>
        <w:rPr>
          <w:rFonts w:ascii="宋体" w:hAnsi="宋体"/>
        </w:rPr>
        <w:tab/>
      </w:r>
      <w:r>
        <w:rPr>
          <w:rFonts w:hint="eastAsia" w:ascii="宋体" w:hAnsi="宋体"/>
        </w:rPr>
        <w:t>24</w:t>
      </w:r>
      <w:r>
        <w:rPr>
          <w:rFonts w:hint="eastAsia" w:ascii="宋体" w:hAnsi="宋体"/>
        </w:rP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"_Toc478545993" </w:instrText>
      </w:r>
      <w:r>
        <w:fldChar w:fldCharType="separate"/>
      </w:r>
      <w:r>
        <w:rPr>
          <w:rStyle w:val="58"/>
          <w:rFonts w:hint="eastAsia" w:ascii="宋体" w:hAnsi="宋体"/>
          <w:color w:val="auto"/>
        </w:rPr>
        <w:t>投标人须知附件</w:t>
      </w:r>
      <w:r>
        <w:rPr>
          <w:rStyle w:val="58"/>
          <w:rFonts w:ascii="宋体" w:hAnsi="宋体"/>
          <w:color w:val="auto"/>
        </w:rPr>
        <w:t>10</w:t>
      </w:r>
      <w:r>
        <w:rPr>
          <w:rStyle w:val="58"/>
          <w:rFonts w:hint="eastAsia" w:ascii="宋体" w:hAnsi="宋体"/>
          <w:color w:val="auto"/>
        </w:rPr>
        <w:t>：近二年同类设备供货业绩表（格式）</w:t>
      </w:r>
      <w:r>
        <w:rPr>
          <w:rFonts w:ascii="宋体" w:hAnsi="宋体"/>
        </w:rPr>
        <w:tab/>
      </w:r>
      <w:r>
        <w:rPr>
          <w:rFonts w:ascii="宋体" w:hAnsi="宋体"/>
        </w:rPr>
        <w:fldChar w:fldCharType="begin"/>
      </w:r>
      <w:r>
        <w:rPr>
          <w:rFonts w:ascii="宋体" w:hAnsi="宋体"/>
        </w:rPr>
        <w:instrText xml:space="preserve"> PAGEREF _Toc478545993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jc w:val="center"/>
        <w:rPr>
          <w:rFonts w:ascii="宋体" w:hAnsi="宋体"/>
          <w:b/>
          <w:bCs/>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478545948"/>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w:t>
      </w:r>
      <w:r>
        <w:rPr>
          <w:rFonts w:hint="eastAsia" w:ascii="宋体" w:hAnsi="宋体"/>
        </w:rPr>
        <w:t>2年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资质的合格投标人参加竞标。经资格审查后，现邀请贵单位前来</w:t>
      </w:r>
      <w:r>
        <w:rPr>
          <w:rFonts w:hint="eastAsia" w:ascii="宋体" w:hAnsi="宋体"/>
        </w:rPr>
        <w:t>对</w:t>
      </w:r>
      <w:r>
        <w:rPr>
          <w:rFonts w:hint="eastAsia" w:ascii="宋体" w:hAnsi="宋体"/>
          <w:color w:val="FF0000"/>
        </w:rPr>
        <w:t xml:space="preserve"> </w:t>
      </w:r>
      <w:r>
        <w:rPr>
          <w:rFonts w:hint="eastAsia" w:ascii="宋体" w:hAnsi="宋体"/>
          <w:color w:val="FF0000"/>
          <w:u w:val="single"/>
          <w:lang w:val="en-US" w:eastAsia="zh-CN"/>
        </w:rPr>
        <w:t>光插回损在线监测系统</w:t>
      </w:r>
      <w:r>
        <w:rPr>
          <w:rFonts w:hint="eastAsia" w:ascii="宋体" w:hAnsi="宋体"/>
        </w:rPr>
        <w:t xml:space="preserve"> 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rPr>
        <w:t>202</w:t>
      </w:r>
      <w:r>
        <w:rPr>
          <w:rFonts w:hint="eastAsia" w:ascii="宋体" w:hAnsi="宋体"/>
          <w:color w:val="FF0000"/>
        </w:rPr>
        <w:t>2</w:t>
      </w:r>
      <w:r>
        <w:rPr>
          <w:rFonts w:ascii="宋体" w:hAnsi="宋体"/>
          <w:color w:val="FF0000"/>
        </w:rPr>
        <w:t>年</w:t>
      </w:r>
      <w:r>
        <w:rPr>
          <w:rFonts w:hint="eastAsia" w:ascii="宋体" w:hAnsi="宋体"/>
          <w:color w:val="FF0000"/>
          <w:lang w:val="en-US" w:eastAsia="zh-CN"/>
        </w:rPr>
        <w:t>4</w:t>
      </w:r>
      <w:r>
        <w:rPr>
          <w:rFonts w:ascii="宋体" w:hAnsi="宋体"/>
          <w:color w:val="FF0000"/>
        </w:rPr>
        <w:t>月</w:t>
      </w:r>
      <w:r>
        <w:rPr>
          <w:rFonts w:hint="eastAsia" w:ascii="宋体" w:hAnsi="宋体"/>
          <w:color w:val="FF0000"/>
          <w:lang w:val="en-US" w:eastAsia="zh-CN"/>
        </w:rPr>
        <w:t>15</w:t>
      </w:r>
      <w:r>
        <w:rPr>
          <w:rFonts w:ascii="宋体" w:hAnsi="宋体"/>
          <w:color w:val="FF0000"/>
        </w:rPr>
        <w:t>日</w:t>
      </w:r>
      <w:r>
        <w:rPr>
          <w:rFonts w:ascii="宋体" w:hAnsi="宋体"/>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rPr>
      </w:pPr>
      <w:r>
        <w:rPr>
          <w:rFonts w:ascii="宋体" w:hAnsi="宋体"/>
        </w:rPr>
        <w:t>标书投递截止时间</w:t>
      </w:r>
      <w:r>
        <w:rPr>
          <w:rFonts w:hint="eastAsia" w:ascii="宋体" w:hAnsi="宋体"/>
        </w:rPr>
        <w:t>（以送达指定地点的时间为准）：</w:t>
      </w:r>
      <w:r>
        <w:rPr>
          <w:rFonts w:hint="eastAsia" w:ascii="宋体" w:hAnsi="宋体"/>
          <w:color w:val="FF0000"/>
        </w:rPr>
        <w:t>2</w:t>
      </w:r>
      <w:r>
        <w:rPr>
          <w:rFonts w:ascii="宋体" w:hAnsi="宋体"/>
          <w:color w:val="FF0000"/>
        </w:rPr>
        <w:t>02</w:t>
      </w:r>
      <w:r>
        <w:rPr>
          <w:rFonts w:hint="eastAsia" w:ascii="宋体" w:hAnsi="宋体"/>
          <w:color w:val="FF0000"/>
        </w:rPr>
        <w:t>2</w:t>
      </w:r>
      <w:r>
        <w:rPr>
          <w:rFonts w:ascii="宋体" w:hAnsi="宋体"/>
          <w:color w:val="FF0000"/>
        </w:rPr>
        <w:t>年</w:t>
      </w:r>
      <w:r>
        <w:rPr>
          <w:rFonts w:hint="eastAsia" w:ascii="宋体" w:hAnsi="宋体"/>
          <w:color w:val="FF0000"/>
        </w:rPr>
        <w:t>4月</w:t>
      </w:r>
      <w:r>
        <w:rPr>
          <w:rFonts w:hint="eastAsia" w:ascii="宋体" w:hAnsi="宋体"/>
          <w:color w:val="FF0000"/>
          <w:lang w:val="en-US" w:eastAsia="zh-CN"/>
        </w:rPr>
        <w:t>26</w:t>
      </w:r>
      <w:r>
        <w:rPr>
          <w:rFonts w:ascii="宋体" w:hAnsi="宋体"/>
          <w:color w:val="FF0000"/>
        </w:rPr>
        <w:t>日</w:t>
      </w:r>
      <w:r>
        <w:rPr>
          <w:rFonts w:hint="eastAsia" w:ascii="宋体" w:hAnsi="宋体"/>
          <w:color w:val="FF0000"/>
          <w:lang w:val="en-US" w:eastAsia="zh-CN"/>
        </w:rPr>
        <w:t>上午11：30</w:t>
      </w:r>
    </w:p>
    <w:p>
      <w:pPr>
        <w:widowControl/>
        <w:numPr>
          <w:ilvl w:val="0"/>
          <w:numId w:val="1"/>
        </w:numPr>
        <w:spacing w:after="120" w:line="400" w:lineRule="exact"/>
        <w:jc w:val="left"/>
        <w:rPr>
          <w:rFonts w:ascii="宋体" w:hAnsi="宋体"/>
          <w:color w:val="FF0000"/>
        </w:rPr>
      </w:pPr>
      <w:r>
        <w:rPr>
          <w:rFonts w:ascii="宋体" w:hAnsi="宋体"/>
        </w:rPr>
        <w:t>开标时间：</w:t>
      </w:r>
      <w:r>
        <w:rPr>
          <w:rFonts w:hint="eastAsia" w:ascii="宋体" w:hAnsi="宋体"/>
          <w:color w:val="FF0000"/>
          <w:lang w:val="en-US" w:eastAsia="zh-CN"/>
        </w:rPr>
        <w:t>确认收到有效标书后的5个工作日内通知具体的开标时间</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478545949"/>
      <w:r>
        <w:t>投标人须知</w:t>
      </w:r>
      <w:bookmarkEnd w:id="2"/>
      <w:bookmarkEnd w:id="4"/>
    </w:p>
    <w:p>
      <w:pPr>
        <w:pStyle w:val="3"/>
      </w:pPr>
      <w:bookmarkStart w:id="5" w:name="_Toc478545950"/>
      <w:bookmarkStart w:id="6" w:name="_Toc365364657"/>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363569304"/>
      <w:bookmarkStart w:id="8" w:name="_Toc94175697"/>
      <w:bookmarkStart w:id="9" w:name="_Toc133775939"/>
      <w:bookmarkStart w:id="10" w:name="_Toc365364658"/>
      <w:bookmarkStart w:id="11" w:name="_Toc478545951"/>
      <w:bookmarkStart w:id="12" w:name="_Toc268096549"/>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133775940"/>
      <w:bookmarkStart w:id="14" w:name="_Toc268096550"/>
      <w:bookmarkStart w:id="15" w:name="_Toc365364659"/>
      <w:bookmarkStart w:id="16" w:name="_Toc363569305"/>
      <w:bookmarkStart w:id="17" w:name="_Toc478545952"/>
      <w:bookmarkStart w:id="18" w:name="_Toc94175698"/>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rPr>
        <w:t xml:space="preserve"> </w:t>
      </w:r>
      <w:r>
        <w:rPr>
          <w:rFonts w:hint="eastAsia" w:ascii="宋体" w:hAnsi="宋体"/>
        </w:rPr>
        <w:t>投标人必须满足本条款所有资格要求：</w:t>
      </w:r>
    </w:p>
    <w:p>
      <w:pPr>
        <w:pStyle w:val="6"/>
        <w:numPr>
          <w:ilvl w:val="0"/>
          <w:numId w:val="3"/>
        </w:numPr>
        <w:spacing w:after="156" w:line="400" w:lineRule="exact"/>
        <w:rPr>
          <w:rFonts w:ascii="宋体" w:hAnsi="宋体"/>
          <w:sz w:val="21"/>
          <w:szCs w:val="21"/>
        </w:rPr>
      </w:pPr>
      <w:bookmarkStart w:id="19" w:name="_Toc94175699"/>
      <w:bookmarkStart w:id="20" w:name="_Toc133775941"/>
      <w:bookmarkStart w:id="21" w:name="_Toc268096551"/>
      <w:r>
        <w:rPr>
          <w:rFonts w:hint="eastAsia" w:ascii="宋体" w:hAnsi="宋体"/>
          <w:sz w:val="21"/>
          <w:szCs w:val="21"/>
        </w:rPr>
        <w:t>具有法人资格，有生产能力的企业单位或取得生产厂商授权的代理商。</w:t>
      </w:r>
    </w:p>
    <w:p>
      <w:pPr>
        <w:pStyle w:val="6"/>
        <w:numPr>
          <w:ilvl w:val="0"/>
          <w:numId w:val="3"/>
        </w:numPr>
        <w:spacing w:after="156" w:line="400" w:lineRule="exact"/>
        <w:rPr>
          <w:rFonts w:ascii="宋体" w:hAnsi="宋体"/>
          <w:sz w:val="21"/>
          <w:szCs w:val="21"/>
        </w:rPr>
      </w:pPr>
      <w:r>
        <w:rPr>
          <w:rFonts w:hint="eastAsia" w:ascii="宋体" w:hAnsi="宋体"/>
          <w:sz w:val="21"/>
          <w:szCs w:val="21"/>
        </w:rPr>
        <w:t>投标人应有良好的财务状况和商业信誉。</w:t>
      </w:r>
    </w:p>
    <w:p>
      <w:pPr>
        <w:pStyle w:val="6"/>
        <w:numPr>
          <w:ilvl w:val="0"/>
          <w:numId w:val="3"/>
        </w:numPr>
        <w:spacing w:after="156" w:line="400" w:lineRule="exact"/>
        <w:rPr>
          <w:rFonts w:ascii="宋体" w:hAnsi="宋体"/>
          <w:sz w:val="21"/>
          <w:szCs w:val="21"/>
        </w:rPr>
      </w:pPr>
      <w:r>
        <w:rPr>
          <w:rFonts w:hint="eastAsia" w:ascii="宋体" w:hAnsi="宋体"/>
          <w:sz w:val="21"/>
          <w:szCs w:val="21"/>
        </w:rPr>
        <w:t>中华人民共和国境内注册的企业法人且注册资本大于</w:t>
      </w:r>
      <w:r>
        <w:rPr>
          <w:rFonts w:ascii="宋体" w:hAnsi="宋体"/>
          <w:sz w:val="21"/>
          <w:szCs w:val="21"/>
        </w:rPr>
        <w:t>100</w:t>
      </w:r>
      <w:r>
        <w:rPr>
          <w:rFonts w:hint="eastAsia" w:ascii="宋体" w:hAnsi="宋体"/>
          <w:sz w:val="21"/>
          <w:szCs w:val="21"/>
        </w:rPr>
        <w:t>万元。</w:t>
      </w:r>
    </w:p>
    <w:p>
      <w:pPr>
        <w:pStyle w:val="6"/>
        <w:numPr>
          <w:ilvl w:val="0"/>
          <w:numId w:val="3"/>
        </w:numPr>
        <w:spacing w:after="156" w:line="400" w:lineRule="exact"/>
        <w:rPr>
          <w:rFonts w:ascii="宋体" w:hAnsi="宋体"/>
          <w:sz w:val="21"/>
          <w:szCs w:val="21"/>
        </w:rPr>
      </w:pPr>
      <w:r>
        <w:rPr>
          <w:rFonts w:hint="eastAsia" w:ascii="宋体" w:hAnsi="宋体"/>
          <w:sz w:val="21"/>
          <w:szCs w:val="21"/>
        </w:rPr>
        <w:t>具有有效的ISO9000或等同质量保证体系认证书及品牌商注册商标；</w:t>
      </w:r>
    </w:p>
    <w:p>
      <w:pPr>
        <w:pStyle w:val="6"/>
        <w:numPr>
          <w:ilvl w:val="0"/>
          <w:numId w:val="3"/>
        </w:numPr>
        <w:spacing w:after="156" w:line="400" w:lineRule="exact"/>
        <w:rPr>
          <w:rFonts w:ascii="宋体" w:hAnsi="宋体"/>
          <w:sz w:val="21"/>
          <w:szCs w:val="21"/>
        </w:rPr>
      </w:pPr>
      <w:r>
        <w:rPr>
          <w:rFonts w:hint="eastAsia" w:ascii="宋体" w:hAnsi="宋体"/>
          <w:sz w:val="21"/>
          <w:szCs w:val="21"/>
        </w:rPr>
        <w:t>具有本次招标产品的生产许可证（适用时）或其他国家规定需要取得许可的资质证书；</w:t>
      </w:r>
    </w:p>
    <w:p>
      <w:pPr>
        <w:pStyle w:val="6"/>
        <w:numPr>
          <w:ilvl w:val="0"/>
          <w:numId w:val="3"/>
        </w:numPr>
        <w:spacing w:after="156" w:line="400" w:lineRule="exact"/>
        <w:rPr>
          <w:rFonts w:ascii="宋体" w:hAnsi="宋体"/>
          <w:sz w:val="21"/>
          <w:szCs w:val="21"/>
        </w:rPr>
      </w:pPr>
      <w:r>
        <w:rPr>
          <w:rFonts w:hint="eastAsia" w:ascii="宋体" w:hAnsi="宋体"/>
          <w:sz w:val="21"/>
          <w:szCs w:val="21"/>
        </w:rPr>
        <w:t>法定代表人为同一个人的两个及两个以上法人，母公司、全资子公司及其控股公司，只能有一家参加同一标段（或子标段）的投标；</w:t>
      </w:r>
    </w:p>
    <w:p>
      <w:pPr>
        <w:pStyle w:val="6"/>
        <w:numPr>
          <w:ilvl w:val="0"/>
          <w:numId w:val="3"/>
        </w:numPr>
        <w:spacing w:after="156" w:line="400" w:lineRule="exact"/>
        <w:rPr>
          <w:rFonts w:ascii="宋体" w:hAnsi="宋体"/>
          <w:sz w:val="21"/>
          <w:szCs w:val="21"/>
        </w:rPr>
      </w:pPr>
      <w:r>
        <w:rPr>
          <w:rFonts w:hint="eastAsia" w:ascii="宋体" w:hAnsi="宋体"/>
          <w:sz w:val="21"/>
          <w:szCs w:val="21"/>
        </w:rPr>
        <w:t>投标人应具备近两年通信领域类似的业绩。</w:t>
      </w:r>
    </w:p>
    <w:bookmarkEnd w:id="19"/>
    <w:bookmarkEnd w:id="20"/>
    <w:bookmarkEnd w:id="21"/>
    <w:p>
      <w:pPr>
        <w:pStyle w:val="3"/>
        <w:rPr>
          <w:rFonts w:ascii="宋体" w:hAnsi="宋体"/>
        </w:rPr>
      </w:pPr>
      <w:bookmarkStart w:id="22" w:name="_Toc94175700"/>
      <w:bookmarkStart w:id="23" w:name="_Toc478545953"/>
      <w:bookmarkStart w:id="24" w:name="_Toc133775942"/>
      <w:bookmarkStart w:id="25" w:name="_Toc365364660"/>
      <w:bookmarkStart w:id="26" w:name="_Toc26809655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20" w:firstLineChars="200"/>
        <w:rPr>
          <w:rFonts w:ascii="宋体" w:hAnsi="宋体"/>
        </w:rPr>
      </w:pPr>
      <w:r>
        <w:rPr>
          <w:rFonts w:hint="eastAsia" w:ascii="宋体" w:hAnsi="宋体"/>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363569306"/>
      <w:bookmarkStart w:id="28" w:name="_Toc268096553"/>
      <w:bookmarkStart w:id="29" w:name="_Toc133775943"/>
      <w:bookmarkStart w:id="30" w:name="_Toc94175701"/>
      <w:bookmarkStart w:id="31" w:name="_Toc365364661"/>
      <w:bookmarkStart w:id="32" w:name="_Toc47854595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133775944"/>
      <w:bookmarkStart w:id="35" w:name="_Toc363569307"/>
      <w:bookmarkStart w:id="36" w:name="_Toc268096554"/>
      <w:bookmarkStart w:id="37" w:name="_Toc94175702"/>
      <w:bookmarkStart w:id="38" w:name="_Toc365364662"/>
      <w:r>
        <w:rPr>
          <w:rFonts w:hint="eastAsia" w:ascii="宋体" w:hAnsi="宋体"/>
          <w:b/>
          <w:sz w:val="28"/>
          <w:szCs w:val="28"/>
        </w:rPr>
        <w:t>招标标的目录表</w:t>
      </w:r>
      <w:bookmarkEnd w:id="33"/>
    </w:p>
    <w:p>
      <w:pPr>
        <w:jc w:val="center"/>
        <w:rPr>
          <w:rFonts w:ascii="宋体" w:hAnsi="宋体"/>
          <w:b/>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sz w:val="24"/>
              </w:rPr>
            </w:pPr>
            <w:r>
              <w:rPr>
                <w:rFonts w:hint="eastAsia"/>
                <w:sz w:val="24"/>
              </w:rPr>
              <w:t>序号</w:t>
            </w:r>
          </w:p>
        </w:tc>
        <w:tc>
          <w:tcPr>
            <w:tcW w:w="1276" w:type="dxa"/>
            <w:tcBorders>
              <w:bottom w:val="single" w:color="auto" w:sz="4" w:space="0"/>
            </w:tcBorders>
            <w:vAlign w:val="center"/>
          </w:tcPr>
          <w:p>
            <w:pPr>
              <w:jc w:val="center"/>
              <w:rPr>
                <w:sz w:val="24"/>
              </w:rPr>
            </w:pPr>
            <w:r>
              <w:rPr>
                <w:rFonts w:hint="eastAsia"/>
                <w:sz w:val="24"/>
              </w:rPr>
              <w:t>预算编号</w:t>
            </w:r>
          </w:p>
        </w:tc>
        <w:tc>
          <w:tcPr>
            <w:tcW w:w="3543"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1764"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YS2022-47</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olor w:val="FF0000"/>
              </w:rPr>
              <w:t>光插回损在线监测系统</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Cs w:val="21"/>
                <w:lang w:val="en-US" w:eastAsia="zh-CN"/>
              </w:rPr>
            </w:pPr>
            <w:r>
              <w:rPr>
                <w:rFonts w:hint="eastAsia" w:ascii="宋体" w:hAnsi="宋体" w:cs="宋体"/>
                <w:color w:val="FF0000"/>
                <w:kern w:val="0"/>
                <w:szCs w:val="21"/>
              </w:rPr>
              <w:t>1</w:t>
            </w:r>
            <w:r>
              <w:rPr>
                <w:rFonts w:hint="eastAsia" w:ascii="宋体" w:hAnsi="宋体" w:cs="宋体"/>
                <w:color w:val="FF0000"/>
                <w:kern w:val="0"/>
                <w:szCs w:val="21"/>
                <w:lang w:val="en-US" w:eastAsia="zh-CN"/>
              </w:rPr>
              <w:t>套</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478545956"/>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478545957"/>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rPr>
      </w:pPr>
      <w:r>
        <w:rPr>
          <w:rFonts w:hint="eastAsia" w:ascii="宋体" w:hAnsi="宋体"/>
        </w:rPr>
        <w:t>与本次招标有关的联系方式及投标书送达地点为武汉市江夏区藏龙岛谭湖路2号 武汉网锐检测科技有限公司</w:t>
      </w:r>
    </w:p>
    <w:p>
      <w:pPr>
        <w:pStyle w:val="6"/>
        <w:spacing w:after="120" w:line="400" w:lineRule="exact"/>
        <w:ind w:left="420"/>
        <w:rPr>
          <w:rFonts w:ascii="宋体" w:hAnsi="宋体"/>
        </w:rPr>
      </w:pPr>
      <w:r>
        <w:rPr>
          <w:rFonts w:hint="eastAsia" w:ascii="宋体" w:hAnsi="宋体"/>
        </w:rPr>
        <w:t>文件接收人：</w:t>
      </w:r>
      <w:r>
        <w:rPr>
          <w:rFonts w:hint="eastAsia" w:ascii="宋体" w:hAnsi="宋体"/>
          <w:szCs w:val="24"/>
        </w:rPr>
        <w:t>刘 瑛</w:t>
      </w:r>
      <w:r>
        <w:rPr>
          <w:rFonts w:hint="eastAsia" w:ascii="宋体" w:hAnsi="宋体"/>
          <w:sz w:val="28"/>
          <w:szCs w:val="28"/>
        </w:rPr>
        <w:t xml:space="preserve"> </w:t>
      </w:r>
      <w:r>
        <w:rPr>
          <w:rFonts w:ascii="宋体" w:hAnsi="宋体"/>
          <w:sz w:val="28"/>
          <w:szCs w:val="28"/>
        </w:rPr>
        <w:t xml:space="preserve"> </w:t>
      </w:r>
      <w:r>
        <w:rPr>
          <w:rFonts w:hint="eastAsia" w:ascii="宋体" w:hAnsi="宋体"/>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94175703"/>
      <w:bookmarkStart w:id="42" w:name="_Toc478545958"/>
      <w:bookmarkStart w:id="43" w:name="_Toc363569308"/>
      <w:bookmarkStart w:id="44" w:name="_Toc133775945"/>
      <w:bookmarkStart w:id="45" w:name="_Toc268096555"/>
      <w:bookmarkStart w:id="46" w:name="_Toc365364663"/>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478545959"/>
      <w:bookmarkStart w:id="48" w:name="_Toc365364664"/>
      <w:bookmarkStart w:id="49" w:name="_Toc361389263"/>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478545960"/>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133775947"/>
      <w:bookmarkStart w:id="52" w:name="_Toc268096557"/>
      <w:bookmarkStart w:id="53" w:name="_Toc365364665"/>
      <w:bookmarkStart w:id="54" w:name="_Toc478545961"/>
      <w:bookmarkStart w:id="55" w:name="_Toc363569310"/>
      <w:bookmarkStart w:id="56" w:name="_Toc94175705"/>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478545962"/>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t>打星号的项目为必须提交</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营业执照（副本），组织机构代码证，税务登记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268096561"/>
      <w:bookmarkStart w:id="60" w:name="_Toc133775951"/>
      <w:bookmarkStart w:id="61" w:name="_Toc363569314"/>
      <w:bookmarkStart w:id="62" w:name="_Toc94175709"/>
      <w:bookmarkStart w:id="63" w:name="_Toc365364667"/>
      <w:bookmarkStart w:id="64" w:name="_Toc478545963"/>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365364668"/>
      <w:bookmarkStart w:id="66" w:name="_Toc478545964"/>
      <w:bookmarkStart w:id="67" w:name="_Toc94175710"/>
      <w:bookmarkStart w:id="68" w:name="_Toc133775952"/>
      <w:bookmarkStart w:id="69" w:name="_Toc268096562"/>
      <w:bookmarkStart w:id="70" w:name="_Toc363569315"/>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投标文件报价中的单价、合价和总价全部以人民币报价（必须同时用文字和数字表示投标总价）。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363569316"/>
      <w:bookmarkStart w:id="72" w:name="_Toc268096563"/>
      <w:bookmarkStart w:id="73" w:name="_Toc365364669"/>
      <w:bookmarkStart w:id="74" w:name="_Toc94175711"/>
      <w:bookmarkStart w:id="75" w:name="_Toc133775953"/>
      <w:bookmarkStart w:id="76" w:name="_Toc478545965"/>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133775954"/>
      <w:bookmarkStart w:id="78" w:name="_Toc478545966"/>
      <w:bookmarkStart w:id="79" w:name="_Toc363569317"/>
      <w:bookmarkStart w:id="80" w:name="_Toc268096564"/>
      <w:bookmarkStart w:id="81" w:name="_Toc94175712"/>
      <w:bookmarkStart w:id="82" w:name="_Toc365364670"/>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478545967"/>
      <w:r>
        <w:rPr>
          <w:rFonts w:ascii="宋体" w:hAnsi="宋体"/>
        </w:rPr>
        <w:t>投标文件的密封和递交</w:t>
      </w:r>
      <w:bookmarkEnd w:id="83"/>
    </w:p>
    <w:p>
      <w:pPr>
        <w:widowControl/>
        <w:numPr>
          <w:ilvl w:val="0"/>
          <w:numId w:val="10"/>
        </w:numPr>
        <w:spacing w:after="120" w:line="400" w:lineRule="exact"/>
        <w:jc w:val="left"/>
        <w:rPr>
          <w:rFonts w:ascii="宋体" w:hAnsi="宋体"/>
          <w:b/>
        </w:rPr>
      </w:pPr>
      <w:r>
        <w:rPr>
          <w:rFonts w:hint="eastAsia" w:ascii="宋体" w:hAnsi="宋体"/>
          <w:b/>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rPr>
        <w:t>壹</w:t>
      </w:r>
      <w:r>
        <w:rPr>
          <w:rFonts w:ascii="宋体" w:hAnsi="宋体"/>
        </w:rPr>
        <w:t>套)和副本(</w:t>
      </w:r>
      <w:r>
        <w:rPr>
          <w:rFonts w:hint="eastAsia" w:ascii="宋体" w:hAnsi="宋体"/>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478545968"/>
      <w:bookmarkStart w:id="85" w:name="_Toc94175719"/>
      <w:bookmarkStart w:id="86" w:name="_Toc363569322"/>
      <w:bookmarkStart w:id="87" w:name="_Toc268096571"/>
      <w:bookmarkStart w:id="88" w:name="_Toc133775961"/>
      <w:bookmarkStart w:id="89" w:name="_Toc365364672"/>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268096572"/>
      <w:bookmarkStart w:id="91" w:name="_Toc365364673"/>
      <w:bookmarkStart w:id="92" w:name="_Toc133775962"/>
      <w:bookmarkStart w:id="93" w:name="_Toc363569323"/>
      <w:bookmarkStart w:id="94" w:name="_Toc478545969"/>
      <w:bookmarkStart w:id="95" w:name="_Toc94175720"/>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478545970"/>
      <w:bookmarkStart w:id="97" w:name="_Toc363569324"/>
      <w:bookmarkStart w:id="98" w:name="_Toc365364674"/>
      <w:bookmarkStart w:id="99" w:name="_Toc133775963"/>
      <w:bookmarkStart w:id="100" w:name="_Toc268096573"/>
      <w:bookmarkStart w:id="101" w:name="_Toc94175721"/>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本次招标项目设备的评标，商务、技术、价格三方面权重：分别为0.20、0.40、0.40。</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评标技术组依据投标文件中投标人的技术水平，生产设备和生产工艺先进性，原材料的优劣、现场技术应答情况，投标文件的响应性、技术指标的满足程度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20" w:firstLineChars="200"/>
        <w:rPr>
          <w:rFonts w:ascii="宋体"/>
        </w:rPr>
      </w:pPr>
      <w:r>
        <w:rPr>
          <w:rFonts w:hint="eastAsia" w:ascii="宋体"/>
        </w:rPr>
        <w:t>商务评分细则由商务组根据以下方面进行测评：</w:t>
      </w:r>
    </w:p>
    <w:p>
      <w:pPr>
        <w:pStyle w:val="134"/>
        <w:numPr>
          <w:ilvl w:val="1"/>
          <w:numId w:val="12"/>
        </w:numPr>
        <w:spacing w:line="480" w:lineRule="auto"/>
        <w:ind w:firstLineChars="0"/>
        <w:rPr>
          <w:rFonts w:ascii="宋体"/>
        </w:rPr>
      </w:pPr>
      <w:r>
        <w:rPr>
          <w:rFonts w:hint="eastAsia" w:ascii="宋体"/>
        </w:rPr>
        <w:t>企业法人营业执照（原件扫描加盖公司章）；</w:t>
      </w:r>
    </w:p>
    <w:p>
      <w:pPr>
        <w:pStyle w:val="134"/>
        <w:numPr>
          <w:ilvl w:val="1"/>
          <w:numId w:val="12"/>
        </w:numPr>
        <w:spacing w:line="480" w:lineRule="auto"/>
        <w:ind w:firstLineChars="0"/>
        <w:rPr>
          <w:rFonts w:ascii="宋体"/>
        </w:rPr>
      </w:pPr>
      <w:r>
        <w:rPr>
          <w:rFonts w:hint="eastAsia" w:ascii="宋体"/>
        </w:rPr>
        <w:t>质量保证体系及其质量认证证明（原件扫描加盖公司章）；</w:t>
      </w:r>
    </w:p>
    <w:p>
      <w:pPr>
        <w:pStyle w:val="134"/>
        <w:numPr>
          <w:ilvl w:val="1"/>
          <w:numId w:val="12"/>
        </w:numPr>
        <w:spacing w:line="480" w:lineRule="auto"/>
        <w:ind w:firstLineChars="0"/>
        <w:rPr>
          <w:rFonts w:ascii="宋体"/>
        </w:rPr>
      </w:pPr>
      <w:r>
        <w:rPr>
          <w:rFonts w:hint="eastAsia" w:ascii="宋体"/>
        </w:rPr>
        <w:t>注册资金和生产规模及近三年本设备的生产台（套）数；</w:t>
      </w:r>
    </w:p>
    <w:p>
      <w:pPr>
        <w:pStyle w:val="134"/>
        <w:numPr>
          <w:ilvl w:val="1"/>
          <w:numId w:val="12"/>
        </w:numPr>
        <w:spacing w:line="480" w:lineRule="auto"/>
        <w:ind w:firstLineChars="0"/>
        <w:rPr>
          <w:rFonts w:ascii="宋体"/>
        </w:rPr>
      </w:pPr>
      <w:r>
        <w:rPr>
          <w:rFonts w:hint="eastAsia" w:ascii="宋体"/>
        </w:rPr>
        <w:t>财务及销售收入状况，包括但不限于近三年财务报表，有有效支撑证明文件及经营</w:t>
      </w:r>
    </w:p>
    <w:p>
      <w:pPr>
        <w:spacing w:line="480" w:lineRule="auto"/>
        <w:ind w:left="420"/>
        <w:rPr>
          <w:rFonts w:ascii="宋体"/>
        </w:rPr>
      </w:pPr>
      <w:r>
        <w:rPr>
          <w:rFonts w:hint="eastAsia" w:ascii="宋体"/>
        </w:rPr>
        <w:t>状况；</w:t>
      </w:r>
    </w:p>
    <w:p>
      <w:pPr>
        <w:spacing w:line="480" w:lineRule="auto"/>
        <w:ind w:left="420"/>
        <w:rPr>
          <w:rFonts w:ascii="宋体"/>
        </w:rPr>
      </w:pPr>
      <w:r>
        <w:rPr>
          <w:rFonts w:hint="eastAsia" w:ascii="宋体"/>
        </w:rPr>
        <w:t>⑤ 运行业绩, 运行业绩评分的主要依据是投标产品在同类实验室运行状况同时参考其它用户的使用情况。</w:t>
      </w:r>
    </w:p>
    <w:p>
      <w:pPr>
        <w:spacing w:line="480" w:lineRule="auto"/>
        <w:ind w:firstLine="420" w:firstLineChars="200"/>
        <w:rPr>
          <w:rFonts w:ascii="宋体"/>
        </w:rPr>
      </w:pPr>
      <w:r>
        <w:rPr>
          <w:rFonts w:hint="eastAsia" w:ascii="宋体"/>
        </w:rPr>
        <w:t>⑥履约情况：包括但不限于合同履约情况，图纸资料交接及现场配合情况、售后服务到</w:t>
      </w:r>
    </w:p>
    <w:p>
      <w:pPr>
        <w:spacing w:line="480" w:lineRule="auto"/>
        <w:ind w:firstLine="420" w:firstLineChars="200"/>
        <w:rPr>
          <w:rFonts w:ascii="宋体"/>
        </w:rPr>
      </w:pPr>
      <w:r>
        <w:rPr>
          <w:rFonts w:hint="eastAsia" w:ascii="宋体"/>
        </w:rPr>
        <w:t>位情况等；</w:t>
      </w:r>
    </w:p>
    <w:p>
      <w:pPr>
        <w:spacing w:line="480" w:lineRule="auto"/>
        <w:ind w:firstLine="420" w:firstLineChars="200"/>
        <w:rPr>
          <w:rFonts w:ascii="宋体"/>
        </w:rPr>
      </w:pPr>
      <w:r>
        <w:rPr>
          <w:rFonts w:hint="eastAsia" w:ascii="宋体"/>
        </w:rPr>
        <w:t>⑦ 与招标方的合作关系情况；</w:t>
      </w:r>
    </w:p>
    <w:p>
      <w:pPr>
        <w:spacing w:line="480" w:lineRule="auto"/>
        <w:ind w:firstLine="420" w:firstLineChars="200"/>
        <w:rPr>
          <w:rFonts w:ascii="宋体"/>
        </w:rPr>
      </w:pPr>
      <w:r>
        <w:rPr>
          <w:rFonts w:hint="eastAsia" w:ascii="宋体"/>
        </w:rPr>
        <w:t>⑧ 交货期、交货地点、付款方式应答等方面；</w:t>
      </w:r>
    </w:p>
    <w:p>
      <w:pPr>
        <w:spacing w:line="480" w:lineRule="auto"/>
        <w:ind w:firstLine="420" w:firstLineChars="200"/>
        <w:rPr>
          <w:rFonts w:ascii="宋体"/>
        </w:rPr>
      </w:pPr>
      <w:r>
        <w:rPr>
          <w:rFonts w:hint="eastAsia" w:ascii="宋体"/>
        </w:rPr>
        <w:t>⑨ 针对本项目做出的质量承诺；</w:t>
      </w:r>
    </w:p>
    <w:p>
      <w:pPr>
        <w:pStyle w:val="3"/>
        <w:keepLines w:val="0"/>
        <w:widowControl/>
        <w:numPr>
          <w:ilvl w:val="1"/>
          <w:numId w:val="0"/>
        </w:numPr>
        <w:spacing w:before="240" w:after="120" w:line="400" w:lineRule="exact"/>
        <w:jc w:val="left"/>
        <w:rPr>
          <w:rFonts w:ascii="宋体" w:hAnsi="宋体"/>
        </w:rPr>
      </w:pPr>
      <w:bookmarkStart w:id="102" w:name="_Toc268096574"/>
      <w:bookmarkStart w:id="103" w:name="_Toc363569325"/>
      <w:bookmarkStart w:id="104" w:name="_Toc133775964"/>
      <w:bookmarkStart w:id="105" w:name="_Toc94175723"/>
      <w:bookmarkStart w:id="106" w:name="_Toc478545971"/>
      <w:bookmarkStart w:id="107" w:name="_Toc365364675"/>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478545972"/>
      <w:bookmarkStart w:id="109" w:name="_Toc268096576"/>
      <w:bookmarkStart w:id="110" w:name="_Toc363569327"/>
      <w:bookmarkStart w:id="111" w:name="_Toc365364676"/>
      <w:bookmarkStart w:id="112" w:name="_Toc133775966"/>
      <w:bookmarkStart w:id="113" w:name="_Toc94175725"/>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478545973"/>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478545974"/>
      <w:bookmarkStart w:id="116" w:name="_Toc365364677"/>
      <w:bookmarkStart w:id="117" w:name="_Toc363569328"/>
      <w:r>
        <w:rPr>
          <w:rFonts w:hint="eastAsia" w:ascii="宋体" w:hAnsi="宋体"/>
        </w:rPr>
        <w:t>定标原则</w:t>
      </w:r>
      <w:bookmarkEnd w:id="115"/>
      <w:bookmarkEnd w:id="116"/>
      <w:bookmarkEnd w:id="117"/>
    </w:p>
    <w:p>
      <w:pPr>
        <w:pStyle w:val="6"/>
        <w:numPr>
          <w:ilvl w:val="0"/>
          <w:numId w:val="13"/>
        </w:numPr>
        <w:spacing w:after="120" w:line="400" w:lineRule="exact"/>
        <w:rPr>
          <w:rFonts w:ascii="宋体" w:hAnsi="宋体"/>
        </w:rPr>
      </w:pPr>
      <w:r>
        <w:rPr>
          <w:rFonts w:hint="eastAsia" w:ascii="宋体" w:hAnsi="宋体"/>
        </w:rPr>
        <w:t>合同将授予符合下列条件的投标人：</w:t>
      </w:r>
    </w:p>
    <w:p>
      <w:pPr>
        <w:pStyle w:val="134"/>
        <w:numPr>
          <w:ilvl w:val="1"/>
          <w:numId w:val="13"/>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3"/>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3569329"/>
      <w:bookmarkStart w:id="119" w:name="_Toc478545975"/>
      <w:bookmarkStart w:id="120" w:name="_Toc365364678"/>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363569330"/>
      <w:bookmarkStart w:id="122" w:name="_Toc365364679"/>
      <w:bookmarkStart w:id="123" w:name="_Toc478545976"/>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363569331"/>
      <w:bookmarkStart w:id="125" w:name="_Toc365364680"/>
      <w:bookmarkStart w:id="126" w:name="_Toc478545977"/>
      <w:r>
        <w:rPr>
          <w:rFonts w:hint="eastAsia" w:ascii="宋体" w:hAnsi="宋体"/>
        </w:rPr>
        <w:t>签订合同</w:t>
      </w:r>
      <w:bookmarkEnd w:id="124"/>
      <w:bookmarkEnd w:id="125"/>
      <w:bookmarkEnd w:id="126"/>
    </w:p>
    <w:p>
      <w:pPr>
        <w:pStyle w:val="6"/>
        <w:numPr>
          <w:ilvl w:val="0"/>
          <w:numId w:val="14"/>
        </w:numPr>
        <w:spacing w:after="120" w:line="400" w:lineRule="exact"/>
        <w:rPr>
          <w:rFonts w:ascii="宋体" w:hAnsi="宋体"/>
        </w:rPr>
      </w:pPr>
      <w:r>
        <w:rPr>
          <w:rFonts w:hint="eastAsia" w:ascii="宋体" w:hAnsi="宋体"/>
        </w:rPr>
        <w:t>中标通知书发出之日起五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4"/>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381669536"/>
      <w:bookmarkStart w:id="128" w:name="_Toc41734164"/>
      <w:bookmarkStart w:id="129" w:name="_Toc381600291"/>
      <w:bookmarkStart w:id="130" w:name="_Toc133775993"/>
      <w:bookmarkStart w:id="131" w:name="_Toc478545978"/>
      <w:bookmarkStart w:id="132" w:name="_Toc371904371"/>
      <w:bookmarkStart w:id="133" w:name="_Toc41724670"/>
      <w:bookmarkStart w:id="134" w:name="_Toc27812989"/>
      <w:bookmarkStart w:id="135" w:name="_Toc268096607"/>
      <w:bookmarkStart w:id="136" w:name="_Toc41724788"/>
      <w:bookmarkStart w:id="137" w:name="_Toc381600800"/>
      <w:bookmarkStart w:id="138" w:name="_Toc365364681"/>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5"/>
        </w:numPr>
        <w:spacing w:after="120" w:line="400" w:lineRule="exact"/>
        <w:rPr>
          <w:rFonts w:ascii="宋体" w:hAnsi="宋体"/>
        </w:rPr>
      </w:pPr>
      <w:bookmarkStart w:id="139" w:name="_Toc381669537"/>
      <w:bookmarkStart w:id="140" w:name="_Toc381600292"/>
      <w:bookmarkStart w:id="141" w:name="_Toc381600801"/>
      <w:bookmarkStart w:id="142" w:name="_Toc371904372"/>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5"/>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5"/>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5"/>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5"/>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5"/>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41724674"/>
      <w:bookmarkStart w:id="145" w:name="_Toc381669540"/>
      <w:bookmarkStart w:id="146" w:name="_Toc133775997"/>
      <w:bookmarkStart w:id="147" w:name="_Toc41724792"/>
      <w:bookmarkStart w:id="148" w:name="_Toc41734168"/>
      <w:bookmarkStart w:id="149" w:name="_Toc381600804"/>
      <w:bookmarkStart w:id="150" w:name="_Toc27812993"/>
      <w:bookmarkStart w:id="151" w:name="_Toc478545979"/>
      <w:bookmarkStart w:id="152" w:name="_Toc381600295"/>
      <w:bookmarkStart w:id="153" w:name="_Toc371904375"/>
      <w:bookmarkStart w:id="154" w:name="_Toc365364683"/>
      <w:bookmarkStart w:id="155" w:name="_Toc268096611"/>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6"/>
        </w:numPr>
        <w:spacing w:after="120" w:line="400" w:lineRule="exact"/>
        <w:rPr>
          <w:rFonts w:ascii="宋体" w:hAnsi="宋体"/>
        </w:rPr>
      </w:pPr>
      <w:bookmarkStart w:id="156" w:name="_Toc133775992"/>
      <w:bookmarkStart w:id="157" w:name="_Toc41734163"/>
      <w:bookmarkStart w:id="158" w:name="_Toc381600290"/>
      <w:bookmarkStart w:id="159" w:name="_Toc41724669"/>
      <w:bookmarkStart w:id="160" w:name="_Toc381669535"/>
      <w:bookmarkStart w:id="161" w:name="_Toc381600799"/>
      <w:bookmarkStart w:id="162" w:name="_Toc268096606"/>
      <w:bookmarkStart w:id="163" w:name="_Toc41724787"/>
      <w:bookmarkStart w:id="164" w:name="_Toc371904370"/>
      <w:bookmarkStart w:id="165" w:name="_Toc365364684"/>
      <w:bookmarkStart w:id="166" w:name="_Toc27812988"/>
      <w:r>
        <w:rPr>
          <w:rFonts w:hint="eastAsia" w:ascii="宋体" w:hAnsi="宋体"/>
        </w:rPr>
        <w:t>交货时间：合同签订后</w:t>
      </w:r>
      <w:r>
        <w:rPr>
          <w:rFonts w:ascii="Times New Roman" w:hAnsi="宋体"/>
          <w:color w:val="FF0000"/>
          <w:sz w:val="24"/>
          <w:u w:val="single"/>
          <w:lang w:eastAsia="zh-CN"/>
        </w:rPr>
        <w:t>15</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6"/>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478545980"/>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rPr>
          <w:rFonts w:ascii="宋体" w:hAnsi="宋体"/>
        </w:rPr>
      </w:pPr>
      <w:r>
        <w:rPr>
          <w:rFonts w:hint="eastAsia" w:ascii="宋体" w:hAnsi="宋体"/>
        </w:rPr>
        <w:t>本合同计价货币为人民币。</w:t>
      </w:r>
    </w:p>
    <w:p>
      <w:pPr>
        <w:pStyle w:val="6"/>
        <w:numPr>
          <w:ilvl w:val="0"/>
          <w:numId w:val="17"/>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7"/>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(1)合同生效后，买方凭卖方出具的发票（30%合同金额）支付合同总金额的30%作为预</w:t>
      </w:r>
    </w:p>
    <w:p>
      <w:pPr>
        <w:spacing w:line="360" w:lineRule="auto"/>
        <w:ind w:left="1109" w:leftChars="228" w:hanging="630" w:hangingChars="300"/>
        <w:rPr>
          <w:rFonts w:ascii="宋体" w:hAnsi="宋体"/>
        </w:rPr>
      </w:pPr>
      <w:r>
        <w:rPr>
          <w:rFonts w:hint="eastAsia" w:ascii="宋体" w:hAnsi="宋体"/>
        </w:rPr>
        <w:t>付款。</w:t>
      </w:r>
    </w:p>
    <w:p>
      <w:pPr>
        <w:spacing w:line="360" w:lineRule="auto"/>
        <w:ind w:left="1109" w:leftChars="228" w:hanging="630" w:hangingChars="300"/>
        <w:rPr>
          <w:rFonts w:ascii="宋体" w:hAnsi="宋体"/>
        </w:rPr>
      </w:pPr>
      <w:r>
        <w:rPr>
          <w:rFonts w:hint="eastAsia" w:ascii="宋体" w:hAnsi="宋体"/>
        </w:rPr>
        <w:t>(2)合同货物在现场完成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货单、卖方出具的发票（剩余70%合同金额）支付合同总金额的60%。</w:t>
      </w:r>
    </w:p>
    <w:p>
      <w:pPr>
        <w:spacing w:line="360" w:lineRule="auto"/>
        <w:ind w:left="1109" w:leftChars="228" w:hanging="630" w:hangingChars="300"/>
        <w:rPr>
          <w:rFonts w:ascii="宋体" w:hAnsi="宋体"/>
        </w:rPr>
      </w:pPr>
      <w:r>
        <w:rPr>
          <w:rFonts w:hint="eastAsia" w:ascii="宋体" w:hAnsi="宋体"/>
        </w:rPr>
        <w:t>(3)合同产品质保期满或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7"/>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7"/>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478545981"/>
      <w:r>
        <w:rPr>
          <w:rFonts w:hint="eastAsia" w:ascii="宋体" w:hAnsi="宋体"/>
        </w:rPr>
        <w:t>售后服务约定</w:t>
      </w:r>
      <w:bookmarkEnd w:id="168"/>
    </w:p>
    <w:p>
      <w:pPr>
        <w:pStyle w:val="6"/>
        <w:numPr>
          <w:ilvl w:val="0"/>
          <w:numId w:val="18"/>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8"/>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381669545"/>
      <w:bookmarkStart w:id="170" w:name="_Toc41724797"/>
      <w:bookmarkStart w:id="171" w:name="_Toc133776002"/>
      <w:bookmarkStart w:id="172" w:name="_Toc27812998"/>
      <w:bookmarkStart w:id="173" w:name="_Toc478545982"/>
      <w:bookmarkStart w:id="174" w:name="_Toc365364685"/>
      <w:bookmarkStart w:id="175" w:name="_Toc381600809"/>
      <w:bookmarkStart w:id="176" w:name="_Toc41734173"/>
      <w:bookmarkStart w:id="177" w:name="_Toc268096616"/>
      <w:bookmarkStart w:id="178" w:name="_Toc371904380"/>
      <w:bookmarkStart w:id="179" w:name="_Toc41724679"/>
      <w:bookmarkStart w:id="180" w:name="_Toc381600300"/>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478545983"/>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268096597"/>
      <w:bookmarkStart w:id="183" w:name="_Toc478545984"/>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133775974"/>
      <w:bookmarkStart w:id="185" w:name="_Toc94175735"/>
      <w:bookmarkStart w:id="186" w:name="_Toc268096583"/>
      <w:bookmarkStart w:id="187" w:name="_Toc478545985"/>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0"/>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0"/>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478545986"/>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color w:val="000000" w:themeColor="text1"/>
          <w:szCs w:val="28"/>
        </w:rPr>
      </w:pPr>
      <w:r>
        <w:rPr>
          <w:rFonts w:hint="eastAsia" w:ascii="宋体" w:hAnsi="宋体"/>
          <w:color w:val="000000" w:themeColor="text1"/>
          <w:szCs w:val="28"/>
        </w:rPr>
        <w:t>2）</w:t>
      </w:r>
      <w:r>
        <w:rPr>
          <w:rFonts w:ascii="宋体" w:hAnsi="宋体"/>
          <w:color w:val="000000" w:themeColor="text1"/>
          <w:szCs w:val="28"/>
        </w:rPr>
        <w:t>此表应按包分别填写</w:t>
      </w:r>
      <w:r>
        <w:rPr>
          <w:rFonts w:hint="eastAsia" w:ascii="宋体" w:hAnsi="宋体"/>
          <w:color w:val="000000" w:themeColor="text1"/>
          <w:szCs w:val="28"/>
        </w:rPr>
        <w:t>，</w:t>
      </w:r>
      <w:r>
        <w:rPr>
          <w:rFonts w:ascii="宋体" w:hAnsi="宋体"/>
          <w:color w:val="000000" w:themeColor="text1"/>
          <w:szCs w:val="28"/>
        </w:rPr>
        <w:t>并</w:t>
      </w:r>
      <w:r>
        <w:rPr>
          <w:rFonts w:hint="eastAsia" w:ascii="宋体" w:hAnsi="宋体"/>
          <w:color w:val="000000" w:themeColor="text1"/>
          <w:szCs w:val="28"/>
        </w:rPr>
        <w:t>单独密封和标记。</w:t>
      </w:r>
    </w:p>
    <w:p>
      <w:pPr>
        <w:pStyle w:val="2"/>
        <w:rPr>
          <w:rFonts w:ascii="黑体"/>
          <w:bCs w:val="0"/>
          <w:sz w:val="28"/>
        </w:rPr>
      </w:pPr>
      <w:bookmarkStart w:id="190" w:name="_Toc478545987"/>
      <w:bookmarkStart w:id="191" w:name="_Toc268096586"/>
      <w:bookmarkStart w:id="192" w:name="_Toc133775977"/>
      <w:bookmarkStart w:id="193" w:name="_Toc27813011"/>
      <w:bookmarkStart w:id="194" w:name="_Toc41734186"/>
      <w:bookmarkStart w:id="195" w:name="_Toc41724692"/>
      <w:bookmarkStart w:id="196" w:name="_Toc365078471"/>
      <w:bookmarkStart w:id="197" w:name="_Toc364830772"/>
      <w:bookmarkStart w:id="198" w:name="_Toc365078288"/>
      <w:bookmarkStart w:id="199" w:name="_Toc365076958"/>
      <w:bookmarkStart w:id="200" w:name="_Toc41724810"/>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Pr>
        <w:pStyle w:val="3"/>
        <w:keepLines w:val="0"/>
        <w:widowControl/>
        <w:numPr>
          <w:ilvl w:val="1"/>
          <w:numId w:val="0"/>
        </w:numPr>
        <w:spacing w:before="240" w:after="120" w:line="400" w:lineRule="exact"/>
        <w:jc w:val="left"/>
        <w:rPr>
          <w:rFonts w:ascii="黑体"/>
          <w:bCs w:val="0"/>
        </w:rPr>
      </w:pPr>
      <w:bookmarkStart w:id="201" w:name="_Toc478545988"/>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133775982"/>
      <w:bookmarkStart w:id="204" w:name="_Toc268096590"/>
      <w:bookmarkStart w:id="205" w:name="_Toc478545989"/>
    </w:p>
    <w:p/>
    <w:p>
      <w:pPr>
        <w:pStyle w:val="3"/>
        <w:keepLines w:val="0"/>
        <w:widowControl/>
        <w:numPr>
          <w:ilvl w:val="1"/>
          <w:numId w:val="0"/>
        </w:numPr>
        <w:spacing w:before="240" w:after="120" w:line="400" w:lineRule="exact"/>
        <w:jc w:val="left"/>
        <w:rPr>
          <w:rFonts w:ascii="黑体"/>
          <w:bCs w:val="0"/>
        </w:rPr>
      </w:pPr>
    </w:p>
    <w:p/>
    <w:p>
      <w:pPr>
        <w:pStyle w:val="3"/>
        <w:keepLines w:val="0"/>
        <w:widowControl/>
        <w:numPr>
          <w:ilvl w:val="1"/>
          <w:numId w:val="0"/>
        </w:numPr>
        <w:spacing w:before="240" w:after="120" w:line="400" w:lineRule="exact"/>
        <w:jc w:val="left"/>
        <w:rPr>
          <w:rFonts w:ascii="黑体"/>
          <w:bCs w:val="0"/>
        </w:rPr>
      </w:pPr>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206"/>
    <w:p>
      <w:pPr>
        <w:pStyle w:val="3"/>
        <w:keepLines w:val="0"/>
        <w:widowControl/>
        <w:numPr>
          <w:ilvl w:val="1"/>
          <w:numId w:val="0"/>
        </w:numPr>
        <w:spacing w:before="240" w:after="120" w:line="400" w:lineRule="exact"/>
        <w:jc w:val="left"/>
        <w:rPr>
          <w:rFonts w:ascii="黑体"/>
          <w:bCs w:val="0"/>
        </w:rPr>
      </w:pPr>
      <w:bookmarkStart w:id="207" w:name="_Toc47854599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268096592"/>
      <w:bookmarkStart w:id="209" w:name="_Toc133775984"/>
      <w:bookmarkStart w:id="210" w:name="_Toc478545991"/>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478545992"/>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478545993"/>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Typewriter">
    <w:altName w:val="Yu Gothic UI"/>
    <w:panose1 w:val="020B0509030504030204"/>
    <w:charset w:val="00"/>
    <w:family w:val="moder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35915"/>
    <w:multiLevelType w:val="singleLevel"/>
    <w:tmpl w:val="B3F35915"/>
    <w:lvl w:ilvl="0" w:tentative="0">
      <w:start w:val="1"/>
      <w:numFmt w:val="decimal"/>
      <w:suff w:val="space"/>
      <w:lvlText w:val="%1."/>
      <w:lvlJc w:val="left"/>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7"/>
  </w:num>
  <w:num w:numId="12">
    <w:abstractNumId w:val="19"/>
  </w:num>
  <w:num w:numId="13">
    <w:abstractNumId w:val="15"/>
  </w:num>
  <w:num w:numId="14">
    <w:abstractNumId w:val="18"/>
  </w:num>
  <w:num w:numId="15">
    <w:abstractNumId w:val="13"/>
  </w:num>
  <w:num w:numId="16">
    <w:abstractNumId w:val="17"/>
  </w:num>
  <w:num w:numId="17">
    <w:abstractNumId w:val="0"/>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2014"/>
    <w:rsid w:val="0000039E"/>
    <w:rsid w:val="000405C9"/>
    <w:rsid w:val="00061A81"/>
    <w:rsid w:val="000B4F78"/>
    <w:rsid w:val="000C27CE"/>
    <w:rsid w:val="00144728"/>
    <w:rsid w:val="00162B48"/>
    <w:rsid w:val="001709FE"/>
    <w:rsid w:val="00176D01"/>
    <w:rsid w:val="001E02C4"/>
    <w:rsid w:val="001E36FD"/>
    <w:rsid w:val="00203CE9"/>
    <w:rsid w:val="00204781"/>
    <w:rsid w:val="00211F61"/>
    <w:rsid w:val="00250228"/>
    <w:rsid w:val="00254109"/>
    <w:rsid w:val="002A1259"/>
    <w:rsid w:val="002E7527"/>
    <w:rsid w:val="002E7CD2"/>
    <w:rsid w:val="002F1E15"/>
    <w:rsid w:val="0030573F"/>
    <w:rsid w:val="0034367A"/>
    <w:rsid w:val="00372F0C"/>
    <w:rsid w:val="00396F7D"/>
    <w:rsid w:val="00430471"/>
    <w:rsid w:val="004418B3"/>
    <w:rsid w:val="0048352B"/>
    <w:rsid w:val="004E7E34"/>
    <w:rsid w:val="0050534E"/>
    <w:rsid w:val="00540862"/>
    <w:rsid w:val="00544D86"/>
    <w:rsid w:val="00570468"/>
    <w:rsid w:val="00581046"/>
    <w:rsid w:val="00581090"/>
    <w:rsid w:val="00591C17"/>
    <w:rsid w:val="006B50EA"/>
    <w:rsid w:val="006E15FE"/>
    <w:rsid w:val="006F1B0B"/>
    <w:rsid w:val="00702EA7"/>
    <w:rsid w:val="00730298"/>
    <w:rsid w:val="00750007"/>
    <w:rsid w:val="00753A7F"/>
    <w:rsid w:val="007C3DE2"/>
    <w:rsid w:val="007E0FDD"/>
    <w:rsid w:val="00806FFC"/>
    <w:rsid w:val="008432A6"/>
    <w:rsid w:val="008A24D7"/>
    <w:rsid w:val="008B56F5"/>
    <w:rsid w:val="009B1F09"/>
    <w:rsid w:val="009E11B5"/>
    <w:rsid w:val="009F2014"/>
    <w:rsid w:val="00A45BA2"/>
    <w:rsid w:val="00AD71B8"/>
    <w:rsid w:val="00B20DC9"/>
    <w:rsid w:val="00BC14E5"/>
    <w:rsid w:val="00BC2253"/>
    <w:rsid w:val="00BE1932"/>
    <w:rsid w:val="00C2359C"/>
    <w:rsid w:val="00C243CD"/>
    <w:rsid w:val="00C24DDA"/>
    <w:rsid w:val="00C26D36"/>
    <w:rsid w:val="00C312C8"/>
    <w:rsid w:val="00C5526C"/>
    <w:rsid w:val="00CA16A6"/>
    <w:rsid w:val="00CD7E29"/>
    <w:rsid w:val="00D21843"/>
    <w:rsid w:val="00D27D86"/>
    <w:rsid w:val="00D96BB6"/>
    <w:rsid w:val="00DA271E"/>
    <w:rsid w:val="00DB619A"/>
    <w:rsid w:val="00DB7A0B"/>
    <w:rsid w:val="00DD5744"/>
    <w:rsid w:val="00E33F05"/>
    <w:rsid w:val="00E57661"/>
    <w:rsid w:val="00EA504C"/>
    <w:rsid w:val="00F0463D"/>
    <w:rsid w:val="00F125F3"/>
    <w:rsid w:val="00F44299"/>
    <w:rsid w:val="00FA16C9"/>
    <w:rsid w:val="00FB2D52"/>
    <w:rsid w:val="00FF56C0"/>
    <w:rsid w:val="05066863"/>
    <w:rsid w:val="05841020"/>
    <w:rsid w:val="09454D05"/>
    <w:rsid w:val="09484BC8"/>
    <w:rsid w:val="0C864673"/>
    <w:rsid w:val="10386AAF"/>
    <w:rsid w:val="14723B26"/>
    <w:rsid w:val="1A611E8E"/>
    <w:rsid w:val="24915FC7"/>
    <w:rsid w:val="251850AA"/>
    <w:rsid w:val="2781796D"/>
    <w:rsid w:val="2914467F"/>
    <w:rsid w:val="292D2D81"/>
    <w:rsid w:val="2ACA5E4B"/>
    <w:rsid w:val="2E004F02"/>
    <w:rsid w:val="2E4E4704"/>
    <w:rsid w:val="2EE10E85"/>
    <w:rsid w:val="2F7D22D0"/>
    <w:rsid w:val="34DB65D2"/>
    <w:rsid w:val="34DC1190"/>
    <w:rsid w:val="375074AA"/>
    <w:rsid w:val="3A755C92"/>
    <w:rsid w:val="3B8F33F2"/>
    <w:rsid w:val="3BDF19EF"/>
    <w:rsid w:val="42E770A5"/>
    <w:rsid w:val="434654C8"/>
    <w:rsid w:val="435140BD"/>
    <w:rsid w:val="43D8316A"/>
    <w:rsid w:val="49597438"/>
    <w:rsid w:val="4CCB6717"/>
    <w:rsid w:val="4CE601FB"/>
    <w:rsid w:val="52202883"/>
    <w:rsid w:val="573C5441"/>
    <w:rsid w:val="57CC5DF8"/>
    <w:rsid w:val="58C25C08"/>
    <w:rsid w:val="5C4F1CD7"/>
    <w:rsid w:val="5C8D6205"/>
    <w:rsid w:val="5EE15E5A"/>
    <w:rsid w:val="600B7655"/>
    <w:rsid w:val="60200618"/>
    <w:rsid w:val="629F440A"/>
    <w:rsid w:val="68D36CFF"/>
    <w:rsid w:val="68F051B2"/>
    <w:rsid w:val="693A4522"/>
    <w:rsid w:val="6DB12F0F"/>
    <w:rsid w:val="72082459"/>
    <w:rsid w:val="72AD6DE8"/>
    <w:rsid w:val="75917CF9"/>
    <w:rsid w:val="77350005"/>
    <w:rsid w:val="796758C9"/>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2005</Words>
  <Characters>11430</Characters>
  <Lines>95</Lines>
  <Paragraphs>26</Paragraphs>
  <TotalTime>4</TotalTime>
  <ScaleCrop>false</ScaleCrop>
  <LinksUpToDate>false</LinksUpToDate>
  <CharactersWithSpaces>13409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2022-04-15T05:39:13Z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4DCFB2FF48654E2EAAA942148044FCED</vt:lpwstr>
  </property>
</Properties>
</file>