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Cs/>
          <w:sz w:val="28"/>
          <w:szCs w:val="28"/>
          <w:lang w:eastAsia="zh-CN"/>
        </w:rPr>
      </w:pPr>
      <w:r>
        <w:rPr>
          <w:rFonts w:ascii="宋体" w:hAnsi="宋体"/>
          <w:bCs/>
          <w:sz w:val="28"/>
          <w:szCs w:val="28"/>
        </w:rPr>
        <w:t>招标编号</w:t>
      </w:r>
      <w:r>
        <w:rPr>
          <w:rFonts w:hint="eastAsia" w:ascii="宋体" w:hAnsi="宋体"/>
          <w:bCs/>
          <w:sz w:val="28"/>
          <w:szCs w:val="28"/>
        </w:rPr>
        <w:t>：</w:t>
      </w:r>
      <w:r>
        <w:rPr>
          <w:rFonts w:hint="eastAsia" w:ascii="宋体" w:hAnsi="宋体"/>
          <w:bCs/>
          <w:color w:val="auto"/>
          <w:sz w:val="28"/>
          <w:szCs w:val="28"/>
        </w:rPr>
        <w:t>Z</w:t>
      </w:r>
      <w:r>
        <w:rPr>
          <w:rFonts w:ascii="宋体" w:hAnsi="宋体"/>
          <w:bCs/>
          <w:color w:val="auto"/>
          <w:sz w:val="28"/>
          <w:szCs w:val="28"/>
        </w:rPr>
        <w:t>B2023</w:t>
      </w:r>
      <w:r>
        <w:rPr>
          <w:rFonts w:hint="eastAsia" w:ascii="宋体" w:hAnsi="宋体"/>
          <w:bCs/>
          <w:color w:val="auto"/>
          <w:sz w:val="28"/>
          <w:szCs w:val="28"/>
        </w:rPr>
        <w:t>-0</w:t>
      </w:r>
      <w:r>
        <w:rPr>
          <w:rFonts w:hint="eastAsia" w:ascii="宋体" w:hAnsi="宋体"/>
          <w:bCs/>
          <w:color w:val="auto"/>
          <w:sz w:val="28"/>
          <w:szCs w:val="28"/>
          <w:lang w:val="en-US" w:eastAsia="zh-CN"/>
        </w:rPr>
        <w:t>8</w:t>
      </w:r>
    </w:p>
    <w:p>
      <w:pPr>
        <w:jc w:val="center"/>
        <w:rPr>
          <w:rFonts w:ascii="楷体_GB2312" w:hAnsi="宋体" w:eastAsia="楷体_GB2312"/>
          <w:b/>
          <w:bCs/>
          <w:sz w:val="52"/>
          <w:szCs w:val="52"/>
        </w:rPr>
      </w:pPr>
      <w:r>
        <w:rPr>
          <w:rFonts w:hint="eastAsia" w:ascii="楷体_GB2312" w:hAnsi="宋体" w:eastAsia="楷体_GB2312"/>
          <w:b/>
          <w:bCs/>
          <w:sz w:val="52"/>
          <w:szCs w:val="52"/>
        </w:rPr>
        <w:t>20</w:t>
      </w:r>
      <w:r>
        <w:rPr>
          <w:rFonts w:ascii="楷体_GB2312" w:hAnsi="宋体" w:eastAsia="楷体_GB2312"/>
          <w:b/>
          <w:bCs/>
          <w:sz w:val="52"/>
          <w:szCs w:val="52"/>
        </w:rPr>
        <w:t>23</w:t>
      </w:r>
      <w:r>
        <w:rPr>
          <w:rFonts w:hint="eastAsia" w:ascii="楷体_GB2312" w:hAnsi="宋体" w:eastAsia="楷体_GB2312"/>
          <w:b/>
          <w:bCs/>
          <w:sz w:val="52"/>
          <w:szCs w:val="52"/>
        </w:rPr>
        <w:t>年武汉网锐检测科技有限公司</w:t>
      </w:r>
    </w:p>
    <w:p>
      <w:pPr>
        <w:jc w:val="center"/>
        <w:rPr>
          <w:rFonts w:ascii="宋体" w:hAnsi="宋体"/>
          <w:b/>
          <w:bCs/>
          <w:sz w:val="72"/>
        </w:rPr>
      </w:pPr>
      <w:r>
        <w:rPr>
          <w:rFonts w:hint="eastAsia" w:ascii="楷体_GB2312" w:hAnsi="宋体" w:eastAsia="楷体_GB2312"/>
          <w:b/>
          <w:bCs/>
          <w:sz w:val="52"/>
          <w:szCs w:val="52"/>
        </w:rPr>
        <w:t>测试设备</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2023</w:t>
      </w:r>
      <w:r>
        <w:rPr>
          <w:rFonts w:hint="eastAsia" w:ascii="宋体" w:hAnsi="宋体"/>
          <w:b/>
          <w:bCs/>
          <w:sz w:val="30"/>
        </w:rPr>
        <w:t>年</w:t>
      </w:r>
      <w:r>
        <w:rPr>
          <w:rFonts w:hint="eastAsia" w:ascii="宋体" w:hAnsi="宋体"/>
          <w:b/>
          <w:bCs/>
          <w:sz w:val="30"/>
          <w:lang w:val="en-US" w:eastAsia="zh-CN"/>
        </w:rPr>
        <w:t>5</w:t>
      </w:r>
      <w:r>
        <w:rPr>
          <w:rFonts w:hint="eastAsia" w:ascii="宋体" w:hAnsi="宋体"/>
          <w:b/>
          <w:bCs/>
          <w:sz w:val="30"/>
        </w:rPr>
        <w:t>月</w:t>
      </w:r>
    </w:p>
    <w:p>
      <w:pPr>
        <w:jc w:val="center"/>
        <w:rPr>
          <w:rFonts w:ascii="宋体" w:hAnsi="宋体"/>
          <w:b/>
          <w:bCs/>
          <w:sz w:val="30"/>
        </w:rPr>
      </w:pPr>
    </w:p>
    <w:p>
      <w:pPr>
        <w:jc w:val="center"/>
        <w:rPr>
          <w:rFonts w:ascii="宋体" w:hAnsi="宋体"/>
          <w:b/>
          <w:bCs/>
          <w:sz w:val="30"/>
        </w:rPr>
      </w:pPr>
    </w:p>
    <w:p>
      <w:pPr>
        <w:jc w:val="center"/>
        <w:rPr>
          <w:rFonts w:ascii="宋体" w:hAnsi="宋体"/>
        </w:rPr>
      </w:pPr>
      <w:r>
        <w:rPr>
          <w:rFonts w:hint="eastAsia" w:ascii="宋体" w:hAnsi="宋体"/>
          <w:b/>
          <w:bCs/>
          <w:sz w:val="30"/>
        </w:rPr>
        <w:t>目</w:t>
      </w:r>
      <w:r>
        <w:rPr>
          <w:rFonts w:hint="eastAsia" w:ascii="宋体" w:hAnsi="宋体"/>
          <w:b/>
          <w:bCs/>
          <w:sz w:val="30"/>
          <w:lang w:val="en-US" w:eastAsia="zh-CN"/>
        </w:rPr>
        <w:t xml:space="preserve">   </w:t>
      </w:r>
      <w:r>
        <w:rPr>
          <w:rFonts w:hint="eastAsia" w:ascii="宋体" w:hAnsi="宋体"/>
          <w:b/>
          <w:bCs/>
          <w:sz w:val="30"/>
        </w:rPr>
        <w:t>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rPr>
          <w:rFonts w:ascii="宋体" w:hAnsi="宋体" w:cstheme="minorBidi"/>
          <w:b w:val="0"/>
          <w:smallCaps w:val="0"/>
          <w:kern w:val="2"/>
          <w:sz w:val="21"/>
          <w:szCs w:val="22"/>
        </w:rPr>
      </w:pPr>
      <w:r>
        <w:fldChar w:fldCharType="begin"/>
      </w:r>
      <w:r>
        <w:instrText xml:space="preserve"> HYPERLINK \l "_Toc478545948" </w:instrText>
      </w:r>
      <w:r>
        <w:fldChar w:fldCharType="separate"/>
      </w:r>
      <w:r>
        <w:rPr>
          <w:rStyle w:val="58"/>
          <w:rFonts w:hint="eastAsia" w:ascii="宋体" w:hAnsi="宋体"/>
        </w:rPr>
        <w:t>投标邀请书</w:t>
      </w:r>
      <w:r>
        <w:rPr>
          <w:rFonts w:ascii="宋体" w:hAnsi="宋体"/>
        </w:rPr>
        <w:tab/>
      </w:r>
      <w:r>
        <w:rPr>
          <w:rFonts w:hint="eastAsia" w:ascii="宋体" w:hAnsi="宋体"/>
        </w:rPr>
        <w:t>3</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"_Toc478545949" </w:instrText>
      </w:r>
      <w:r>
        <w:fldChar w:fldCharType="separate"/>
      </w:r>
      <w:r>
        <w:rPr>
          <w:rStyle w:val="58"/>
          <w:rFonts w:hint="eastAsia" w:ascii="宋体" w:hAnsi="宋体"/>
        </w:rPr>
        <w:t>投标人须知</w:t>
      </w:r>
      <w:r>
        <w:rPr>
          <w:rFonts w:ascii="宋体" w:hAnsi="宋体"/>
        </w:rPr>
        <w:tab/>
      </w:r>
      <w:r>
        <w:rPr>
          <w:rFonts w:hint="eastAsia" w:ascii="宋体" w:hAnsi="宋体"/>
        </w:rPr>
        <w:t>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"_Toc478545950" </w:instrText>
      </w:r>
      <w:r>
        <w:fldChar w:fldCharType="separate"/>
      </w:r>
      <w:r>
        <w:rPr>
          <w:rStyle w:val="58"/>
          <w:rFonts w:hint="eastAsia" w:ascii="宋体" w:hAnsi="宋体"/>
        </w:rPr>
        <w:t>一、概述</w:t>
      </w:r>
      <w:r>
        <w:rPr>
          <w:rFonts w:ascii="宋体" w:hAnsi="宋体"/>
        </w:rPr>
        <w:tab/>
      </w:r>
      <w:r>
        <w:rPr>
          <w:rFonts w:hint="eastAsia" w:ascii="宋体" w:hAnsi="宋体"/>
        </w:rPr>
        <w:t>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"_Toc478545951" </w:instrText>
      </w:r>
      <w:r>
        <w:fldChar w:fldCharType="separate"/>
      </w:r>
      <w:r>
        <w:rPr>
          <w:rStyle w:val="58"/>
          <w:rFonts w:hint="eastAsia" w:ascii="宋体" w:hAnsi="宋体"/>
        </w:rPr>
        <w:t>二、招标范围</w:t>
      </w:r>
      <w:r>
        <w:rPr>
          <w:rFonts w:ascii="宋体" w:hAnsi="宋体"/>
        </w:rPr>
        <w:tab/>
      </w:r>
      <w:r>
        <w:rPr>
          <w:rFonts w:hint="eastAsia" w:ascii="宋体" w:hAnsi="宋体"/>
        </w:rPr>
        <w:t>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"_Toc478545952" </w:instrText>
      </w:r>
      <w:r>
        <w:fldChar w:fldCharType="separate"/>
      </w:r>
      <w:r>
        <w:rPr>
          <w:rStyle w:val="58"/>
          <w:rFonts w:hint="eastAsia" w:ascii="宋体" w:hAnsi="宋体"/>
        </w:rPr>
        <w:t>三、投标人资格</w:t>
      </w:r>
      <w:r>
        <w:rPr>
          <w:rFonts w:ascii="宋体" w:hAnsi="宋体"/>
        </w:rPr>
        <w:tab/>
      </w:r>
      <w:r>
        <w:rPr>
          <w:rFonts w:hint="eastAsia" w:ascii="宋体" w:hAnsi="宋体"/>
        </w:rPr>
        <w:t>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"_Toc478545953" </w:instrText>
      </w:r>
      <w:r>
        <w:fldChar w:fldCharType="separate"/>
      </w:r>
      <w:r>
        <w:rPr>
          <w:rStyle w:val="58"/>
          <w:rFonts w:hint="eastAsia" w:ascii="宋体" w:hAnsi="宋体"/>
        </w:rPr>
        <w:t>四、投标费用</w:t>
      </w:r>
      <w:r>
        <w:rPr>
          <w:rFonts w:ascii="宋体" w:hAnsi="宋体"/>
        </w:rPr>
        <w:tab/>
      </w:r>
      <w:r>
        <w:rPr>
          <w:rFonts w:hint="eastAsia" w:ascii="宋体" w:hAnsi="宋体"/>
        </w:rPr>
        <w:t>4</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"_Toc478545954" </w:instrText>
      </w:r>
      <w:r>
        <w:fldChar w:fldCharType="separate"/>
      </w:r>
      <w:r>
        <w:rPr>
          <w:rStyle w:val="58"/>
          <w:rFonts w:hint="eastAsia" w:ascii="宋体" w:hAnsi="宋体"/>
        </w:rPr>
        <w:t>招标标的</w:t>
      </w:r>
      <w:r>
        <w:rPr>
          <w:rFonts w:ascii="宋体" w:hAnsi="宋体"/>
        </w:rPr>
        <w:tab/>
      </w:r>
      <w:r>
        <w:rPr>
          <w:rFonts w:hint="eastAsia" w:ascii="宋体" w:hAnsi="宋体"/>
        </w:rPr>
        <w:t>5</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"_Toc478545956" </w:instrText>
      </w:r>
      <w:r>
        <w:fldChar w:fldCharType="separate"/>
      </w:r>
      <w:r>
        <w:rPr>
          <w:rStyle w:val="58"/>
          <w:rFonts w:hint="eastAsia" w:ascii="宋体" w:hAnsi="宋体"/>
        </w:rPr>
        <w:t>招标文件</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"_Toc478545957" </w:instrText>
      </w:r>
      <w:r>
        <w:fldChar w:fldCharType="separate"/>
      </w:r>
      <w:r>
        <w:rPr>
          <w:rStyle w:val="58"/>
          <w:rFonts w:hint="eastAsia" w:ascii="宋体" w:hAnsi="宋体"/>
        </w:rPr>
        <w:t>招标文件的发放</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"_Toc478545958" </w:instrText>
      </w:r>
      <w:r>
        <w:fldChar w:fldCharType="separate"/>
      </w:r>
      <w:r>
        <w:rPr>
          <w:rStyle w:val="58"/>
          <w:rFonts w:hint="eastAsia" w:ascii="宋体" w:hAnsi="宋体"/>
        </w:rPr>
        <w:t>招标文件的组成</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"_Toc478545959" </w:instrText>
      </w:r>
      <w:r>
        <w:fldChar w:fldCharType="separate"/>
      </w:r>
      <w:r>
        <w:rPr>
          <w:rStyle w:val="58"/>
          <w:rFonts w:hint="eastAsia" w:ascii="宋体" w:hAnsi="宋体"/>
        </w:rPr>
        <w:t>招标文件的解释</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"_Toc478545960" </w:instrText>
      </w:r>
      <w:r>
        <w:fldChar w:fldCharType="separate"/>
      </w:r>
      <w:r>
        <w:rPr>
          <w:rStyle w:val="58"/>
          <w:rFonts w:hint="eastAsia" w:ascii="宋体" w:hAnsi="宋体"/>
        </w:rPr>
        <w:t>招标文件的修改</w:t>
      </w:r>
      <w:r>
        <w:rPr>
          <w:rFonts w:ascii="宋体" w:hAnsi="宋体"/>
        </w:rPr>
        <w:tab/>
      </w:r>
      <w:r>
        <w:rPr>
          <w:rFonts w:hint="eastAsia" w:ascii="宋体" w:hAnsi="宋体"/>
        </w:rPr>
        <w:t>6</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"_Toc478545961" </w:instrText>
      </w:r>
      <w:r>
        <w:fldChar w:fldCharType="separate"/>
      </w:r>
      <w:r>
        <w:rPr>
          <w:rStyle w:val="58"/>
          <w:rFonts w:hint="eastAsia" w:ascii="宋体" w:hAnsi="宋体"/>
        </w:rPr>
        <w:t>投标文件</w:t>
      </w:r>
      <w:r>
        <w:rPr>
          <w:rFonts w:ascii="宋体" w:hAnsi="宋体"/>
        </w:rPr>
        <w:tab/>
      </w:r>
      <w:r>
        <w:rPr>
          <w:rFonts w:hint="eastAsia" w:ascii="宋体" w:hAnsi="宋体"/>
        </w:rPr>
        <w:t>7</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"_Toc478545962" </w:instrText>
      </w:r>
      <w:r>
        <w:fldChar w:fldCharType="separate"/>
      </w:r>
      <w:r>
        <w:rPr>
          <w:rStyle w:val="58"/>
          <w:rFonts w:hint="eastAsia" w:ascii="宋体" w:hAnsi="宋体"/>
        </w:rPr>
        <w:t>投标文件的组成</w:t>
      </w:r>
      <w:r>
        <w:rPr>
          <w:rFonts w:ascii="宋体" w:hAnsi="宋体"/>
        </w:rPr>
        <w:tab/>
      </w:r>
      <w:r>
        <w:rPr>
          <w:rFonts w:hint="eastAsia" w:ascii="宋体" w:hAnsi="宋体"/>
        </w:rPr>
        <w:t>7</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"_Toc478545963" </w:instrText>
      </w:r>
      <w:r>
        <w:fldChar w:fldCharType="separate"/>
      </w:r>
      <w:r>
        <w:rPr>
          <w:rStyle w:val="58"/>
          <w:rFonts w:hint="eastAsia" w:ascii="宋体" w:hAnsi="宋体"/>
        </w:rPr>
        <w:t>投标价格</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"_Toc478545964" </w:instrText>
      </w:r>
      <w:r>
        <w:fldChar w:fldCharType="separate"/>
      </w:r>
      <w:r>
        <w:rPr>
          <w:rStyle w:val="58"/>
          <w:rFonts w:hint="eastAsia" w:ascii="宋体" w:hAnsi="宋体"/>
        </w:rPr>
        <w:t>投标货币</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"_Toc478545965" </w:instrText>
      </w:r>
      <w:r>
        <w:fldChar w:fldCharType="separate"/>
      </w:r>
      <w:r>
        <w:rPr>
          <w:rStyle w:val="58"/>
          <w:rFonts w:hint="eastAsia" w:ascii="宋体" w:hAnsi="宋体"/>
        </w:rPr>
        <w:t>投标人资格的声明文件</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"_Toc478545966" </w:instrText>
      </w:r>
      <w:r>
        <w:fldChar w:fldCharType="separate"/>
      </w:r>
      <w:r>
        <w:rPr>
          <w:rStyle w:val="58"/>
          <w:rFonts w:hint="eastAsia" w:ascii="宋体" w:hAnsi="宋体"/>
        </w:rPr>
        <w:t>产品及服务符合招标文件规定的声明文件</w:t>
      </w:r>
      <w:r>
        <w:rPr>
          <w:rFonts w:ascii="宋体" w:hAnsi="宋体"/>
        </w:rPr>
        <w:tab/>
      </w:r>
      <w:r>
        <w:rPr>
          <w:rFonts w:hint="eastAsia" w:ascii="宋体" w:hAnsi="宋体"/>
        </w:rPr>
        <w:t>9</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"_Toc478545967" </w:instrText>
      </w:r>
      <w:r>
        <w:fldChar w:fldCharType="separate"/>
      </w:r>
      <w:r>
        <w:rPr>
          <w:rStyle w:val="58"/>
          <w:rFonts w:hint="eastAsia" w:ascii="宋体" w:hAnsi="宋体"/>
        </w:rPr>
        <w:t>投标文件的密封和递交</w:t>
      </w:r>
      <w:r>
        <w:rPr>
          <w:rFonts w:ascii="宋体" w:hAnsi="宋体"/>
        </w:rPr>
        <w:tab/>
      </w:r>
      <w:r>
        <w:rPr>
          <w:rFonts w:hint="eastAsia" w:ascii="宋体" w:hAnsi="宋体"/>
        </w:rPr>
        <w:t>9</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"_Toc478545968" </w:instrText>
      </w:r>
      <w:r>
        <w:fldChar w:fldCharType="separate"/>
      </w:r>
      <w:r>
        <w:rPr>
          <w:rStyle w:val="58"/>
          <w:rFonts w:hint="eastAsia" w:ascii="宋体" w:hAnsi="宋体"/>
        </w:rPr>
        <w:t>开标与评标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"_Toc478545969" </w:instrText>
      </w:r>
      <w:r>
        <w:fldChar w:fldCharType="separate"/>
      </w:r>
      <w:r>
        <w:rPr>
          <w:rStyle w:val="58"/>
          <w:rFonts w:hint="eastAsia" w:ascii="宋体" w:hAnsi="宋体"/>
        </w:rPr>
        <w:t>开标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"_Toc478545970" </w:instrText>
      </w:r>
      <w:r>
        <w:fldChar w:fldCharType="separate"/>
      </w:r>
      <w:r>
        <w:rPr>
          <w:rStyle w:val="58"/>
          <w:rFonts w:hint="eastAsia" w:ascii="宋体" w:hAnsi="宋体"/>
        </w:rPr>
        <w:t>评标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"_Toc478545971" </w:instrText>
      </w:r>
      <w:r>
        <w:fldChar w:fldCharType="separate"/>
      </w:r>
      <w:r>
        <w:rPr>
          <w:rStyle w:val="58"/>
          <w:rFonts w:hint="eastAsia" w:ascii="宋体" w:hAnsi="宋体"/>
        </w:rPr>
        <w:t>投标文件的澄清</w:t>
      </w:r>
      <w:r>
        <w:rPr>
          <w:rFonts w:ascii="宋体" w:hAnsi="宋体"/>
        </w:rPr>
        <w:tab/>
      </w:r>
      <w:r>
        <w:rPr>
          <w:rFonts w:hint="eastAsia" w:ascii="宋体" w:hAnsi="宋体"/>
        </w:rPr>
        <w:t>11</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"_Toc478545972" </w:instrText>
      </w:r>
      <w:r>
        <w:fldChar w:fldCharType="separate"/>
      </w:r>
      <w:r>
        <w:rPr>
          <w:rStyle w:val="58"/>
          <w:rFonts w:hint="eastAsia" w:ascii="宋体" w:hAnsi="宋体"/>
        </w:rPr>
        <w:t>废标条款</w:t>
      </w:r>
      <w:r>
        <w:rPr>
          <w:rFonts w:ascii="宋体" w:hAnsi="宋体"/>
        </w:rPr>
        <w:tab/>
      </w:r>
      <w:r>
        <w:rPr>
          <w:rFonts w:hint="eastAsia" w:ascii="宋体" w:hAnsi="宋体"/>
        </w:rPr>
        <w:t>11</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"_Toc478545973" </w:instrText>
      </w:r>
      <w:r>
        <w:fldChar w:fldCharType="separate"/>
      </w:r>
      <w:r>
        <w:rPr>
          <w:rStyle w:val="58"/>
          <w:rFonts w:hint="eastAsia" w:ascii="宋体" w:hAnsi="宋体"/>
        </w:rPr>
        <w:t>授予合同</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"_Toc478545974" </w:instrText>
      </w:r>
      <w:r>
        <w:fldChar w:fldCharType="separate"/>
      </w:r>
      <w:r>
        <w:rPr>
          <w:rStyle w:val="58"/>
          <w:rFonts w:hint="eastAsia" w:ascii="宋体" w:hAnsi="宋体"/>
        </w:rPr>
        <w:t>定标原则</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"_Toc478545975" </w:instrText>
      </w:r>
      <w:r>
        <w:fldChar w:fldCharType="separate"/>
      </w:r>
      <w:r>
        <w:rPr>
          <w:rStyle w:val="58"/>
          <w:rFonts w:hint="eastAsia" w:ascii="宋体" w:hAnsi="宋体"/>
        </w:rPr>
        <w:t>中标通知</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"_Toc478545976" </w:instrText>
      </w:r>
      <w:r>
        <w:fldChar w:fldCharType="separate"/>
      </w:r>
      <w:r>
        <w:rPr>
          <w:rStyle w:val="58"/>
          <w:rFonts w:hint="eastAsia" w:ascii="宋体" w:hAnsi="宋体"/>
        </w:rPr>
        <w:t>授予合同时变更数量的权利</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"_Toc478545977" </w:instrText>
      </w:r>
      <w:r>
        <w:fldChar w:fldCharType="separate"/>
      </w:r>
      <w:r>
        <w:rPr>
          <w:rStyle w:val="58"/>
          <w:rFonts w:hint="eastAsia" w:ascii="宋体" w:hAnsi="宋体"/>
        </w:rPr>
        <w:t>签订合同</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"_Toc478545978" </w:instrText>
      </w:r>
      <w:r>
        <w:fldChar w:fldCharType="separate"/>
      </w:r>
      <w:r>
        <w:rPr>
          <w:rStyle w:val="58"/>
          <w:rFonts w:hint="eastAsia" w:ascii="宋体" w:hAnsi="宋体"/>
        </w:rPr>
        <w:t>运输及其保险</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"_Toc478545979" </w:instrText>
      </w:r>
      <w:r>
        <w:fldChar w:fldCharType="separate"/>
      </w:r>
      <w:r>
        <w:rPr>
          <w:rStyle w:val="58"/>
          <w:rFonts w:hint="eastAsia" w:ascii="宋体" w:hAnsi="宋体"/>
        </w:rPr>
        <w:t>交货地点及交货方式</w:t>
      </w:r>
      <w:r>
        <w:rPr>
          <w:rFonts w:ascii="宋体" w:hAnsi="宋体"/>
        </w:rPr>
        <w:tab/>
      </w:r>
      <w:r>
        <w:rPr>
          <w:rFonts w:hint="eastAsia" w:ascii="宋体" w:hAnsi="宋体"/>
        </w:rPr>
        <w:t>14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"_Toc478545980" </w:instrText>
      </w:r>
      <w:r>
        <w:fldChar w:fldCharType="separate"/>
      </w:r>
      <w:r>
        <w:rPr>
          <w:rStyle w:val="58"/>
          <w:rFonts w:hint="eastAsia" w:ascii="宋体" w:hAnsi="宋体"/>
        </w:rPr>
        <w:t>付款方式和付款比例</w:t>
      </w:r>
      <w:r>
        <w:rPr>
          <w:rFonts w:ascii="宋体" w:hAnsi="宋体"/>
        </w:rPr>
        <w:tab/>
      </w:r>
      <w:r>
        <w:rPr>
          <w:rFonts w:hint="eastAsia" w:ascii="宋体" w:hAnsi="宋体"/>
        </w:rPr>
        <w:t>14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"_Toc478545981" </w:instrText>
      </w:r>
      <w:r>
        <w:fldChar w:fldCharType="separate"/>
      </w:r>
      <w:r>
        <w:rPr>
          <w:rStyle w:val="58"/>
          <w:rFonts w:hint="eastAsia" w:ascii="宋体" w:hAnsi="宋体"/>
        </w:rPr>
        <w:t>售后服务约定</w:t>
      </w:r>
      <w:r>
        <w:rPr>
          <w:rFonts w:ascii="宋体" w:hAnsi="宋体"/>
        </w:rPr>
        <w:tab/>
      </w:r>
      <w:r>
        <w:rPr>
          <w:rFonts w:hint="eastAsia" w:ascii="宋体" w:hAnsi="宋体"/>
        </w:rPr>
        <w:t>15</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"_Toc478545982" </w:instrText>
      </w:r>
      <w:r>
        <w:fldChar w:fldCharType="separate"/>
      </w:r>
      <w:r>
        <w:rPr>
          <w:rStyle w:val="58"/>
          <w:rFonts w:hint="eastAsia" w:ascii="宋体" w:hAnsi="宋体"/>
        </w:rPr>
        <w:t>税</w:t>
      </w:r>
      <w:r>
        <w:rPr>
          <w:rFonts w:ascii="宋体" w:hAnsi="宋体"/>
        </w:rPr>
        <w:tab/>
      </w:r>
      <w:r>
        <w:rPr>
          <w:rFonts w:hint="eastAsia" w:ascii="宋体" w:hAnsi="宋体"/>
        </w:rPr>
        <w:t>15</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"_Toc478545983" </w:instrText>
      </w:r>
      <w:r>
        <w:fldChar w:fldCharType="separate"/>
      </w:r>
      <w:r>
        <w:rPr>
          <w:rStyle w:val="58"/>
          <w:rFonts w:hint="eastAsia" w:ascii="宋体" w:hAnsi="宋体"/>
        </w:rPr>
        <w:t>投标人须知附件</w:t>
      </w:r>
      <w:r>
        <w:rPr>
          <w:rFonts w:ascii="宋体" w:hAnsi="宋体"/>
        </w:rPr>
        <w:tab/>
      </w:r>
      <w:r>
        <w:rPr>
          <w:rFonts w:hint="eastAsia" w:ascii="宋体" w:hAnsi="宋体"/>
        </w:rPr>
        <w:t>16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"_Toc478545984" </w:instrText>
      </w:r>
      <w:r>
        <w:fldChar w:fldCharType="separate"/>
      </w:r>
      <w:r>
        <w:rPr>
          <w:rStyle w:val="58"/>
          <w:rFonts w:hint="eastAsia" w:ascii="宋体" w:hAnsi="宋体"/>
        </w:rPr>
        <w:t>附件</w:t>
      </w:r>
      <w:r>
        <w:rPr>
          <w:rStyle w:val="58"/>
          <w:rFonts w:ascii="宋体" w:hAnsi="宋体"/>
        </w:rPr>
        <w:t xml:space="preserve">1: </w:t>
      </w:r>
      <w:r>
        <w:rPr>
          <w:rStyle w:val="58"/>
          <w:rFonts w:hint="eastAsia" w:ascii="宋体" w:hAnsi="宋体"/>
        </w:rPr>
        <w:t>廉政协议</w:t>
      </w:r>
      <w:r>
        <w:rPr>
          <w:rStyle w:val="58"/>
          <w:rFonts w:ascii="宋体" w:hAnsi="宋体"/>
        </w:rPr>
        <w:t xml:space="preserve"> (</w:t>
      </w:r>
      <w:r>
        <w:rPr>
          <w:rStyle w:val="58"/>
          <w:rFonts w:hint="eastAsia" w:ascii="宋体" w:hAnsi="宋体"/>
        </w:rPr>
        <w:t>格式</w:t>
      </w:r>
      <w:r>
        <w:rPr>
          <w:rStyle w:val="58"/>
          <w:rFonts w:ascii="宋体" w:hAnsi="宋体"/>
        </w:rPr>
        <w:t>)</w:t>
      </w:r>
      <w:r>
        <w:rPr>
          <w:rFonts w:ascii="宋体" w:hAnsi="宋体"/>
        </w:rPr>
        <w:tab/>
      </w:r>
      <w:r>
        <w:rPr>
          <w:rFonts w:hint="eastAsia" w:ascii="宋体" w:hAnsi="宋体"/>
        </w:rPr>
        <w:t>16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"_Toc478545985" </w:instrText>
      </w:r>
      <w:r>
        <w:fldChar w:fldCharType="separate"/>
      </w:r>
      <w:r>
        <w:rPr>
          <w:rStyle w:val="58"/>
          <w:rFonts w:hint="eastAsia" w:ascii="宋体" w:hAnsi="宋体"/>
        </w:rPr>
        <w:t>附件</w:t>
      </w:r>
      <w:r>
        <w:rPr>
          <w:rStyle w:val="58"/>
          <w:rFonts w:ascii="宋体" w:hAnsi="宋体"/>
        </w:rPr>
        <w:t>2</w:t>
      </w:r>
      <w:r>
        <w:rPr>
          <w:rStyle w:val="58"/>
          <w:rFonts w:hint="eastAsia" w:ascii="宋体" w:hAnsi="宋体"/>
        </w:rPr>
        <w:t>：投标函（格式）</w:t>
      </w:r>
      <w:r>
        <w:rPr>
          <w:rFonts w:ascii="宋体" w:hAnsi="宋体"/>
        </w:rPr>
        <w:tab/>
      </w:r>
      <w:r>
        <w:rPr>
          <w:rFonts w:hint="eastAsia" w:ascii="宋体" w:hAnsi="宋体"/>
        </w:rPr>
        <w:t>18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"_Toc478545986" </w:instrText>
      </w:r>
      <w:r>
        <w:fldChar w:fldCharType="separate"/>
      </w:r>
      <w:r>
        <w:rPr>
          <w:rStyle w:val="58"/>
          <w:rFonts w:hint="eastAsia" w:ascii="宋体" w:hAnsi="宋体"/>
        </w:rPr>
        <w:t>附件</w:t>
      </w:r>
      <w:r>
        <w:rPr>
          <w:rStyle w:val="58"/>
          <w:rFonts w:ascii="宋体" w:hAnsi="宋体"/>
        </w:rPr>
        <w:t>3</w:t>
      </w:r>
      <w:r>
        <w:rPr>
          <w:rStyle w:val="58"/>
          <w:rFonts w:hint="eastAsia" w:ascii="宋体" w:hAnsi="宋体"/>
          <w:lang w:eastAsia="zh-CN"/>
        </w:rPr>
        <w:t>：</w:t>
      </w:r>
      <w:r>
        <w:rPr>
          <w:rStyle w:val="58"/>
          <w:rFonts w:hint="eastAsia" w:ascii="宋体" w:hAnsi="宋体"/>
        </w:rPr>
        <w:t>开标一览表（格式）</w:t>
      </w:r>
      <w:r>
        <w:rPr>
          <w:rFonts w:ascii="宋体" w:hAnsi="宋体"/>
        </w:rPr>
        <w:tab/>
      </w:r>
      <w:r>
        <w:rPr>
          <w:rFonts w:hint="eastAsia" w:ascii="宋体" w:hAnsi="宋体"/>
        </w:rPr>
        <w:t>19</w:t>
      </w:r>
      <w:r>
        <w:rPr>
          <w:rFonts w:hint="eastAsia" w:ascii="宋体" w:hAnsi="宋体"/>
        </w:rPr>
        <w:fldChar w:fldCharType="end"/>
      </w:r>
    </w:p>
    <w:p>
      <w:pPr>
        <w:pStyle w:val="44"/>
        <w:rPr>
          <w:rStyle w:val="58"/>
          <w:rFonts w:ascii="宋体" w:hAnsi="宋体"/>
        </w:rPr>
      </w:pPr>
      <w:r>
        <w:fldChar w:fldCharType="begin"/>
      </w:r>
      <w:r>
        <w:instrText xml:space="preserve"> HYPERLINK \l "_Toc478545987" </w:instrText>
      </w:r>
      <w:r>
        <w:fldChar w:fldCharType="separate"/>
      </w:r>
      <w:r>
        <w:rPr>
          <w:rStyle w:val="58"/>
          <w:rFonts w:hint="eastAsia" w:ascii="宋体" w:hAnsi="宋体"/>
        </w:rPr>
        <w:t>附件</w:t>
      </w:r>
      <w:r>
        <w:rPr>
          <w:rStyle w:val="58"/>
          <w:rFonts w:ascii="宋体" w:hAnsi="宋体"/>
        </w:rPr>
        <w:t>4</w:t>
      </w:r>
      <w:r>
        <w:rPr>
          <w:rStyle w:val="58"/>
          <w:rFonts w:hint="eastAsia" w:ascii="宋体" w:hAnsi="宋体"/>
        </w:rPr>
        <w:t>：投标分项报价表</w:t>
      </w:r>
      <w:r>
        <w:rPr>
          <w:rStyle w:val="58"/>
          <w:rFonts w:ascii="宋体" w:hAnsi="宋体"/>
        </w:rPr>
        <w:tab/>
      </w:r>
      <w:r>
        <w:rPr>
          <w:rStyle w:val="58"/>
          <w:rFonts w:hint="eastAsia" w:ascii="宋体" w:hAnsi="宋体"/>
        </w:rPr>
        <w:t>19</w:t>
      </w:r>
      <w:r>
        <w:rPr>
          <w:rStyle w:val="58"/>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"_Toc478545988" </w:instrText>
      </w:r>
      <w:r>
        <w:fldChar w:fldCharType="separate"/>
      </w:r>
      <w:r>
        <w:rPr>
          <w:rStyle w:val="58"/>
          <w:rFonts w:hint="eastAsia" w:ascii="宋体" w:hAnsi="宋体"/>
        </w:rPr>
        <w:t>附件</w:t>
      </w:r>
      <w:r>
        <w:rPr>
          <w:rStyle w:val="58"/>
          <w:rFonts w:ascii="宋体" w:hAnsi="宋体"/>
        </w:rPr>
        <w:t>5</w:t>
      </w:r>
      <w:r>
        <w:rPr>
          <w:rStyle w:val="58"/>
          <w:rFonts w:hint="eastAsia" w:ascii="宋体" w:hAnsi="宋体"/>
        </w:rPr>
        <w:t>：货物说明一览表（格式）</w:t>
      </w:r>
      <w:r>
        <w:rPr>
          <w:rFonts w:ascii="宋体" w:hAnsi="宋体"/>
        </w:rPr>
        <w:tab/>
      </w:r>
      <w:r>
        <w:rPr>
          <w:rFonts w:hint="eastAsia" w:ascii="宋体" w:hAnsi="宋体"/>
        </w:rPr>
        <w:t>20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"_Toc478545989" </w:instrText>
      </w:r>
      <w:r>
        <w:fldChar w:fldCharType="separate"/>
      </w:r>
      <w:r>
        <w:rPr>
          <w:rStyle w:val="58"/>
          <w:rFonts w:hint="eastAsia" w:ascii="宋体" w:hAnsi="宋体"/>
        </w:rPr>
        <w:t>附件</w:t>
      </w:r>
      <w:r>
        <w:rPr>
          <w:rStyle w:val="58"/>
          <w:rFonts w:ascii="宋体" w:hAnsi="宋体"/>
        </w:rPr>
        <w:t xml:space="preserve">6: </w:t>
      </w:r>
      <w:r>
        <w:rPr>
          <w:rStyle w:val="58"/>
          <w:rFonts w:hint="eastAsia" w:ascii="宋体" w:hAnsi="宋体"/>
        </w:rPr>
        <w:t>法定代表人授权书（格式）</w:t>
      </w:r>
      <w:r>
        <w:rPr>
          <w:rFonts w:ascii="宋体" w:hAnsi="宋体"/>
        </w:rPr>
        <w:tab/>
      </w:r>
      <w:r>
        <w:rPr>
          <w:rFonts w:hint="eastAsia" w:ascii="宋体" w:hAnsi="宋体"/>
        </w:rPr>
        <w:t>21</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"_Toc478545990" </w:instrText>
      </w:r>
      <w:r>
        <w:fldChar w:fldCharType="separate"/>
      </w:r>
      <w:r>
        <w:rPr>
          <w:rStyle w:val="58"/>
          <w:rFonts w:hint="eastAsia" w:ascii="宋体" w:hAnsi="宋体"/>
        </w:rPr>
        <w:t>附件</w:t>
      </w:r>
      <w:r>
        <w:rPr>
          <w:rStyle w:val="58"/>
          <w:rFonts w:ascii="宋体" w:hAnsi="宋体"/>
        </w:rPr>
        <w:t>7</w:t>
      </w:r>
      <w:r>
        <w:rPr>
          <w:rStyle w:val="58"/>
          <w:rFonts w:hint="eastAsia" w:ascii="宋体" w:hAnsi="宋体"/>
        </w:rPr>
        <w:t>：商务偏离表（格式）</w:t>
      </w:r>
      <w:r>
        <w:rPr>
          <w:rFonts w:ascii="宋体" w:hAnsi="宋体"/>
        </w:rPr>
        <w:tab/>
      </w:r>
      <w:r>
        <w:rPr>
          <w:rFonts w:hint="eastAsia" w:ascii="宋体" w:hAnsi="宋体"/>
        </w:rPr>
        <w:t>22</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"_Toc478545991" </w:instrText>
      </w:r>
      <w:r>
        <w:fldChar w:fldCharType="separate"/>
      </w:r>
      <w:r>
        <w:rPr>
          <w:rStyle w:val="58"/>
          <w:rFonts w:hint="eastAsia" w:ascii="宋体" w:hAnsi="宋体"/>
        </w:rPr>
        <w:t>附件</w:t>
      </w:r>
      <w:r>
        <w:rPr>
          <w:rStyle w:val="58"/>
          <w:rFonts w:ascii="宋体" w:hAnsi="宋体"/>
        </w:rPr>
        <w:t>8</w:t>
      </w:r>
      <w:r>
        <w:rPr>
          <w:rStyle w:val="58"/>
          <w:rFonts w:hint="eastAsia" w:ascii="宋体" w:hAnsi="宋体"/>
        </w:rPr>
        <w:t>：制造厂家承诺书格式（格式）</w:t>
      </w:r>
      <w:r>
        <w:rPr>
          <w:rFonts w:ascii="宋体" w:hAnsi="宋体"/>
        </w:rPr>
        <w:tab/>
      </w:r>
      <w:r>
        <w:rPr>
          <w:rFonts w:hint="eastAsia" w:ascii="宋体" w:hAnsi="宋体"/>
        </w:rPr>
        <w:t>23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"_Toc478545992" </w:instrText>
      </w:r>
      <w:r>
        <w:fldChar w:fldCharType="separate"/>
      </w:r>
      <w:r>
        <w:rPr>
          <w:rStyle w:val="58"/>
          <w:rFonts w:hint="eastAsia" w:ascii="宋体" w:hAnsi="宋体"/>
        </w:rPr>
        <w:t>附件</w:t>
      </w:r>
      <w:r>
        <w:rPr>
          <w:rStyle w:val="58"/>
          <w:rFonts w:ascii="宋体" w:hAnsi="宋体"/>
        </w:rPr>
        <w:t>9</w:t>
      </w:r>
      <w:r>
        <w:rPr>
          <w:rStyle w:val="58"/>
          <w:rFonts w:hint="eastAsia" w:ascii="宋体" w:hAnsi="宋体"/>
          <w:lang w:eastAsia="zh-CN"/>
        </w:rPr>
        <w:t>：</w:t>
      </w:r>
      <w:r>
        <w:rPr>
          <w:rStyle w:val="58"/>
          <w:rFonts w:ascii="宋体" w:hAnsi="宋体"/>
        </w:rPr>
        <w:t xml:space="preserve"> </w:t>
      </w:r>
      <w:r>
        <w:rPr>
          <w:rStyle w:val="58"/>
          <w:rFonts w:hint="eastAsia" w:ascii="宋体" w:hAnsi="宋体"/>
        </w:rPr>
        <w:t>技术偏离表</w:t>
      </w:r>
      <w:r>
        <w:rPr>
          <w:rFonts w:ascii="宋体" w:hAnsi="宋体"/>
        </w:rPr>
        <w:tab/>
      </w:r>
      <w:r>
        <w:rPr>
          <w:rFonts w:hint="eastAsia" w:ascii="宋体" w:hAnsi="宋体"/>
        </w:rPr>
        <w:t>24</w:t>
      </w:r>
      <w:r>
        <w:rPr>
          <w:rFonts w:hint="eastAsia" w:ascii="宋体" w:hAnsi="宋体"/>
        </w:rP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"_Toc478545993" </w:instrText>
      </w:r>
      <w:r>
        <w:fldChar w:fldCharType="separate"/>
      </w:r>
      <w:r>
        <w:rPr>
          <w:rStyle w:val="58"/>
          <w:rFonts w:hint="eastAsia" w:ascii="宋体" w:hAnsi="宋体"/>
        </w:rPr>
        <w:t>附件</w:t>
      </w:r>
      <w:r>
        <w:rPr>
          <w:rStyle w:val="58"/>
          <w:rFonts w:ascii="宋体" w:hAnsi="宋体"/>
        </w:rPr>
        <w:t>10</w:t>
      </w:r>
      <w:r>
        <w:rPr>
          <w:rStyle w:val="58"/>
          <w:rFonts w:hint="eastAsia" w:ascii="宋体" w:hAnsi="宋体"/>
        </w:rPr>
        <w:t>：近二年同类设备供货业绩表（格式）</w:t>
      </w:r>
      <w:r>
        <w:rPr>
          <w:rFonts w:ascii="宋体" w:hAnsi="宋体"/>
        </w:rPr>
        <w:tab/>
      </w:r>
      <w:r>
        <w:rPr>
          <w:rFonts w:ascii="宋体" w:hAnsi="宋体"/>
        </w:rPr>
        <w:fldChar w:fldCharType="begin"/>
      </w:r>
      <w:r>
        <w:rPr>
          <w:rFonts w:ascii="宋体" w:hAnsi="宋体"/>
        </w:rPr>
        <w:instrText xml:space="preserve"> PAGEREF _Toc478545993 \h </w:instrText>
      </w:r>
      <w:r>
        <w:rPr>
          <w:rFonts w:ascii="宋体" w:hAnsi="宋体"/>
        </w:rPr>
        <w:fldChar w:fldCharType="separate"/>
      </w:r>
      <w:r>
        <w:rPr>
          <w:rFonts w:ascii="宋体" w:hAnsi="宋体"/>
        </w:rPr>
        <w:t>25</w:t>
      </w:r>
      <w:r>
        <w:rPr>
          <w:rFonts w:ascii="宋体" w:hAnsi="宋体"/>
        </w:rPr>
        <w:fldChar w:fldCharType="end"/>
      </w:r>
      <w:r>
        <w:rPr>
          <w:rFonts w:ascii="宋体" w:hAnsi="宋体"/>
        </w:rPr>
        <w:fldChar w:fldCharType="end"/>
      </w:r>
    </w:p>
    <w:p>
      <w:pPr>
        <w:jc w:val="center"/>
        <w:rPr>
          <w:rFonts w:ascii="宋体" w:hAnsi="宋体"/>
          <w:b/>
          <w:bCs/>
          <w:sz w:val="30"/>
        </w:rPr>
        <w:sectPr>
          <w:headerReference r:id="rId3" w:type="first"/>
          <w:footerReference r:id="rId4" w:type="defaul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478545948"/>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spacing w:line="360" w:lineRule="auto"/>
        <w:ind w:firstLine="420" w:firstLineChars="200"/>
        <w:rPr>
          <w:rFonts w:ascii="宋体" w:hAnsi="宋体"/>
          <w:b/>
          <w:bCs/>
        </w:rPr>
      </w:pPr>
      <w:r>
        <w:rPr>
          <w:rFonts w:hint="eastAsia" w:ascii="宋体" w:hAnsi="宋体"/>
        </w:rPr>
        <w:t>武汉网锐检测科技有限公司 20</w:t>
      </w:r>
      <w:r>
        <w:rPr>
          <w:rFonts w:ascii="宋体" w:hAnsi="宋体"/>
        </w:rPr>
        <w:t>23</w:t>
      </w:r>
      <w:r>
        <w:rPr>
          <w:rFonts w:hint="eastAsia" w:ascii="宋体" w:hAnsi="宋体"/>
        </w:rPr>
        <w:t>年</w:t>
      </w:r>
      <w:r>
        <w:rPr>
          <w:rFonts w:hint="eastAsia" w:ascii="宋体" w:hAnsi="宋体"/>
          <w:b/>
          <w:bCs/>
        </w:rPr>
        <w:t>测试设备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资质的合格投标人参加竞标。经资格审查后，现邀请贵单位前来</w:t>
      </w:r>
      <w:r>
        <w:rPr>
          <w:rFonts w:hint="eastAsia" w:ascii="宋体" w:hAnsi="宋体"/>
        </w:rPr>
        <w:t>对</w:t>
      </w:r>
      <w:r>
        <w:rPr>
          <w:rFonts w:hint="eastAsia" w:ascii="宋体" w:hAnsi="宋体"/>
          <w:color w:val="FF0000"/>
        </w:rPr>
        <w:t xml:space="preserve"> </w:t>
      </w:r>
      <w:r>
        <w:rPr>
          <w:rFonts w:hint="eastAsia" w:ascii="宋体" w:hAnsi="宋体"/>
          <w:color w:val="FF0000"/>
          <w:u w:val="single"/>
          <w:lang w:val="en-US" w:eastAsia="zh-CN"/>
        </w:rPr>
        <w:t>X射线荧光</w:t>
      </w:r>
      <w:r>
        <w:rPr>
          <w:rFonts w:hint="eastAsia" w:ascii="宋体" w:hAnsi="宋体"/>
          <w:color w:val="FF0000"/>
          <w:u w:val="single"/>
        </w:rPr>
        <w:t>光谱仪</w:t>
      </w:r>
      <w:r>
        <w:rPr>
          <w:rFonts w:hint="eastAsia" w:ascii="宋体" w:hAnsi="宋体"/>
        </w:rPr>
        <w:t xml:space="preserve"> 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color w:val="FF0000"/>
        </w:rPr>
        <w:t>2023年</w:t>
      </w:r>
      <w:r>
        <w:rPr>
          <w:rFonts w:hint="eastAsia" w:ascii="宋体" w:hAnsi="宋体"/>
          <w:color w:val="FF0000"/>
          <w:lang w:val="en-US" w:eastAsia="zh-CN"/>
        </w:rPr>
        <w:t>5</w:t>
      </w:r>
      <w:r>
        <w:rPr>
          <w:rFonts w:ascii="宋体" w:hAnsi="宋体"/>
          <w:color w:val="FF0000"/>
        </w:rPr>
        <w:t>月</w:t>
      </w:r>
      <w:r>
        <w:rPr>
          <w:rFonts w:hint="eastAsia" w:ascii="宋体" w:hAnsi="宋体"/>
          <w:color w:val="FF0000"/>
          <w:lang w:val="en-US" w:eastAsia="zh-CN"/>
        </w:rPr>
        <w:t>31</w:t>
      </w:r>
      <w:r>
        <w:rPr>
          <w:rFonts w:ascii="宋体" w:hAnsi="宋体"/>
          <w:color w:val="FF0000"/>
        </w:rPr>
        <w:t>日</w:t>
      </w:r>
      <w:r>
        <w:rPr>
          <w:rFonts w:ascii="宋体" w:hAnsi="宋体"/>
        </w:rPr>
        <w:t xml:space="preserve"> </w:t>
      </w:r>
      <w:bookmarkStart w:id="214" w:name="_GoBack"/>
      <w:bookmarkEnd w:id="214"/>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ascii="宋体" w:hAnsi="宋体"/>
          <w:color w:val="FF0000"/>
        </w:rPr>
        <w:t>标书投递截止时间</w:t>
      </w:r>
      <w:r>
        <w:rPr>
          <w:rFonts w:hint="eastAsia" w:ascii="宋体" w:hAnsi="宋体"/>
          <w:color w:val="FF0000"/>
        </w:rPr>
        <w:t>（以送达指定地点的时间为准）：2</w:t>
      </w:r>
      <w:r>
        <w:rPr>
          <w:rFonts w:ascii="宋体" w:hAnsi="宋体"/>
          <w:color w:val="FF0000"/>
        </w:rPr>
        <w:t>02</w:t>
      </w:r>
      <w:r>
        <w:rPr>
          <w:rFonts w:hint="eastAsia" w:ascii="宋体" w:hAnsi="宋体"/>
          <w:color w:val="FF0000"/>
          <w:lang w:val="en-US" w:eastAsia="zh-CN"/>
        </w:rPr>
        <w:t>3</w:t>
      </w:r>
      <w:r>
        <w:rPr>
          <w:rFonts w:ascii="宋体" w:hAnsi="宋体"/>
          <w:color w:val="FF0000"/>
        </w:rPr>
        <w:t>年</w:t>
      </w:r>
      <w:r>
        <w:rPr>
          <w:rFonts w:hint="eastAsia" w:ascii="宋体" w:hAnsi="宋体"/>
          <w:color w:val="FF0000"/>
          <w:lang w:val="en-US" w:eastAsia="zh-CN"/>
        </w:rPr>
        <w:t>6</w:t>
      </w:r>
      <w:r>
        <w:rPr>
          <w:rFonts w:hint="eastAsia" w:ascii="宋体" w:hAnsi="宋体"/>
          <w:color w:val="FF0000"/>
        </w:rPr>
        <w:t>月</w:t>
      </w:r>
      <w:r>
        <w:rPr>
          <w:rFonts w:hint="eastAsia" w:ascii="宋体" w:hAnsi="宋体"/>
          <w:color w:val="FF0000"/>
          <w:lang w:val="en-US" w:eastAsia="zh-CN"/>
        </w:rPr>
        <w:t>5</w:t>
      </w:r>
      <w:r>
        <w:rPr>
          <w:rFonts w:ascii="宋体" w:hAnsi="宋体"/>
          <w:color w:val="FF0000"/>
        </w:rPr>
        <w:t>日</w:t>
      </w:r>
      <w:r>
        <w:rPr>
          <w:rFonts w:hint="eastAsia" w:ascii="宋体" w:hAnsi="宋体"/>
          <w:color w:val="FF0000"/>
        </w:rPr>
        <w:t>上</w:t>
      </w:r>
      <w:r>
        <w:rPr>
          <w:rFonts w:ascii="宋体" w:hAnsi="宋体"/>
          <w:color w:val="FF0000"/>
        </w:rPr>
        <w:t>午</w:t>
      </w:r>
      <w:r>
        <w:rPr>
          <w:rFonts w:hint="eastAsia" w:ascii="宋体" w:hAnsi="宋体"/>
          <w:color w:val="FF0000"/>
        </w:rPr>
        <w:t>1</w:t>
      </w:r>
      <w:r>
        <w:rPr>
          <w:rFonts w:hint="eastAsia" w:ascii="宋体" w:hAnsi="宋体"/>
          <w:color w:val="FF0000"/>
          <w:lang w:val="en-US" w:eastAsia="zh-CN"/>
        </w:rPr>
        <w:t>1</w:t>
      </w:r>
      <w:r>
        <w:rPr>
          <w:rFonts w:hint="eastAsia" w:ascii="宋体" w:hAnsi="宋体"/>
          <w:color w:val="FF0000"/>
        </w:rPr>
        <w:t>点整</w:t>
      </w:r>
    </w:p>
    <w:p>
      <w:pPr>
        <w:widowControl/>
        <w:numPr>
          <w:ilvl w:val="0"/>
          <w:numId w:val="1"/>
        </w:numPr>
        <w:spacing w:after="120" w:line="400" w:lineRule="exact"/>
        <w:jc w:val="left"/>
        <w:rPr>
          <w:rFonts w:ascii="宋体" w:hAnsi="宋体"/>
          <w:color w:val="FF0000"/>
        </w:rPr>
      </w:pPr>
      <w:r>
        <w:rPr>
          <w:rFonts w:ascii="宋体" w:hAnsi="宋体"/>
          <w:color w:val="FF0000"/>
        </w:rPr>
        <w:t>开标时间：20</w:t>
      </w:r>
      <w:r>
        <w:rPr>
          <w:rFonts w:hint="eastAsia" w:ascii="宋体" w:hAnsi="宋体"/>
          <w:color w:val="FF0000"/>
        </w:rPr>
        <w:t>2</w:t>
      </w:r>
      <w:r>
        <w:rPr>
          <w:rFonts w:hint="eastAsia" w:ascii="宋体" w:hAnsi="宋体"/>
          <w:color w:val="FF0000"/>
          <w:lang w:val="en-US" w:eastAsia="zh-CN"/>
        </w:rPr>
        <w:t>3</w:t>
      </w:r>
      <w:r>
        <w:rPr>
          <w:rFonts w:ascii="宋体" w:hAnsi="宋体"/>
          <w:color w:val="FF0000"/>
        </w:rPr>
        <w:t>年</w:t>
      </w:r>
      <w:r>
        <w:rPr>
          <w:rFonts w:hint="eastAsia" w:ascii="宋体" w:hAnsi="宋体"/>
          <w:color w:val="FF0000"/>
          <w:lang w:val="en-US" w:eastAsia="zh-CN"/>
        </w:rPr>
        <w:t>6</w:t>
      </w:r>
      <w:r>
        <w:rPr>
          <w:rFonts w:ascii="宋体" w:hAnsi="宋体"/>
          <w:color w:val="FF0000"/>
        </w:rPr>
        <w:t>月</w:t>
      </w:r>
      <w:r>
        <w:rPr>
          <w:rFonts w:hint="eastAsia" w:ascii="宋体" w:hAnsi="宋体"/>
          <w:color w:val="FF0000"/>
          <w:lang w:val="en-US" w:eastAsia="zh-CN"/>
        </w:rPr>
        <w:t>5</w:t>
      </w:r>
      <w:r>
        <w:rPr>
          <w:rFonts w:ascii="宋体" w:hAnsi="宋体"/>
          <w:color w:val="FF0000"/>
        </w:rPr>
        <w:t>日</w:t>
      </w:r>
      <w:r>
        <w:rPr>
          <w:rFonts w:hint="eastAsia" w:ascii="宋体" w:hAnsi="宋体"/>
          <w:color w:val="FF0000"/>
        </w:rPr>
        <w:t>下</w:t>
      </w:r>
      <w:r>
        <w:rPr>
          <w:rFonts w:ascii="宋体" w:hAnsi="宋体"/>
          <w:color w:val="FF0000"/>
        </w:rPr>
        <w:t>午</w:t>
      </w:r>
      <w:r>
        <w:rPr>
          <w:rFonts w:hint="eastAsia" w:ascii="宋体" w:hAnsi="宋体"/>
          <w:color w:val="FF0000"/>
        </w:rPr>
        <w:t>2点</w:t>
      </w:r>
      <w:r>
        <w:rPr>
          <w:rFonts w:hint="eastAsia" w:ascii="宋体" w:hAnsi="宋体"/>
          <w:color w:val="FF0000"/>
          <w:lang w:val="en-US" w:eastAsia="zh-CN"/>
        </w:rPr>
        <w:t>00</w:t>
      </w:r>
      <w:r>
        <w:rPr>
          <w:rFonts w:ascii="宋体" w:hAnsi="宋体"/>
          <w:color w:val="FF0000"/>
        </w:rPr>
        <w:t>分</w:t>
      </w:r>
      <w:r>
        <w:rPr>
          <w:rFonts w:hint="eastAsia" w:ascii="宋体" w:hAnsi="宋体"/>
          <w:color w:val="FF0000"/>
        </w:rPr>
        <w:t xml:space="preserve"> </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 三楼 会议室</w:t>
      </w:r>
    </w:p>
    <w:p>
      <w:pPr>
        <w:rPr>
          <w:rFonts w:ascii="宋体" w:hAnsi="宋体"/>
        </w:rPr>
      </w:pPr>
    </w:p>
    <w:p>
      <w:pPr>
        <w:spacing w:line="360" w:lineRule="auto"/>
        <w:ind w:firstLine="420" w:firstLineChars="200"/>
        <w:rPr>
          <w:rFonts w:ascii="宋体" w:hAnsi="宋体"/>
          <w:sz w:val="28"/>
          <w:szCs w:val="28"/>
        </w:rPr>
      </w:pPr>
      <w:r>
        <w:rPr>
          <w:rFonts w:ascii="宋体" w:hAnsi="宋体"/>
        </w:rPr>
        <w:t>联系人:</w:t>
      </w:r>
      <w:r>
        <w:rPr>
          <w:rFonts w:hint="eastAsia" w:ascii="宋体" w:hAnsi="宋体"/>
          <w:szCs w:val="21"/>
        </w:rPr>
        <w:t xml:space="preserve"> </w:t>
      </w:r>
      <w:bookmarkStart w:id="3" w:name="_Hlk11150205"/>
      <w:r>
        <w:rPr>
          <w:rFonts w:hint="eastAsia" w:ascii="宋体" w:hAnsi="宋体"/>
          <w:szCs w:val="21"/>
        </w:rPr>
        <w:t xml:space="preserve"> 刘 瑛</w:t>
      </w:r>
      <w:bookmarkEnd w:id="3"/>
    </w:p>
    <w:p>
      <w:pPr>
        <w:ind w:firstLine="420" w:firstLineChars="200"/>
        <w:rPr>
          <w:rFonts w:ascii="宋体" w:hAnsi="宋体"/>
        </w:rPr>
      </w:pPr>
      <w:r>
        <w:rPr>
          <w:rFonts w:ascii="宋体" w:hAnsi="宋体"/>
        </w:rPr>
        <w:t>电</w:t>
      </w:r>
      <w:r>
        <w:rPr>
          <w:rFonts w:hint="eastAsia" w:ascii="宋体" w:hAnsi="宋体"/>
        </w:rPr>
        <w:t xml:space="preserve"> </w:t>
      </w:r>
      <w:r>
        <w:rPr>
          <w:rFonts w:ascii="宋体" w:hAnsi="宋体"/>
        </w:rPr>
        <w:t xml:space="preserve"> 话:</w:t>
      </w:r>
      <w:r>
        <w:rPr>
          <w:rFonts w:hint="eastAsia" w:ascii="宋体" w:hAnsi="宋体"/>
        </w:rPr>
        <w:t xml:space="preserve">  027-87691279</w:t>
      </w:r>
    </w:p>
    <w:p>
      <w:pPr>
        <w:pStyle w:val="2"/>
      </w:pPr>
      <w:bookmarkStart w:id="4" w:name="_Toc478545949"/>
      <w:r>
        <w:t>投标人须知</w:t>
      </w:r>
      <w:bookmarkEnd w:id="2"/>
      <w:bookmarkEnd w:id="4"/>
    </w:p>
    <w:p>
      <w:pPr>
        <w:pStyle w:val="3"/>
      </w:pPr>
      <w:bookmarkStart w:id="5" w:name="_Toc365364657"/>
      <w:bookmarkStart w:id="6" w:name="_Toc478545950"/>
      <w:r>
        <w:rPr>
          <w:rFonts w:hint="eastAsia"/>
        </w:rPr>
        <w:t>一、概述</w:t>
      </w:r>
      <w:bookmarkEnd w:id="5"/>
      <w:bookmarkEnd w:id="6"/>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7" w:name="_Toc133775939"/>
      <w:bookmarkStart w:id="8" w:name="_Toc268096549"/>
      <w:bookmarkStart w:id="9" w:name="_Toc363569304"/>
      <w:bookmarkStart w:id="10" w:name="_Toc94175697"/>
      <w:bookmarkStart w:id="11" w:name="_Toc478545951"/>
      <w:bookmarkStart w:id="12" w:name="_Toc365364658"/>
      <w:r>
        <w:rPr>
          <w:rFonts w:hint="eastAsia" w:ascii="宋体" w:hAnsi="宋体"/>
        </w:rPr>
        <w:t>二、招标范围</w:t>
      </w:r>
      <w:bookmarkEnd w:id="7"/>
      <w:bookmarkEnd w:id="8"/>
      <w:bookmarkEnd w:id="9"/>
      <w:bookmarkEnd w:id="10"/>
      <w:bookmarkEnd w:id="11"/>
      <w:bookmarkEnd w:id="12"/>
    </w:p>
    <w:p>
      <w:pPr>
        <w:ind w:firstLine="420" w:firstLineChars="200"/>
        <w:rPr>
          <w:rFonts w:ascii="宋体" w:hAnsi="宋体"/>
        </w:rPr>
      </w:pPr>
      <w:r>
        <w:rPr>
          <w:rFonts w:hint="eastAsia" w:ascii="宋体" w:hAnsi="宋体"/>
        </w:rPr>
        <w:t>详见本标书中的《招标标的目录表》和本标书附件《技术规范书》的要求。</w:t>
      </w:r>
    </w:p>
    <w:p>
      <w:pPr>
        <w:pStyle w:val="3"/>
        <w:rPr>
          <w:rFonts w:ascii="宋体" w:hAnsi="宋体"/>
        </w:rPr>
      </w:pPr>
      <w:bookmarkStart w:id="13" w:name="_Toc478545952"/>
      <w:bookmarkStart w:id="14" w:name="_Toc365364659"/>
      <w:bookmarkStart w:id="15" w:name="_Toc94175698"/>
      <w:bookmarkStart w:id="16" w:name="_Toc363569305"/>
      <w:bookmarkStart w:id="17" w:name="_Toc268096550"/>
      <w:bookmarkStart w:id="18" w:name="_Toc133775940"/>
      <w:r>
        <w:rPr>
          <w:rFonts w:hint="eastAsia" w:ascii="宋体" w:hAnsi="宋体"/>
        </w:rPr>
        <w:t>三、投标人资格</w:t>
      </w:r>
      <w:bookmarkEnd w:id="13"/>
      <w:bookmarkEnd w:id="14"/>
      <w:bookmarkEnd w:id="15"/>
      <w:bookmarkEnd w:id="16"/>
      <w:bookmarkEnd w:id="17"/>
      <w:bookmarkEnd w:id="18"/>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sz w:val="24"/>
          <w:szCs w:val="24"/>
        </w:rPr>
        <w:t>投标人必须满足本条款所有资格要求：</w:t>
      </w:r>
    </w:p>
    <w:p>
      <w:pPr>
        <w:pStyle w:val="6"/>
        <w:numPr>
          <w:ilvl w:val="0"/>
          <w:numId w:val="3"/>
        </w:numPr>
        <w:spacing w:after="156" w:line="360" w:lineRule="auto"/>
        <w:rPr>
          <w:rFonts w:hint="eastAsia" w:ascii="宋体" w:hAnsi="宋体"/>
          <w:color w:val="auto"/>
        </w:rPr>
      </w:pPr>
      <w:bookmarkStart w:id="19" w:name="_Toc133775941"/>
      <w:bookmarkStart w:id="20" w:name="_Toc268096551"/>
      <w:bookmarkStart w:id="21" w:name="_Toc94175699"/>
      <w:bookmarkStart w:id="22" w:name="_Toc365364660"/>
      <w:bookmarkStart w:id="23" w:name="_Toc478545953"/>
      <w:bookmarkStart w:id="24" w:name="_Toc268096552"/>
      <w:bookmarkStart w:id="25" w:name="_Toc133775942"/>
      <w:bookmarkStart w:id="26" w:name="_Toc94175700"/>
      <w:r>
        <w:rPr>
          <w:rFonts w:hint="eastAsia" w:ascii="宋体" w:hAnsi="宋体"/>
          <w:color w:val="auto"/>
        </w:rPr>
        <w:t>投标人具有中华人民共和国境内的独立法人资格</w:t>
      </w:r>
      <w:r>
        <w:rPr>
          <w:rFonts w:hint="eastAsia" w:ascii="宋体" w:hAnsi="宋体"/>
          <w:color w:val="auto"/>
          <w:lang w:eastAsia="zh-CN"/>
        </w:rPr>
        <w:t>，</w:t>
      </w:r>
      <w:r>
        <w:rPr>
          <w:rFonts w:hint="eastAsia" w:ascii="宋体" w:hAnsi="宋体"/>
          <w:color w:val="auto"/>
        </w:rPr>
        <w:t>且注册资本大于</w:t>
      </w:r>
      <w:r>
        <w:rPr>
          <w:rFonts w:ascii="宋体" w:hAnsi="宋体"/>
          <w:color w:val="auto"/>
        </w:rPr>
        <w:t>100</w:t>
      </w:r>
      <w:r>
        <w:rPr>
          <w:rFonts w:hint="eastAsia" w:ascii="宋体" w:hAnsi="宋体"/>
          <w:color w:val="auto"/>
        </w:rPr>
        <w:t>万元</w:t>
      </w:r>
      <w:r>
        <w:rPr>
          <w:rFonts w:hint="eastAsia" w:ascii="宋体" w:hAnsi="宋体"/>
          <w:color w:val="auto"/>
          <w:lang w:eastAsia="zh-CN"/>
        </w:rPr>
        <w:t>，</w:t>
      </w:r>
      <w:r>
        <w:rPr>
          <w:rFonts w:hint="eastAsia" w:ascii="宋体" w:hAnsi="宋体"/>
          <w:color w:val="auto"/>
        </w:rPr>
        <w:t>具有有效的企业法人营业执照</w:t>
      </w:r>
      <w:r>
        <w:rPr>
          <w:rFonts w:hint="eastAsia" w:ascii="宋体" w:hAnsi="宋体"/>
          <w:color w:val="auto"/>
          <w:lang w:eastAsia="zh-CN"/>
        </w:rPr>
        <w:t>；</w:t>
      </w:r>
    </w:p>
    <w:p>
      <w:pPr>
        <w:pStyle w:val="6"/>
        <w:numPr>
          <w:ilvl w:val="0"/>
          <w:numId w:val="3"/>
        </w:numPr>
        <w:spacing w:after="156" w:line="400" w:lineRule="exact"/>
        <w:rPr>
          <w:rFonts w:ascii="宋体" w:hAnsi="宋体"/>
          <w:color w:val="auto"/>
        </w:rPr>
      </w:pPr>
      <w:r>
        <w:rPr>
          <w:rFonts w:hint="eastAsia" w:ascii="宋体" w:hAnsi="宋体"/>
          <w:color w:val="auto"/>
          <w:lang w:val="en-US" w:eastAsia="zh-CN"/>
        </w:rPr>
        <w:t>投标人为所投产品的生产商</w:t>
      </w:r>
      <w:r>
        <w:rPr>
          <w:rFonts w:hint="eastAsia" w:ascii="宋体" w:hAnsi="宋体"/>
          <w:color w:val="auto"/>
        </w:rPr>
        <w:t>或取得生产商授权的代理商</w:t>
      </w:r>
      <w:r>
        <w:rPr>
          <w:rFonts w:hint="eastAsia" w:ascii="宋体" w:hAnsi="宋体"/>
          <w:color w:val="auto"/>
          <w:lang w:eastAsia="zh-CN"/>
        </w:rPr>
        <w:t>；</w:t>
      </w:r>
    </w:p>
    <w:p>
      <w:pPr>
        <w:pStyle w:val="6"/>
        <w:numPr>
          <w:ilvl w:val="0"/>
          <w:numId w:val="3"/>
        </w:numPr>
        <w:spacing w:after="156" w:line="400" w:lineRule="exact"/>
        <w:rPr>
          <w:rFonts w:ascii="宋体" w:hAnsi="宋体"/>
          <w:color w:val="auto"/>
        </w:rPr>
      </w:pPr>
      <w:r>
        <w:rPr>
          <w:rFonts w:hint="eastAsia" w:ascii="宋体" w:hAnsi="宋体"/>
          <w:color w:val="auto"/>
          <w:lang w:val="en-US" w:eastAsia="zh-CN"/>
        </w:rPr>
        <w:t>投标人财务状况良好，须提供近三年经审计的财务报告</w:t>
      </w:r>
      <w:r>
        <w:rPr>
          <w:rFonts w:hint="eastAsia" w:ascii="宋体" w:hAnsi="宋体"/>
          <w:color w:val="auto"/>
        </w:rPr>
        <w:t>；</w:t>
      </w:r>
    </w:p>
    <w:p>
      <w:pPr>
        <w:pStyle w:val="6"/>
        <w:numPr>
          <w:ilvl w:val="0"/>
          <w:numId w:val="3"/>
        </w:numPr>
        <w:spacing w:after="156" w:line="400" w:lineRule="exact"/>
        <w:rPr>
          <w:rFonts w:hint="eastAsia" w:ascii="宋体" w:hAnsi="宋体"/>
          <w:color w:val="auto"/>
          <w:lang w:val="en-US" w:eastAsia="zh-CN"/>
        </w:rPr>
      </w:pPr>
      <w:r>
        <w:rPr>
          <w:rFonts w:hint="eastAsia" w:ascii="宋体" w:hAnsi="宋体"/>
          <w:color w:val="auto"/>
          <w:lang w:val="en-US" w:eastAsia="zh-CN"/>
        </w:rPr>
        <w:t>所投产品必须符合国家或行业标准,且具有产品质量检测报告或计量报告；</w:t>
      </w:r>
    </w:p>
    <w:p>
      <w:pPr>
        <w:pStyle w:val="6"/>
        <w:numPr>
          <w:ilvl w:val="0"/>
          <w:numId w:val="3"/>
        </w:numPr>
        <w:spacing w:after="156" w:line="400" w:lineRule="exact"/>
        <w:rPr>
          <w:rFonts w:ascii="宋体" w:hAnsi="宋体"/>
          <w:color w:val="auto"/>
        </w:rPr>
      </w:pPr>
      <w:r>
        <w:rPr>
          <w:rFonts w:hint="eastAsia" w:ascii="宋体" w:hAnsi="宋体"/>
          <w:color w:val="auto"/>
          <w:lang w:val="en-US" w:eastAsia="zh-CN"/>
        </w:rPr>
        <w:t>投标人应具备近两年检测行业实验室类似的业绩，须提供业绩清单。</w:t>
      </w:r>
    </w:p>
    <w:p>
      <w:pPr>
        <w:pStyle w:val="6"/>
        <w:numPr>
          <w:ilvl w:val="0"/>
          <w:numId w:val="3"/>
        </w:numPr>
        <w:spacing w:after="156" w:line="400" w:lineRule="exact"/>
        <w:rPr>
          <w:rFonts w:hint="eastAsia" w:ascii="宋体" w:hAnsi="宋体"/>
          <w:color w:val="auto"/>
          <w:lang w:val="en-US" w:eastAsia="zh-CN"/>
        </w:rPr>
      </w:pPr>
      <w:r>
        <w:rPr>
          <w:rFonts w:hint="eastAsia" w:ascii="宋体" w:hAnsi="宋体"/>
          <w:color w:val="auto"/>
          <w:lang w:val="en-US" w:eastAsia="zh-CN"/>
        </w:rPr>
        <w:t>投标人未被工商行政管理机关在全国企业信用信息公示系统中列入严重违法失信企业名单；</w:t>
      </w:r>
    </w:p>
    <w:p>
      <w:pPr>
        <w:pStyle w:val="6"/>
        <w:numPr>
          <w:ilvl w:val="0"/>
          <w:numId w:val="3"/>
        </w:numPr>
        <w:spacing w:after="156" w:line="400" w:lineRule="exact"/>
        <w:rPr>
          <w:rFonts w:hint="eastAsia" w:ascii="宋体" w:hAnsi="宋体"/>
          <w:color w:val="auto"/>
          <w:lang w:val="en-US" w:eastAsia="zh-CN"/>
        </w:rPr>
      </w:pPr>
      <w:r>
        <w:rPr>
          <w:rFonts w:hint="eastAsia" w:ascii="宋体" w:hAnsi="宋体"/>
          <w:color w:val="auto"/>
          <w:lang w:val="en-US" w:eastAsia="zh-CN"/>
        </w:rPr>
        <w:t>投标人未被最高人民法院在“信用中国”网站(www.creditchina.gov.cn)或各级信用信息共享平台中列入失信被执行人名单；</w:t>
      </w:r>
    </w:p>
    <w:p>
      <w:pPr>
        <w:pStyle w:val="6"/>
        <w:numPr>
          <w:ilvl w:val="0"/>
          <w:numId w:val="3"/>
        </w:numPr>
        <w:spacing w:after="156" w:line="400" w:lineRule="exact"/>
        <w:rPr>
          <w:rFonts w:ascii="宋体" w:hAnsi="宋体"/>
          <w:color w:val="auto"/>
        </w:rPr>
      </w:pPr>
      <w:r>
        <w:rPr>
          <w:rFonts w:hint="eastAsia" w:ascii="宋体" w:hAnsi="宋体"/>
          <w:color w:val="auto"/>
        </w:rPr>
        <w:t>法定代表人为同一个人的两个及两个以上法人，母公司、全资子公司及其控股公司，只能有一家参加同一标段（或子标段）的投标；</w:t>
      </w:r>
    </w:p>
    <w:p>
      <w:pPr>
        <w:pStyle w:val="6"/>
        <w:numPr>
          <w:ilvl w:val="0"/>
          <w:numId w:val="0"/>
        </w:numPr>
        <w:spacing w:after="156" w:line="400" w:lineRule="exact"/>
        <w:ind w:leftChars="0" w:firstLine="422" w:firstLineChars="200"/>
        <w:rPr>
          <w:rFonts w:hint="eastAsia" w:ascii="宋体" w:hAnsi="宋体"/>
          <w:b/>
          <w:bCs/>
          <w:color w:val="auto"/>
          <w:sz w:val="21"/>
          <w:szCs w:val="21"/>
          <w:lang w:val="en-US" w:eastAsia="zh-CN"/>
        </w:rPr>
      </w:pPr>
      <w:r>
        <w:rPr>
          <w:rFonts w:hint="eastAsia" w:ascii="宋体" w:hAnsi="宋体"/>
          <w:b/>
          <w:bCs/>
          <w:color w:val="auto"/>
          <w:sz w:val="21"/>
          <w:szCs w:val="21"/>
          <w:lang w:val="en-US" w:eastAsia="zh-CN"/>
        </w:rPr>
        <w:t>注：本项目资格审查方式采用资格后审。</w:t>
      </w:r>
      <w:bookmarkEnd w:id="19"/>
      <w:bookmarkEnd w:id="20"/>
      <w:bookmarkEnd w:id="21"/>
    </w:p>
    <w:p>
      <w:pPr>
        <w:pStyle w:val="3"/>
        <w:rPr>
          <w:rFonts w:ascii="宋体" w:hAnsi="宋体"/>
        </w:rPr>
      </w:pPr>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hint="eastAsia" w:ascii="宋体" w:hAnsi="宋体" w:eastAsia="宋体" w:cs="Times New Roman"/>
          <w:color w:val="auto"/>
          <w:kern w:val="0"/>
          <w:sz w:val="24"/>
          <w:szCs w:val="20"/>
          <w:lang w:val="en-US" w:eastAsia="zh-CN" w:bidi="ar-SA"/>
        </w:rPr>
      </w:pPr>
      <w:r>
        <w:rPr>
          <w:rFonts w:hint="eastAsia" w:ascii="宋体" w:hAnsi="宋体" w:eastAsia="宋体" w:cs="Times New Roman"/>
          <w:color w:val="auto"/>
          <w:kern w:val="0"/>
          <w:sz w:val="24"/>
          <w:szCs w:val="20"/>
          <w:lang w:val="en-US" w:eastAsia="zh-CN" w:bidi="ar-SA"/>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94175701"/>
      <w:bookmarkStart w:id="28" w:name="_Toc268096553"/>
      <w:bookmarkStart w:id="29" w:name="_Toc365364661"/>
      <w:bookmarkStart w:id="30" w:name="_Toc363569306"/>
      <w:bookmarkStart w:id="31" w:name="_Toc133775943"/>
      <w:bookmarkStart w:id="32" w:name="_Toc478545954"/>
      <w:r>
        <w:rPr>
          <w:rFonts w:hint="eastAsia"/>
        </w:rPr>
        <w:t>招标</w:t>
      </w:r>
      <w:bookmarkEnd w:id="27"/>
      <w:bookmarkEnd w:id="28"/>
      <w:bookmarkEnd w:id="29"/>
      <w:bookmarkEnd w:id="30"/>
      <w:bookmarkEnd w:id="31"/>
      <w:r>
        <w:rPr>
          <w:rFonts w:hint="eastAsia"/>
        </w:rPr>
        <w:t>标的</w:t>
      </w:r>
      <w:bookmarkEnd w:id="32"/>
    </w:p>
    <w:p>
      <w:pPr>
        <w:jc w:val="center"/>
        <w:rPr>
          <w:rFonts w:ascii="宋体" w:hAnsi="宋体"/>
          <w:b/>
          <w:sz w:val="28"/>
          <w:szCs w:val="28"/>
        </w:rPr>
      </w:pPr>
      <w:bookmarkStart w:id="33" w:name="_Toc478545955"/>
      <w:bookmarkStart w:id="34" w:name="_Toc133775944"/>
      <w:bookmarkStart w:id="35" w:name="_Toc94175702"/>
      <w:bookmarkStart w:id="36" w:name="_Toc365364662"/>
      <w:bookmarkStart w:id="37" w:name="_Toc363569307"/>
      <w:bookmarkStart w:id="38" w:name="_Toc268096554"/>
      <w:r>
        <w:rPr>
          <w:rFonts w:hint="eastAsia" w:ascii="宋体" w:hAnsi="宋体"/>
          <w:b/>
          <w:sz w:val="28"/>
          <w:szCs w:val="28"/>
        </w:rPr>
        <w:t>招标标的目录表</w:t>
      </w:r>
      <w:bookmarkEnd w:id="33"/>
    </w:p>
    <w:p>
      <w:pPr>
        <w:jc w:val="center"/>
        <w:rPr>
          <w:rFonts w:ascii="宋体" w:hAnsi="宋体"/>
          <w:b/>
          <w:szCs w:val="28"/>
        </w:rPr>
      </w:pPr>
    </w:p>
    <w:tbl>
      <w:tblPr>
        <w:tblStyle w:val="51"/>
        <w:tblW w:w="785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543"/>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276" w:type="dxa"/>
            <w:tcBorders>
              <w:bottom w:val="single" w:color="auto" w:sz="4" w:space="0"/>
            </w:tcBorders>
            <w:vAlign w:val="center"/>
          </w:tcPr>
          <w:p>
            <w:pPr>
              <w:jc w:val="center"/>
              <w:rPr>
                <w:sz w:val="24"/>
              </w:rPr>
            </w:pPr>
            <w:r>
              <w:rPr>
                <w:rFonts w:hint="eastAsia"/>
                <w:sz w:val="24"/>
              </w:rPr>
              <w:t>序号</w:t>
            </w:r>
          </w:p>
        </w:tc>
        <w:tc>
          <w:tcPr>
            <w:tcW w:w="1276" w:type="dxa"/>
            <w:tcBorders>
              <w:bottom w:val="single" w:color="auto" w:sz="4" w:space="0"/>
            </w:tcBorders>
            <w:vAlign w:val="center"/>
          </w:tcPr>
          <w:p>
            <w:pPr>
              <w:jc w:val="center"/>
              <w:rPr>
                <w:sz w:val="24"/>
              </w:rPr>
            </w:pPr>
            <w:r>
              <w:rPr>
                <w:rFonts w:hint="eastAsia"/>
                <w:sz w:val="24"/>
              </w:rPr>
              <w:t>预算编号</w:t>
            </w:r>
          </w:p>
        </w:tc>
        <w:tc>
          <w:tcPr>
            <w:tcW w:w="3543" w:type="dxa"/>
            <w:tcBorders>
              <w:bottom w:val="single" w:color="auto" w:sz="4" w:space="0"/>
              <w:right w:val="single" w:color="auto" w:sz="4" w:space="0"/>
            </w:tcBorders>
            <w:vAlign w:val="center"/>
          </w:tcPr>
          <w:p>
            <w:pPr>
              <w:jc w:val="center"/>
              <w:rPr>
                <w:sz w:val="24"/>
              </w:rPr>
            </w:pPr>
            <w:r>
              <w:rPr>
                <w:rFonts w:hint="eastAsia"/>
                <w:sz w:val="24"/>
              </w:rPr>
              <w:t>设备名称</w:t>
            </w:r>
          </w:p>
        </w:tc>
        <w:tc>
          <w:tcPr>
            <w:tcW w:w="1764" w:type="dxa"/>
            <w:tcBorders>
              <w:left w:val="single" w:color="auto" w:sz="4" w:space="0"/>
              <w:bottom w:val="single" w:color="auto" w:sz="4" w:space="0"/>
            </w:tcBorders>
            <w:vAlign w:val="center"/>
          </w:tcPr>
          <w:p>
            <w:pPr>
              <w:jc w:val="center"/>
              <w:rPr>
                <w:sz w:val="24"/>
              </w:rPr>
            </w:pPr>
            <w:r>
              <w:rPr>
                <w:rFonts w:hint="eastAsia"/>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ascii="宋体" w:hAnsi="宋体" w:cs="宋体"/>
                <w:color w:val="FF0000"/>
                <w:kern w:val="0"/>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rPr>
              <w:t>YS202</w:t>
            </w:r>
            <w:r>
              <w:rPr>
                <w:rFonts w:ascii="宋体" w:hAnsi="宋体" w:cs="宋体"/>
                <w:color w:val="FF0000"/>
                <w:kern w:val="0"/>
                <w:szCs w:val="21"/>
              </w:rPr>
              <w:t>3</w:t>
            </w:r>
            <w:r>
              <w:rPr>
                <w:rFonts w:hint="eastAsia" w:ascii="宋体" w:hAnsi="宋体" w:cs="宋体"/>
                <w:color w:val="FF0000"/>
                <w:kern w:val="0"/>
                <w:szCs w:val="21"/>
              </w:rPr>
              <w:t>-</w:t>
            </w:r>
            <w:r>
              <w:rPr>
                <w:rFonts w:hint="eastAsia" w:ascii="宋体" w:hAnsi="宋体" w:cs="宋体"/>
                <w:color w:val="FF0000"/>
                <w:kern w:val="0"/>
                <w:szCs w:val="21"/>
                <w:lang w:val="en-US" w:eastAsia="zh-CN"/>
              </w:rPr>
              <w:t>25</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olor w:val="FF0000"/>
                <w:lang w:val="en-US" w:eastAsia="zh-CN"/>
              </w:rPr>
              <w:t>X射线荧光光谱仪</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1台</w:t>
            </w:r>
          </w:p>
        </w:tc>
      </w:tr>
    </w:tbl>
    <w:p>
      <w:pPr>
        <w:spacing w:line="500" w:lineRule="exact"/>
        <w:ind w:left="630" w:hanging="630" w:hangingChars="300"/>
        <w:rPr>
          <w:rFonts w:ascii="宋体" w:hAnsi="宋体"/>
        </w:rPr>
      </w:pPr>
      <w:r>
        <w:rPr>
          <w:rFonts w:hint="eastAsia" w:ascii="宋体" w:hAnsi="宋体"/>
        </w:rPr>
        <w:t>说明：上表中出现在一个预算编号下有多台设备的情况，表示这些设备在一个标段进行招标采购。</w:t>
      </w:r>
    </w:p>
    <w:p>
      <w:pPr>
        <w:spacing w:line="500" w:lineRule="exact"/>
        <w:ind w:left="630" w:hanging="630" w:hangingChars="300"/>
        <w:rPr>
          <w:rFonts w:ascii="宋体" w:hAns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9" w:name="_Toc478545956"/>
      <w:r>
        <w:rPr>
          <w:rFonts w:hint="eastAsia" w:ascii="宋体" w:hAnsi="宋体"/>
        </w:rPr>
        <w:t>招标文件</w:t>
      </w:r>
      <w:bookmarkEnd w:id="39"/>
    </w:p>
    <w:p>
      <w:pPr>
        <w:pStyle w:val="3"/>
        <w:keepLines w:val="0"/>
        <w:widowControl/>
        <w:numPr>
          <w:ilvl w:val="1"/>
          <w:numId w:val="0"/>
        </w:numPr>
        <w:spacing w:before="240" w:after="120" w:line="400" w:lineRule="exact"/>
        <w:jc w:val="left"/>
        <w:rPr>
          <w:rFonts w:ascii="宋体" w:hAnsi="宋体"/>
        </w:rPr>
      </w:pPr>
      <w:bookmarkStart w:id="40" w:name="_Toc478545957"/>
      <w:r>
        <w:rPr>
          <w:rFonts w:hint="eastAsia" w:ascii="宋体" w:hAnsi="宋体"/>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color w:val="FF0000"/>
        </w:rPr>
      </w:pPr>
      <w:r>
        <w:rPr>
          <w:rFonts w:hint="eastAsia" w:ascii="宋体" w:hAnsi="宋体"/>
          <w:color w:val="FF0000"/>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FF0000"/>
        </w:rPr>
      </w:pPr>
      <w:r>
        <w:rPr>
          <w:rFonts w:hint="eastAsia" w:ascii="宋体" w:hAnsi="宋体"/>
          <w:color w:val="FF0000"/>
        </w:rPr>
        <w:t>文件接收人：</w:t>
      </w:r>
      <w:r>
        <w:rPr>
          <w:rFonts w:hint="eastAsia" w:ascii="宋体" w:hAnsi="宋体"/>
          <w:color w:val="FF0000"/>
          <w:szCs w:val="24"/>
        </w:rPr>
        <w:t>刘 瑛</w:t>
      </w:r>
      <w:r>
        <w:rPr>
          <w:rFonts w:hint="eastAsia" w:ascii="宋体" w:hAnsi="宋体"/>
          <w:color w:val="FF0000"/>
          <w:sz w:val="28"/>
          <w:szCs w:val="28"/>
        </w:rPr>
        <w:t xml:space="preserve"> </w:t>
      </w:r>
      <w:r>
        <w:rPr>
          <w:rFonts w:ascii="宋体" w:hAnsi="宋体"/>
          <w:color w:val="FF0000"/>
          <w:sz w:val="28"/>
          <w:szCs w:val="28"/>
        </w:rPr>
        <w:t xml:space="preserve"> </w:t>
      </w:r>
      <w:r>
        <w:rPr>
          <w:rFonts w:hint="eastAsia" w:ascii="宋体" w:hAnsi="宋体"/>
          <w:color w:val="FF0000"/>
        </w:rPr>
        <w:t>电话：027-87691279。</w:t>
      </w:r>
    </w:p>
    <w:p>
      <w:pPr>
        <w:pStyle w:val="6"/>
        <w:numPr>
          <w:ilvl w:val="0"/>
          <w:numId w:val="4"/>
        </w:numPr>
        <w:spacing w:after="120" w:line="400" w:lineRule="exact"/>
        <w:rPr>
          <w:rFonts w:ascii="宋体" w:hAnsi="宋体"/>
        </w:rPr>
      </w:pPr>
      <w:r>
        <w:rPr>
          <w:rFonts w:hint="eastAsia" w:ascii="宋体" w:hAnsi="宋体"/>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rPr>
      </w:pPr>
      <w:bookmarkStart w:id="41" w:name="_Toc133775945"/>
      <w:bookmarkStart w:id="42" w:name="_Toc363569308"/>
      <w:bookmarkStart w:id="43" w:name="_Toc268096555"/>
      <w:bookmarkStart w:id="44" w:name="_Toc365364663"/>
      <w:bookmarkStart w:id="45" w:name="_Toc478545958"/>
      <w:bookmarkStart w:id="46" w:name="_Toc94175703"/>
      <w:r>
        <w:rPr>
          <w:rFonts w:hint="eastAsia" w:ascii="宋体" w:hAnsi="宋体"/>
        </w:rPr>
        <w:t>招标文件的组成</w:t>
      </w:r>
      <w:bookmarkEnd w:id="41"/>
      <w:bookmarkEnd w:id="42"/>
      <w:bookmarkEnd w:id="43"/>
      <w:bookmarkEnd w:id="44"/>
      <w:bookmarkEnd w:id="45"/>
      <w:bookmarkEnd w:id="46"/>
    </w:p>
    <w:p>
      <w:pPr>
        <w:pStyle w:val="14"/>
        <w:ind w:left="0"/>
      </w:pPr>
      <w:r>
        <w:rPr>
          <w:rFonts w:hint="eastAsia"/>
        </w:rPr>
        <w:t>1.  招标文件由投标人须知、合同主要条款、技术要求及投标文件内容及附件等组成。</w:t>
      </w:r>
    </w:p>
    <w:p>
      <w:pPr>
        <w:pStyle w:val="14"/>
        <w:ind w:left="0"/>
      </w:pPr>
      <w:r>
        <w:rPr>
          <w:rFonts w:hint="eastAsia"/>
        </w:rPr>
        <w:t xml:space="preserve">2. </w:t>
      </w:r>
      <w:r>
        <w:t xml:space="preserve"> </w:t>
      </w:r>
      <w:r>
        <w:rPr>
          <w:rFonts w:hint="eastAsia"/>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7" w:name="_Toc478545959"/>
      <w:bookmarkStart w:id="48" w:name="_Toc361389263"/>
      <w:bookmarkStart w:id="49" w:name="_Toc365364664"/>
      <w:r>
        <w:rPr>
          <w:rFonts w:hint="eastAsia" w:ascii="宋体" w:hAnsi="宋体"/>
        </w:rPr>
        <w:t>招标文件的解释</w:t>
      </w:r>
      <w:bookmarkEnd w:id="47"/>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50" w:name="_Toc478545960"/>
      <w:r>
        <w:rPr>
          <w:rFonts w:hint="eastAsia" w:ascii="宋体" w:hAnsi="宋体"/>
        </w:rPr>
        <w:t>招标文件的修改</w:t>
      </w:r>
      <w:bookmarkEnd w:id="50"/>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rPr>
      </w:pPr>
      <w:bookmarkStart w:id="51" w:name="_Toc363569310"/>
      <w:bookmarkStart w:id="52" w:name="_Toc268096557"/>
      <w:bookmarkStart w:id="53" w:name="_Toc365364665"/>
      <w:bookmarkStart w:id="54" w:name="_Toc478545961"/>
      <w:bookmarkStart w:id="55" w:name="_Toc94175705"/>
      <w:bookmarkStart w:id="56" w:name="_Toc133775947"/>
      <w:r>
        <w:rPr>
          <w:rFonts w:hint="eastAsia" w:ascii="宋体" w:hAnsi="宋体"/>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rPr>
      </w:pPr>
      <w:bookmarkStart w:id="57" w:name="_Toc365364666"/>
      <w:bookmarkStart w:id="58" w:name="_Toc478545962"/>
      <w:r>
        <w:rPr>
          <w:rFonts w:ascii="宋体" w:hAnsi="宋体"/>
        </w:rPr>
        <w:t>投标文件</w:t>
      </w:r>
      <w:bookmarkEnd w:id="57"/>
      <w:r>
        <w:rPr>
          <w:rFonts w:hint="eastAsia" w:ascii="宋体" w:hAnsi="宋体"/>
        </w:rPr>
        <w:t>的组成</w:t>
      </w:r>
      <w:bookmarkEnd w:id="58"/>
    </w:p>
    <w:p>
      <w:r>
        <w:rPr>
          <w:rFonts w:hint="eastAsia"/>
        </w:rPr>
        <w:t>投标人应按以下规定提供所有资料，</w:t>
      </w:r>
      <w:r>
        <w:t>若缺项将影响评标分数或作废标处理</w:t>
      </w:r>
      <w:r>
        <w:rPr>
          <w:rFonts w:hint="eastAsia"/>
        </w:rPr>
        <w:t>，</w:t>
      </w:r>
      <w:r>
        <w:t>打星号的项目为必须提交</w:t>
      </w:r>
      <w:r>
        <w:rPr>
          <w:rFonts w:hint="eastAsia"/>
        </w:rPr>
        <w:t>。</w:t>
      </w:r>
    </w:p>
    <w:p>
      <w:pPr>
        <w:pStyle w:val="6"/>
        <w:numPr>
          <w:ilvl w:val="0"/>
          <w:numId w:val="5"/>
        </w:numPr>
        <w:spacing w:after="120" w:line="400" w:lineRule="exact"/>
        <w:rPr>
          <w:rFonts w:ascii="宋体" w:hAnsi="宋体"/>
        </w:rPr>
      </w:pPr>
      <w:r>
        <w:rPr>
          <w:rFonts w:hint="eastAsia" w:ascii="宋体" w:hAnsi="宋体"/>
          <w:b/>
        </w:rPr>
        <w:t>※投标函，法定代表人资格证明文件（含法人身份证复印件），授权委托书</w:t>
      </w:r>
      <w:r>
        <w:rPr>
          <w:rFonts w:hint="eastAsia" w:ascii="宋体" w:hAnsi="宋体"/>
        </w:rPr>
        <w:t>（非企业法人参加开标会议的）。</w:t>
      </w:r>
    </w:p>
    <w:p>
      <w:pPr>
        <w:pStyle w:val="6"/>
        <w:numPr>
          <w:ilvl w:val="0"/>
          <w:numId w:val="5"/>
        </w:numPr>
        <w:spacing w:after="120" w:line="400" w:lineRule="exact"/>
        <w:rPr>
          <w:rFonts w:ascii="宋体" w:hAnsi="宋体"/>
        </w:rPr>
      </w:pPr>
      <w:r>
        <w:rPr>
          <w:rFonts w:hint="eastAsia" w:ascii="宋体" w:hAnsi="宋体"/>
          <w:b/>
        </w:rPr>
        <w:t>※开标一览表（单独密封）</w:t>
      </w:r>
      <w:r>
        <w:rPr>
          <w:rFonts w:hint="eastAsia" w:ascii="宋体" w:hAnsi="宋体"/>
        </w:rPr>
        <w:t>，请投标人按照招标要求进行报价，并确保所报价格准确有效；报价币种为人民币。</w:t>
      </w:r>
    </w:p>
    <w:p>
      <w:pPr>
        <w:pStyle w:val="6"/>
        <w:numPr>
          <w:ilvl w:val="0"/>
          <w:numId w:val="5"/>
        </w:numPr>
        <w:spacing w:after="120" w:line="400" w:lineRule="exact"/>
        <w:rPr>
          <w:rFonts w:ascii="宋体" w:hAnsi="宋体"/>
          <w:b/>
        </w:rPr>
      </w:pPr>
      <w:r>
        <w:rPr>
          <w:rFonts w:hint="eastAsia" w:ascii="宋体" w:hAnsi="宋体"/>
          <w:b/>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（须在有效期内，且年检符合相关要求）。包括但不限于</w:t>
      </w:r>
      <w:r>
        <w:rPr>
          <w:rFonts w:hint="eastAsia" w:ascii="宋体" w:hAnsi="宋体"/>
          <w:lang w:val="en-US" w:eastAsia="zh-CN"/>
        </w:rPr>
        <w:t>统一社会信用代码证</w:t>
      </w:r>
      <w:r>
        <w:rPr>
          <w:rFonts w:hint="eastAsia" w:ascii="宋体" w:hAnsi="宋体"/>
        </w:rPr>
        <w:t>，质量、环境、职业健康安全管理体系认证证书以及和标的物相关的专业资格证书等。代理商参加投标必须提供厂家有效授权文件及相关资质文件。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b/>
        </w:rPr>
        <w:t>※商务、技术偏离表</w:t>
      </w:r>
      <w:r>
        <w:rPr>
          <w:rFonts w:hint="eastAsia" w:ascii="宋体" w:hAnsi="宋体"/>
        </w:rPr>
        <w:t>。</w:t>
      </w:r>
    </w:p>
    <w:p>
      <w:pPr>
        <w:pStyle w:val="6"/>
        <w:numPr>
          <w:ilvl w:val="0"/>
          <w:numId w:val="5"/>
        </w:numPr>
        <w:spacing w:after="120" w:line="400" w:lineRule="exact"/>
        <w:rPr>
          <w:rFonts w:ascii="宋体" w:hAnsi="宋体"/>
        </w:rPr>
      </w:pPr>
      <w:r>
        <w:rPr>
          <w:rFonts w:hint="eastAsia" w:ascii="宋体" w:hAnsi="宋体"/>
        </w:rPr>
        <w:t>需要提供的技术文件</w:t>
      </w:r>
    </w:p>
    <w:p>
      <w:pPr>
        <w:pStyle w:val="6"/>
        <w:spacing w:after="120" w:line="400" w:lineRule="exact"/>
        <w:ind w:left="420"/>
        <w:rPr>
          <w:rFonts w:ascii="宋体" w:hAnsi="宋体"/>
        </w:rPr>
      </w:pPr>
      <w:r>
        <w:rPr>
          <w:rFonts w:hint="eastAsia" w:ascii="宋体" w:hAnsi="宋体"/>
        </w:rPr>
        <w:t>在保证所提供技术文件真实、有效的前提下，按照以下几个方面编写技术文件：</w:t>
      </w:r>
    </w:p>
    <w:p>
      <w:pPr>
        <w:pStyle w:val="6"/>
        <w:spacing w:after="120" w:line="400" w:lineRule="exact"/>
        <w:ind w:left="420"/>
        <w:rPr>
          <w:rFonts w:ascii="宋体" w:hAnsi="宋体"/>
        </w:rPr>
      </w:pPr>
      <w:r>
        <w:rPr>
          <w:rFonts w:hint="eastAsia" w:ascii="宋体" w:hAnsi="宋体"/>
        </w:rPr>
        <w:t>（1）详细的技术方案或设备列表</w:t>
      </w:r>
    </w:p>
    <w:p>
      <w:pPr>
        <w:pStyle w:val="6"/>
        <w:spacing w:after="120" w:line="400" w:lineRule="exact"/>
        <w:ind w:left="420"/>
        <w:rPr>
          <w:rFonts w:ascii="宋体" w:hAnsi="宋体"/>
        </w:rPr>
      </w:pPr>
      <w:r>
        <w:rPr>
          <w:rFonts w:hint="eastAsia" w:ascii="宋体" w:hAnsi="宋体"/>
        </w:rPr>
        <w:t>（2）企业所采用的技术标准及质检标准</w:t>
      </w:r>
    </w:p>
    <w:p>
      <w:pPr>
        <w:pStyle w:val="6"/>
        <w:spacing w:after="120" w:line="400" w:lineRule="exact"/>
        <w:ind w:left="420"/>
        <w:rPr>
          <w:rFonts w:ascii="宋体" w:hAnsi="宋体"/>
        </w:rPr>
      </w:pPr>
      <w:r>
        <w:rPr>
          <w:rFonts w:hint="eastAsia" w:ascii="宋体" w:hAnsi="宋体"/>
        </w:rPr>
        <w:t>（3）达到技术要求中关键指标的保障手段（如生产工艺、质量控制等）</w:t>
      </w:r>
    </w:p>
    <w:p>
      <w:pPr>
        <w:pStyle w:val="6"/>
        <w:spacing w:after="120" w:line="400" w:lineRule="exact"/>
        <w:ind w:left="956" w:leftChars="202" w:hanging="532" w:hangingChars="222"/>
        <w:rPr>
          <w:rFonts w:ascii="宋体" w:hAnsi="宋体"/>
        </w:rPr>
      </w:pPr>
      <w:r>
        <w:rPr>
          <w:rFonts w:hint="eastAsia" w:ascii="宋体" w:hAnsi="宋体"/>
        </w:rPr>
        <w:t>（4）和市场同类产品相比的技术优势（从产品稳定性、精度、操作性、与相关检测标准的符合性等方面阐述自身优势）</w:t>
      </w:r>
    </w:p>
    <w:p>
      <w:pPr>
        <w:pStyle w:val="6"/>
        <w:spacing w:after="120" w:line="400" w:lineRule="exact"/>
        <w:ind w:left="420"/>
        <w:rPr>
          <w:rFonts w:ascii="宋体" w:hAnsi="宋体"/>
        </w:rPr>
      </w:pPr>
      <w:r>
        <w:rPr>
          <w:rFonts w:hint="eastAsia" w:ascii="宋体" w:hAnsi="宋体"/>
        </w:rPr>
        <w:t>（5）质量保证及试验（提供相应的试验及检测报告）</w:t>
      </w:r>
    </w:p>
    <w:p>
      <w:pPr>
        <w:pStyle w:val="6"/>
        <w:spacing w:after="120" w:line="400" w:lineRule="exact"/>
        <w:ind w:left="420"/>
        <w:rPr>
          <w:rFonts w:ascii="宋体" w:hAnsi="宋体"/>
        </w:rPr>
      </w:pPr>
      <w:r>
        <w:rPr>
          <w:rFonts w:hint="eastAsia" w:ascii="宋体" w:hAnsi="宋体"/>
        </w:rPr>
        <w:t>（6）技术服务</w:t>
      </w:r>
    </w:p>
    <w:p>
      <w:pPr>
        <w:pStyle w:val="6"/>
        <w:numPr>
          <w:ilvl w:val="0"/>
          <w:numId w:val="5"/>
        </w:numPr>
        <w:spacing w:after="120" w:line="400" w:lineRule="exact"/>
        <w:rPr>
          <w:rFonts w:ascii="宋体" w:hAnsi="宋体"/>
          <w:b/>
          <w:bCs/>
        </w:rPr>
      </w:pPr>
      <w:r>
        <w:rPr>
          <w:rFonts w:hint="eastAsia" w:ascii="宋体" w:hAnsi="宋体"/>
          <w:b/>
          <w:bCs/>
        </w:rPr>
        <w:t>※售后服务承诺书。</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6"/>
        <w:numPr>
          <w:ilvl w:val="0"/>
          <w:numId w:val="5"/>
        </w:numPr>
        <w:spacing w:after="120" w:line="400" w:lineRule="exact"/>
        <w:rPr>
          <w:rFonts w:ascii="宋体" w:hAnsi="宋体"/>
        </w:rPr>
      </w:pPr>
      <w:r>
        <w:rPr>
          <w:rFonts w:hint="eastAsia" w:ascii="宋体" w:hAnsi="宋体"/>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rPr>
      </w:pPr>
      <w:bookmarkStart w:id="59" w:name="_Toc268096561"/>
      <w:bookmarkStart w:id="60" w:name="_Toc133775951"/>
      <w:bookmarkStart w:id="61" w:name="_Toc365364667"/>
      <w:bookmarkStart w:id="62" w:name="_Toc363569314"/>
      <w:bookmarkStart w:id="63" w:name="_Toc94175709"/>
      <w:bookmarkStart w:id="64" w:name="_Toc478545963"/>
      <w:r>
        <w:rPr>
          <w:rFonts w:hint="eastAsia" w:ascii="宋体" w:hAnsi="宋体"/>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15" w:firstLineChars="150"/>
      </w:pPr>
      <w:r>
        <w:rPr>
          <w:rFonts w:hint="eastAsi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pPr>
      <w:r>
        <w:rPr>
          <w:rFonts w:hint="eastAsia"/>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5" w:name="_Toc94175710"/>
      <w:bookmarkStart w:id="66" w:name="_Toc133775952"/>
      <w:bookmarkStart w:id="67" w:name="_Toc268096562"/>
      <w:bookmarkStart w:id="68" w:name="_Toc365364668"/>
      <w:bookmarkStart w:id="69" w:name="_Toc363569315"/>
      <w:bookmarkStart w:id="70" w:name="_Toc478545964"/>
      <w:r>
        <w:rPr>
          <w:rFonts w:hint="eastAsia" w:ascii="宋体" w:hAnsi="宋体"/>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rPr>
      </w:pPr>
      <w:r>
        <w:rPr>
          <w:rFonts w:hint="eastAsia" w:ascii="宋体"/>
        </w:rPr>
        <w:t>投标文件报价中的单价、合价和总价全部以</w:t>
      </w:r>
      <w:r>
        <w:rPr>
          <w:rFonts w:hint="eastAsia" w:ascii="宋体"/>
          <w:color w:val="000000" w:themeColor="text1"/>
        </w:rPr>
        <w:t>人民币</w:t>
      </w:r>
      <w:r>
        <w:rPr>
          <w:rFonts w:hint="eastAsia" w:ascii="宋体"/>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1" w:name="_Toc478545965"/>
      <w:bookmarkStart w:id="72" w:name="_Toc94175711"/>
      <w:bookmarkStart w:id="73" w:name="_Toc268096563"/>
      <w:bookmarkStart w:id="74" w:name="_Toc365364669"/>
      <w:bookmarkStart w:id="75" w:name="_Toc363569316"/>
      <w:bookmarkStart w:id="76" w:name="_Toc133775953"/>
      <w:r>
        <w:rPr>
          <w:rFonts w:hint="eastAsia" w:ascii="宋体" w:hAnsi="宋体"/>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rPr>
      </w:pPr>
      <w:r>
        <w:rPr>
          <w:rFonts w:hint="eastAsia" w:ascii="宋体" w:hAnsi="宋体"/>
        </w:rPr>
        <w:t>投标文件中提供投标人有资格参加投标和中标后有能力履行合同的文件。</w:t>
      </w:r>
    </w:p>
    <w:p>
      <w:pPr>
        <w:pStyle w:val="6"/>
        <w:numPr>
          <w:ilvl w:val="0"/>
          <w:numId w:val="8"/>
        </w:numPr>
        <w:spacing w:after="120" w:line="400" w:lineRule="exact"/>
        <w:rPr>
          <w:rFonts w:ascii="宋体" w:hAnsi="宋体"/>
        </w:rPr>
      </w:pPr>
      <w:r>
        <w:rPr>
          <w:rFonts w:hint="eastAsia" w:ascii="宋体" w:hAnsi="宋体"/>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rPr>
      </w:pPr>
      <w:r>
        <w:rPr>
          <w:rFonts w:hint="eastAsia" w:ascii="宋体"/>
        </w:rPr>
        <w:t>a</w:t>
      </w:r>
      <w:r>
        <w:rPr>
          <w:rFonts w:ascii="宋体"/>
        </w:rPr>
        <w:t>)</w:t>
      </w:r>
      <w:r>
        <w:rPr>
          <w:rFonts w:hint="eastAsia" w:ascii="宋体"/>
        </w:rPr>
        <w:t>投标人具有履行合同所需的财务、技术和生产能力；</w:t>
      </w:r>
    </w:p>
    <w:p>
      <w:pPr>
        <w:tabs>
          <w:tab w:val="left" w:pos="780"/>
        </w:tabs>
        <w:autoSpaceDE w:val="0"/>
        <w:autoSpaceDN w:val="0"/>
        <w:adjustRightInd w:val="0"/>
        <w:spacing w:line="360" w:lineRule="auto"/>
        <w:ind w:firstLine="420" w:firstLineChars="200"/>
        <w:rPr>
          <w:rFonts w:ascii="宋体"/>
        </w:rPr>
      </w:pPr>
      <w:r>
        <w:rPr>
          <w:rFonts w:ascii="宋体"/>
        </w:rPr>
        <w:t>b)</w:t>
      </w:r>
      <w:r>
        <w:rPr>
          <w:rFonts w:hint="eastAsia" w:ascii="宋体"/>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rPr>
      </w:pPr>
      <w:bookmarkStart w:id="77" w:name="_Toc133775954"/>
      <w:bookmarkStart w:id="78" w:name="_Toc363569317"/>
      <w:bookmarkStart w:id="79" w:name="_Toc268096564"/>
      <w:bookmarkStart w:id="80" w:name="_Toc94175712"/>
      <w:bookmarkStart w:id="81" w:name="_Toc478545966"/>
      <w:bookmarkStart w:id="82" w:name="_Toc365364670"/>
      <w:r>
        <w:rPr>
          <w:rFonts w:hint="eastAsia" w:ascii="宋体" w:hAnsi="宋体"/>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投标文件中应提供证明投标人拟提供的产品及服务符合招标文件规定的声明文件。</w:t>
      </w:r>
    </w:p>
    <w:p>
      <w:pPr>
        <w:pStyle w:val="6"/>
        <w:numPr>
          <w:ilvl w:val="0"/>
          <w:numId w:val="9"/>
        </w:numPr>
        <w:spacing w:after="120" w:line="400" w:lineRule="exact"/>
        <w:rPr>
          <w:rFonts w:ascii="宋体" w:hAnsi="宋体"/>
        </w:rPr>
      </w:pPr>
      <w:r>
        <w:rPr>
          <w:rFonts w:hint="eastAsia" w:ascii="宋体" w:hAnsi="宋体"/>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rPr>
      </w:pPr>
      <w:r>
        <w:rPr>
          <w:rFonts w:hint="eastAsia" w:ascii="宋体"/>
        </w:rPr>
        <w:t>a</w:t>
      </w:r>
      <w:r>
        <w:rPr>
          <w:rFonts w:ascii="宋体"/>
        </w:rPr>
        <w:t>)</w:t>
      </w:r>
      <w:r>
        <w:rPr>
          <w:rFonts w:hint="eastAsia" w:ascii="宋体"/>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rPr>
      </w:pPr>
      <w:r>
        <w:rPr>
          <w:rFonts w:hint="eastAsia" w:ascii="宋体"/>
        </w:rPr>
        <w:t>b</w:t>
      </w:r>
      <w:r>
        <w:rPr>
          <w:rFonts w:ascii="宋体"/>
        </w:rPr>
        <w:t>)</w:t>
      </w:r>
      <w:r>
        <w:rPr>
          <w:rFonts w:hint="eastAsia" w:ascii="宋体"/>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rPr>
      </w:pPr>
      <w:r>
        <w:rPr>
          <w:rFonts w:ascii="宋体"/>
        </w:rPr>
        <w:t>3</w:t>
      </w:r>
      <w:r>
        <w:rPr>
          <w:rFonts w:hint="eastAsia" w:ascii="宋体"/>
        </w:rPr>
        <w:t>． 逐条对招标文件的技术规范要求进行实质响应。</w:t>
      </w:r>
    </w:p>
    <w:p>
      <w:pPr>
        <w:pStyle w:val="3"/>
        <w:keepLines w:val="0"/>
        <w:widowControl/>
        <w:numPr>
          <w:ilvl w:val="1"/>
          <w:numId w:val="0"/>
        </w:numPr>
        <w:spacing w:before="240" w:after="120" w:line="400" w:lineRule="exact"/>
        <w:jc w:val="left"/>
        <w:rPr>
          <w:rFonts w:ascii="宋体" w:hAnsi="宋体"/>
        </w:rPr>
      </w:pPr>
      <w:bookmarkStart w:id="83" w:name="_Toc478545967"/>
      <w:r>
        <w:rPr>
          <w:rFonts w:ascii="宋体" w:hAnsi="宋体"/>
        </w:rPr>
        <w:t>投标文件的密封和递交</w:t>
      </w:r>
      <w:bookmarkEnd w:id="83"/>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rPr>
      </w:pPr>
      <w:r>
        <w:rPr>
          <w:rFonts w:ascii="宋体" w:hAnsi="宋体"/>
        </w:rPr>
        <w:t>投标人应将投标文件正本(</w:t>
      </w:r>
      <w:r>
        <w:rPr>
          <w:rFonts w:hint="eastAsia" w:ascii="宋体" w:hAnsi="宋体"/>
          <w:color w:val="FF0000"/>
        </w:rPr>
        <w:t>壹</w:t>
      </w:r>
      <w:r>
        <w:rPr>
          <w:rFonts w:ascii="宋体" w:hAnsi="宋体"/>
          <w:color w:val="FF0000"/>
        </w:rPr>
        <w:t>套</w:t>
      </w:r>
      <w:r>
        <w:rPr>
          <w:rFonts w:ascii="宋体" w:hAnsi="宋体"/>
        </w:rPr>
        <w:t>)和副本(</w:t>
      </w:r>
      <w:r>
        <w:rPr>
          <w:rFonts w:hint="eastAsia" w:ascii="宋体" w:hAnsi="宋体"/>
          <w:color w:val="FF0000"/>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10"/>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10"/>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spacing w:line="360" w:lineRule="auto"/>
        <w:ind w:firstLine="420" w:firstLineChars="200"/>
        <w:rPr>
          <w:rFonts w:ascii="宋体" w:hAnsi="宋体"/>
          <w:bCs/>
        </w:rPr>
      </w:pPr>
      <w:r>
        <w:rPr>
          <w:rFonts w:ascii="宋体" w:hAnsi="宋体"/>
        </w:rPr>
        <w:t>如果评标委员会认定任何一家投标人有违反上述规定的行为，</w:t>
      </w:r>
      <w:r>
        <w:rPr>
          <w:rFonts w:hint="eastAsia" w:ascii="宋体" w:hAnsi="宋体"/>
          <w:bCs/>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84" w:name="_Toc268096571"/>
      <w:bookmarkStart w:id="85" w:name="_Toc133775961"/>
      <w:bookmarkStart w:id="86" w:name="_Toc363569322"/>
      <w:bookmarkStart w:id="87" w:name="_Toc365364672"/>
      <w:bookmarkStart w:id="88" w:name="_Toc94175719"/>
      <w:bookmarkStart w:id="89" w:name="_Toc478545968"/>
      <w:r>
        <w:rPr>
          <w:rFonts w:hint="eastAsia" w:ascii="宋体" w:hAnsi="宋体"/>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rPr>
      </w:pPr>
      <w:bookmarkStart w:id="90" w:name="_Toc365364673"/>
      <w:bookmarkStart w:id="91" w:name="_Toc363569323"/>
      <w:bookmarkStart w:id="92" w:name="_Toc268096572"/>
      <w:bookmarkStart w:id="93" w:name="_Toc133775962"/>
      <w:bookmarkStart w:id="94" w:name="_Toc94175720"/>
      <w:bookmarkStart w:id="95" w:name="_Toc478545969"/>
      <w:r>
        <w:rPr>
          <w:rFonts w:hint="eastAsia" w:ascii="宋体" w:hAnsi="宋体"/>
        </w:rPr>
        <w:t>开标</w:t>
      </w:r>
      <w:bookmarkEnd w:id="90"/>
      <w:bookmarkEnd w:id="91"/>
      <w:bookmarkEnd w:id="92"/>
      <w:bookmarkEnd w:id="93"/>
      <w:bookmarkEnd w:id="94"/>
      <w:bookmarkEnd w:id="95"/>
    </w:p>
    <w:p>
      <w:pPr>
        <w:pStyle w:val="6"/>
        <w:numPr>
          <w:ilvl w:val="0"/>
          <w:numId w:val="11"/>
        </w:numPr>
        <w:spacing w:after="120" w:line="400" w:lineRule="exact"/>
        <w:rPr>
          <w:rFonts w:ascii="宋体" w:hAnsi="宋体"/>
        </w:rPr>
      </w:pPr>
      <w:r>
        <w:rPr>
          <w:rFonts w:hint="eastAsia" w:ascii="宋体" w:hAnsi="宋体"/>
        </w:rPr>
        <w:t>合格投标人可参加同一标段的开标会议。</w:t>
      </w:r>
    </w:p>
    <w:p>
      <w:pPr>
        <w:pStyle w:val="6"/>
        <w:numPr>
          <w:ilvl w:val="0"/>
          <w:numId w:val="11"/>
        </w:numPr>
        <w:spacing w:after="120" w:line="400" w:lineRule="exact"/>
        <w:rPr>
          <w:rFonts w:ascii="宋体" w:hAnsi="宋体"/>
        </w:rPr>
      </w:pPr>
      <w:r>
        <w:rPr>
          <w:rFonts w:hint="eastAsia" w:ascii="宋体" w:hAnsi="宋体"/>
        </w:rPr>
        <w:t>整个开标过程将由监察审计人员监督。</w:t>
      </w:r>
    </w:p>
    <w:p>
      <w:pPr>
        <w:pStyle w:val="6"/>
        <w:numPr>
          <w:ilvl w:val="0"/>
          <w:numId w:val="11"/>
        </w:numPr>
        <w:spacing w:after="120" w:line="400" w:lineRule="exact"/>
        <w:rPr>
          <w:rFonts w:ascii="宋体" w:hAnsi="宋体"/>
          <w:color w:val="FF0000"/>
        </w:rPr>
      </w:pPr>
      <w:r>
        <w:rPr>
          <w:rFonts w:hint="eastAsia" w:ascii="宋体" w:hAnsi="宋体"/>
          <w:color w:val="FF0000"/>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96" w:name="_Toc133775963"/>
      <w:bookmarkStart w:id="97" w:name="_Toc365364674"/>
      <w:bookmarkStart w:id="98" w:name="_Toc478545970"/>
      <w:bookmarkStart w:id="99" w:name="_Toc268096573"/>
      <w:bookmarkStart w:id="100" w:name="_Toc363569324"/>
      <w:bookmarkStart w:id="101" w:name="_Toc94175721"/>
      <w:r>
        <w:rPr>
          <w:rFonts w:hint="eastAsia" w:ascii="宋体" w:hAnsi="宋体"/>
        </w:rPr>
        <w:t>评标</w:t>
      </w:r>
      <w:bookmarkEnd w:id="96"/>
      <w:bookmarkEnd w:id="97"/>
      <w:bookmarkEnd w:id="98"/>
      <w:bookmarkEnd w:id="99"/>
      <w:bookmarkEnd w:id="100"/>
      <w:bookmarkEnd w:id="101"/>
    </w:p>
    <w:p>
      <w:pPr>
        <w:pStyle w:val="6"/>
        <w:numPr>
          <w:ilvl w:val="0"/>
          <w:numId w:val="12"/>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2"/>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2"/>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2"/>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2"/>
        </w:numPr>
        <w:spacing w:after="120" w:line="400" w:lineRule="exact"/>
        <w:rPr>
          <w:rFonts w:ascii="宋体" w:hAnsi="宋体"/>
        </w:rPr>
      </w:pPr>
      <w:r>
        <w:rPr>
          <w:rFonts w:hint="eastAsia" w:ascii="宋体" w:hAnsi="宋体"/>
        </w:rPr>
        <w:t>综合得分计算方法</w:t>
      </w:r>
    </w:p>
    <w:p>
      <w:pPr>
        <w:spacing w:line="480" w:lineRule="auto"/>
        <w:ind w:firstLine="424" w:firstLineChars="177"/>
        <w:rPr>
          <w:rFonts w:ascii="宋体" w:hAnsi="宋体"/>
          <w:kern w:val="0"/>
          <w:sz w:val="24"/>
          <w:szCs w:val="20"/>
        </w:rPr>
      </w:pPr>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w:t>
      </w:r>
      <w:r>
        <w:rPr>
          <w:rFonts w:hint="eastAsia" w:ascii="宋体" w:hAnsi="宋体"/>
          <w:color w:val="FF0000"/>
          <w:kern w:val="0"/>
          <w:sz w:val="24"/>
          <w:szCs w:val="20"/>
        </w:rPr>
        <w:t>0.20、0.40、0.40</w:t>
      </w:r>
      <w:r>
        <w:rPr>
          <w:rFonts w:hint="eastAsia" w:ascii="宋体" w:hAnsi="宋体"/>
          <w:kern w:val="0"/>
          <w:sz w:val="24"/>
          <w:szCs w:val="20"/>
        </w:rPr>
        <w:t>。</w:t>
      </w:r>
    </w:p>
    <w:p>
      <w:pPr>
        <w:pStyle w:val="6"/>
        <w:numPr>
          <w:ilvl w:val="0"/>
          <w:numId w:val="12"/>
        </w:numPr>
        <w:spacing w:after="120" w:line="400" w:lineRule="exact"/>
        <w:rPr>
          <w:rFonts w:ascii="宋体" w:hAnsi="宋体"/>
        </w:rPr>
      </w:pPr>
      <w:r>
        <w:rPr>
          <w:rFonts w:hint="eastAsia" w:ascii="宋体" w:hAnsi="宋体"/>
        </w:rPr>
        <w:t>技术评分主要细则</w:t>
      </w:r>
    </w:p>
    <w:p>
      <w:pPr>
        <w:pStyle w:val="6"/>
        <w:spacing w:after="120" w:line="400" w:lineRule="exact"/>
        <w:ind w:firstLine="424" w:firstLineChars="177"/>
        <w:rPr>
          <w:rFonts w:ascii="宋体" w:hAnsi="宋体"/>
        </w:rPr>
      </w:pPr>
      <w:r>
        <w:rPr>
          <w:rFonts w:hint="eastAsia" w:ascii="宋体" w:hAnsi="宋体"/>
        </w:rPr>
        <w:t>评标技术组依据投标文件中投标人的技术水平，生产设备和生产工艺先进性，原材料的优劣、现场技术应答情况，投标文件的响应性、技术指标的满足程度</w:t>
      </w:r>
      <w:r>
        <w:rPr>
          <w:rFonts w:hint="eastAsia" w:ascii="宋体"/>
        </w:rPr>
        <w:t>及售后、培训情况等方面进行评价打分。</w:t>
      </w:r>
    </w:p>
    <w:p>
      <w:pPr>
        <w:pStyle w:val="6"/>
        <w:numPr>
          <w:ilvl w:val="0"/>
          <w:numId w:val="12"/>
        </w:numPr>
        <w:spacing w:after="120" w:line="400" w:lineRule="exact"/>
        <w:rPr>
          <w:rFonts w:ascii="宋体" w:hAnsi="宋体"/>
        </w:rPr>
      </w:pPr>
      <w:r>
        <w:rPr>
          <w:rFonts w:hint="eastAsia" w:ascii="宋体" w:hAnsi="宋体"/>
        </w:rPr>
        <w:t>商务评分主要细则</w:t>
      </w:r>
    </w:p>
    <w:p>
      <w:pPr>
        <w:spacing w:line="480" w:lineRule="auto"/>
        <w:ind w:firstLine="420" w:firstLineChars="200"/>
        <w:rPr>
          <w:rFonts w:ascii="宋体"/>
        </w:rPr>
      </w:pPr>
      <w:r>
        <w:rPr>
          <w:rFonts w:hint="eastAsia" w:ascii="宋体"/>
        </w:rPr>
        <w:t>商务评分细则由商务组根据以下方面进行测评：</w:t>
      </w:r>
    </w:p>
    <w:p>
      <w:pPr>
        <w:pStyle w:val="134"/>
        <w:numPr>
          <w:ilvl w:val="1"/>
          <w:numId w:val="12"/>
        </w:numPr>
        <w:spacing w:line="480" w:lineRule="auto"/>
        <w:ind w:firstLineChars="0"/>
        <w:rPr>
          <w:rFonts w:ascii="宋体"/>
        </w:rPr>
      </w:pPr>
      <w:r>
        <w:rPr>
          <w:rFonts w:hint="eastAsia" w:ascii="宋体"/>
          <w:lang w:val="en-US" w:eastAsia="zh-CN"/>
        </w:rPr>
        <w:t>统一社会信用代码证</w:t>
      </w:r>
      <w:r>
        <w:rPr>
          <w:rFonts w:hint="eastAsia" w:ascii="宋体"/>
        </w:rPr>
        <w:t>（原件扫描加盖公司章）；</w:t>
      </w:r>
    </w:p>
    <w:p>
      <w:pPr>
        <w:pStyle w:val="134"/>
        <w:numPr>
          <w:ilvl w:val="1"/>
          <w:numId w:val="12"/>
        </w:numPr>
        <w:spacing w:line="480" w:lineRule="auto"/>
        <w:ind w:firstLineChars="0"/>
        <w:rPr>
          <w:rFonts w:ascii="宋体"/>
        </w:rPr>
      </w:pPr>
      <w:r>
        <w:rPr>
          <w:rFonts w:hint="eastAsia" w:ascii="宋体"/>
        </w:rPr>
        <w:t>质量保证体系</w:t>
      </w:r>
      <w:r>
        <w:rPr>
          <w:rFonts w:hint="eastAsia" w:ascii="宋体"/>
          <w:lang w:val="en-US" w:eastAsia="zh-CN"/>
        </w:rPr>
        <w:t>或其他管理体系证书</w:t>
      </w:r>
      <w:r>
        <w:rPr>
          <w:rFonts w:hint="eastAsia" w:ascii="宋体"/>
        </w:rPr>
        <w:t>（原件扫描加盖公司章）；</w:t>
      </w:r>
    </w:p>
    <w:p>
      <w:pPr>
        <w:pStyle w:val="134"/>
        <w:numPr>
          <w:ilvl w:val="1"/>
          <w:numId w:val="12"/>
        </w:numPr>
        <w:spacing w:line="480" w:lineRule="auto"/>
        <w:ind w:firstLineChars="0"/>
        <w:rPr>
          <w:rFonts w:ascii="宋体"/>
        </w:rPr>
      </w:pPr>
      <w:r>
        <w:rPr>
          <w:rFonts w:hint="eastAsia" w:ascii="宋体"/>
        </w:rPr>
        <w:t>生产规模及近三年本设备的生产台（套）数；</w:t>
      </w:r>
    </w:p>
    <w:p>
      <w:pPr>
        <w:pStyle w:val="134"/>
        <w:numPr>
          <w:ilvl w:val="1"/>
          <w:numId w:val="12"/>
        </w:numPr>
        <w:spacing w:line="480" w:lineRule="auto"/>
        <w:ind w:firstLineChars="0"/>
        <w:rPr>
          <w:rFonts w:ascii="宋体"/>
        </w:rPr>
      </w:pPr>
      <w:r>
        <w:rPr>
          <w:rFonts w:hint="eastAsia" w:ascii="宋体"/>
        </w:rPr>
        <w:t>财务及销售收入状况，</w:t>
      </w:r>
      <w:r>
        <w:rPr>
          <w:rFonts w:hint="eastAsia" w:ascii="宋体"/>
          <w:lang w:val="en-US" w:eastAsia="zh-CN"/>
        </w:rPr>
        <w:t>提供</w:t>
      </w:r>
      <w:r>
        <w:rPr>
          <w:rFonts w:hint="eastAsia" w:ascii="宋体"/>
        </w:rPr>
        <w:t>近三年</w:t>
      </w:r>
      <w:r>
        <w:rPr>
          <w:rFonts w:hint="eastAsia" w:ascii="宋体"/>
          <w:lang w:val="en-US" w:eastAsia="zh-CN"/>
        </w:rPr>
        <w:t>经审计的</w:t>
      </w:r>
      <w:r>
        <w:rPr>
          <w:rFonts w:hint="eastAsia" w:ascii="宋体"/>
        </w:rPr>
        <w:t>财务报表，有有效支撑证明文件及经营</w:t>
      </w:r>
    </w:p>
    <w:p>
      <w:pPr>
        <w:spacing w:line="480" w:lineRule="auto"/>
        <w:ind w:left="420"/>
        <w:rPr>
          <w:rFonts w:ascii="宋体"/>
        </w:rPr>
      </w:pPr>
      <w:r>
        <w:rPr>
          <w:rFonts w:hint="eastAsia" w:ascii="宋体"/>
        </w:rPr>
        <w:t>状况；</w:t>
      </w:r>
    </w:p>
    <w:p>
      <w:pPr>
        <w:spacing w:line="480" w:lineRule="auto"/>
        <w:ind w:left="420"/>
        <w:rPr>
          <w:rFonts w:ascii="宋体"/>
        </w:rPr>
      </w:pPr>
      <w:r>
        <w:rPr>
          <w:rFonts w:hint="eastAsia" w:ascii="宋体"/>
        </w:rPr>
        <w:t>⑤ 运行业绩, 运行业绩评分的主要依据是投标产品在同类实验室运行状况同时参考其它用户的使用情况。</w:t>
      </w:r>
    </w:p>
    <w:p>
      <w:pPr>
        <w:spacing w:line="480" w:lineRule="auto"/>
        <w:ind w:firstLine="420" w:firstLineChars="200"/>
        <w:rPr>
          <w:rFonts w:ascii="宋体"/>
        </w:rPr>
      </w:pPr>
      <w:r>
        <w:rPr>
          <w:rFonts w:hint="eastAsia" w:ascii="宋体"/>
        </w:rPr>
        <w:t>⑥履约情况：包括但不限于合同履约情况，图纸资料交接及现场配合情况、售后服务到</w:t>
      </w:r>
    </w:p>
    <w:p>
      <w:pPr>
        <w:spacing w:line="480" w:lineRule="auto"/>
        <w:ind w:firstLine="420" w:firstLineChars="200"/>
        <w:rPr>
          <w:rFonts w:ascii="宋体"/>
        </w:rPr>
      </w:pPr>
      <w:r>
        <w:rPr>
          <w:rFonts w:hint="eastAsia" w:ascii="宋体"/>
        </w:rPr>
        <w:t>位情况等；</w:t>
      </w:r>
    </w:p>
    <w:p>
      <w:pPr>
        <w:spacing w:line="480" w:lineRule="auto"/>
        <w:ind w:firstLine="420" w:firstLineChars="200"/>
        <w:rPr>
          <w:rFonts w:ascii="宋体"/>
        </w:rPr>
      </w:pPr>
      <w:r>
        <w:rPr>
          <w:rFonts w:hint="eastAsia" w:ascii="宋体"/>
        </w:rPr>
        <w:t>⑦ 与招标方的合作关系情况；</w:t>
      </w:r>
    </w:p>
    <w:p>
      <w:pPr>
        <w:spacing w:line="480" w:lineRule="auto"/>
        <w:ind w:firstLine="420" w:firstLineChars="200"/>
        <w:rPr>
          <w:rFonts w:ascii="宋体"/>
        </w:rPr>
      </w:pPr>
      <w:r>
        <w:rPr>
          <w:rFonts w:hint="eastAsia" w:ascii="宋体"/>
        </w:rPr>
        <w:t>⑧ 交货期、交货地点、付款方式应答等方面；</w:t>
      </w:r>
    </w:p>
    <w:p>
      <w:pPr>
        <w:spacing w:line="480" w:lineRule="auto"/>
        <w:ind w:firstLine="420" w:firstLineChars="200"/>
        <w:rPr>
          <w:rFonts w:ascii="宋体"/>
        </w:rPr>
      </w:pPr>
      <w:r>
        <w:rPr>
          <w:rFonts w:hint="eastAsia" w:ascii="宋体"/>
        </w:rPr>
        <w:t>⑨ 针对本项目做出的质量承诺；</w:t>
      </w:r>
    </w:p>
    <w:p>
      <w:pPr>
        <w:pStyle w:val="3"/>
        <w:keepLines w:val="0"/>
        <w:widowControl/>
        <w:numPr>
          <w:ilvl w:val="1"/>
          <w:numId w:val="0"/>
        </w:numPr>
        <w:spacing w:before="240" w:after="120" w:line="400" w:lineRule="exact"/>
        <w:jc w:val="left"/>
        <w:rPr>
          <w:rFonts w:ascii="宋体" w:hAnsi="宋体"/>
        </w:rPr>
      </w:pPr>
      <w:bookmarkStart w:id="102" w:name="_Toc478545971"/>
      <w:bookmarkStart w:id="103" w:name="_Toc363569325"/>
      <w:bookmarkStart w:id="104" w:name="_Toc133775964"/>
      <w:bookmarkStart w:id="105" w:name="_Toc365364675"/>
      <w:bookmarkStart w:id="106" w:name="_Toc94175723"/>
      <w:bookmarkStart w:id="107" w:name="_Toc268096574"/>
      <w:r>
        <w:rPr>
          <w:rFonts w:hint="eastAsia" w:ascii="宋体" w:hAnsi="宋体"/>
        </w:rPr>
        <w:t>投标文件的澄清</w:t>
      </w:r>
      <w:bookmarkEnd w:id="102"/>
      <w:bookmarkEnd w:id="103"/>
      <w:bookmarkEnd w:id="104"/>
      <w:bookmarkEnd w:id="105"/>
      <w:bookmarkEnd w:id="106"/>
      <w:bookmarkEnd w:id="107"/>
    </w:p>
    <w:p>
      <w:pPr>
        <w:spacing w:line="360" w:lineRule="auto"/>
        <w:ind w:firstLine="420" w:firstLineChars="200"/>
        <w:rPr>
          <w:rFonts w:ascii="宋体"/>
        </w:rPr>
      </w:pPr>
      <w:r>
        <w:rPr>
          <w:rFonts w:hint="eastAsia" w:ascii="宋体"/>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108" w:name="_Toc478545972"/>
      <w:bookmarkStart w:id="109" w:name="_Toc133775966"/>
      <w:bookmarkStart w:id="110" w:name="_Toc363569327"/>
      <w:bookmarkStart w:id="111" w:name="_Toc268096576"/>
      <w:bookmarkStart w:id="112" w:name="_Toc365364676"/>
      <w:bookmarkStart w:id="113" w:name="_Toc94175725"/>
      <w:r>
        <w:rPr>
          <w:rFonts w:hint="eastAsia" w:ascii="宋体" w:hAnsi="宋体"/>
        </w:rPr>
        <w:t>废标条款</w:t>
      </w:r>
      <w:bookmarkEnd w:id="108"/>
    </w:p>
    <w:p>
      <w:pPr>
        <w:pStyle w:val="25"/>
        <w:spacing w:line="540" w:lineRule="exact"/>
        <w:ind w:firstLine="240" w:firstLineChars="100"/>
        <w:rPr>
          <w:rFonts w:hAnsi="Times New Roman"/>
        </w:rPr>
      </w:pPr>
      <w:r>
        <w:rPr>
          <w:rFonts w:hint="eastAsia" w:hAnsi="Times New Roman"/>
        </w:rPr>
        <w:t>（一）投标文件有下列情况之一的，应作废标处理：</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14" w:name="_Toc478545973"/>
      <w:r>
        <w:rPr>
          <w:rFonts w:hint="eastAsia" w:ascii="宋体" w:hAnsi="宋体"/>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rPr>
      </w:pPr>
      <w:bookmarkStart w:id="115" w:name="_Toc478545974"/>
      <w:bookmarkStart w:id="116" w:name="_Toc365364677"/>
      <w:bookmarkStart w:id="117" w:name="_Toc363569328"/>
      <w:r>
        <w:rPr>
          <w:rFonts w:hint="eastAsia" w:ascii="宋体" w:hAnsi="宋体"/>
        </w:rPr>
        <w:t>定标原则</w:t>
      </w:r>
      <w:bookmarkEnd w:id="115"/>
      <w:bookmarkEnd w:id="116"/>
      <w:bookmarkEnd w:id="117"/>
    </w:p>
    <w:p>
      <w:pPr>
        <w:pStyle w:val="6"/>
        <w:numPr>
          <w:ilvl w:val="0"/>
          <w:numId w:val="13"/>
        </w:numPr>
        <w:spacing w:after="120" w:line="400" w:lineRule="exact"/>
        <w:rPr>
          <w:rFonts w:ascii="宋体" w:hAnsi="宋体"/>
        </w:rPr>
      </w:pPr>
      <w:r>
        <w:rPr>
          <w:rFonts w:hint="eastAsia" w:ascii="宋体" w:hAnsi="宋体"/>
        </w:rPr>
        <w:t>合同将授予符合下列条件的投标人：</w:t>
      </w:r>
    </w:p>
    <w:p>
      <w:pPr>
        <w:pStyle w:val="134"/>
        <w:numPr>
          <w:ilvl w:val="1"/>
          <w:numId w:val="13"/>
        </w:numPr>
        <w:tabs>
          <w:tab w:val="left" w:pos="1560"/>
        </w:tabs>
        <w:autoSpaceDE w:val="0"/>
        <w:autoSpaceDN w:val="0"/>
        <w:adjustRightInd w:val="0"/>
        <w:spacing w:before="78" w:beforeLines="25" w:line="360" w:lineRule="auto"/>
        <w:ind w:firstLineChars="0"/>
        <w:rPr>
          <w:rFonts w:ascii="宋体"/>
        </w:rPr>
      </w:pPr>
      <w:r>
        <w:rPr>
          <w:rFonts w:hint="eastAsia" w:ascii="宋体"/>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rPr>
      </w:pPr>
      <w:r>
        <w:rPr>
          <w:rFonts w:hint="eastAsia" w:ascii="宋体"/>
        </w:rPr>
        <w:t>2）评标委员会对技术、投标价格、商务综合评价，评出的最大限度满足招标要求的投标人；</w:t>
      </w:r>
    </w:p>
    <w:p>
      <w:pPr>
        <w:pStyle w:val="6"/>
        <w:numPr>
          <w:ilvl w:val="0"/>
          <w:numId w:val="13"/>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18" w:name="_Toc363569329"/>
      <w:bookmarkStart w:id="119" w:name="_Toc365364678"/>
      <w:bookmarkStart w:id="120" w:name="_Toc478545975"/>
      <w:r>
        <w:rPr>
          <w:rFonts w:hint="eastAsia" w:ascii="宋体" w:hAnsi="宋体"/>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21" w:name="_Toc363569330"/>
      <w:bookmarkStart w:id="122" w:name="_Toc365364679"/>
      <w:bookmarkStart w:id="123" w:name="_Toc478545976"/>
      <w:r>
        <w:rPr>
          <w:rFonts w:hint="eastAsia" w:ascii="宋体" w:hAnsi="宋体"/>
        </w:rPr>
        <w:t>授予合同时变更数量的权利</w:t>
      </w:r>
      <w:bookmarkEnd w:id="121"/>
      <w:bookmarkEnd w:id="122"/>
      <w:bookmarkEnd w:id="123"/>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rPr>
      </w:pPr>
      <w:bookmarkStart w:id="124" w:name="_Toc478545977"/>
      <w:bookmarkStart w:id="125" w:name="_Toc363569331"/>
      <w:bookmarkStart w:id="126" w:name="_Toc365364680"/>
      <w:r>
        <w:rPr>
          <w:rFonts w:hint="eastAsia" w:ascii="宋体" w:hAnsi="宋体"/>
        </w:rPr>
        <w:t>签订合同</w:t>
      </w:r>
      <w:bookmarkEnd w:id="124"/>
      <w:bookmarkEnd w:id="125"/>
      <w:bookmarkEnd w:id="126"/>
    </w:p>
    <w:p>
      <w:pPr>
        <w:pStyle w:val="6"/>
        <w:numPr>
          <w:ilvl w:val="0"/>
          <w:numId w:val="14"/>
        </w:numPr>
        <w:spacing w:after="120" w:line="400" w:lineRule="exact"/>
        <w:rPr>
          <w:rFonts w:ascii="宋体" w:hAnsi="宋体"/>
        </w:rPr>
      </w:pPr>
      <w:r>
        <w:rPr>
          <w:rFonts w:hint="eastAsia" w:ascii="宋体" w:hAnsi="宋体"/>
        </w:rPr>
        <w:t>中标通知书发出之日起</w:t>
      </w:r>
      <w:r>
        <w:rPr>
          <w:rFonts w:hint="eastAsia" w:ascii="宋体" w:hAnsi="宋体"/>
          <w:u w:val="single"/>
          <w:lang w:val="en-US" w:eastAsia="zh-CN"/>
        </w:rPr>
        <w:t>10</w:t>
      </w:r>
      <w:r>
        <w:rPr>
          <w:rFonts w:hint="eastAsia" w:ascii="宋体" w:hAnsi="宋体"/>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4"/>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rPr>
      </w:pPr>
      <w:bookmarkStart w:id="127" w:name="_Toc365364681"/>
      <w:bookmarkStart w:id="128" w:name="_Toc381600291"/>
      <w:bookmarkStart w:id="129" w:name="_Toc41724788"/>
      <w:bookmarkStart w:id="130" w:name="_Toc268096607"/>
      <w:bookmarkStart w:id="131" w:name="_Toc381600800"/>
      <w:bookmarkStart w:id="132" w:name="_Toc27812989"/>
      <w:bookmarkStart w:id="133" w:name="_Toc133775993"/>
      <w:bookmarkStart w:id="134" w:name="_Toc41734164"/>
      <w:bookmarkStart w:id="135" w:name="_Toc478545978"/>
      <w:bookmarkStart w:id="136" w:name="_Toc381669536"/>
      <w:bookmarkStart w:id="137" w:name="_Toc371904371"/>
      <w:bookmarkStart w:id="138" w:name="_Toc41724670"/>
      <w:r>
        <w:rPr>
          <w:rFonts w:hint="eastAsia" w:ascii="宋体" w:hAnsi="宋体"/>
          <w:smallCaps/>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5"/>
        </w:numPr>
        <w:spacing w:after="120" w:line="400" w:lineRule="exact"/>
        <w:rPr>
          <w:rFonts w:ascii="宋体" w:hAnsi="宋体"/>
        </w:rPr>
      </w:pPr>
      <w:bookmarkStart w:id="139" w:name="_Toc381600292"/>
      <w:bookmarkStart w:id="140" w:name="_Toc371904372"/>
      <w:bookmarkStart w:id="141" w:name="_Toc381669537"/>
      <w:bookmarkStart w:id="142" w:name="_Toc381600801"/>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5"/>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5"/>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5"/>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5"/>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5"/>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rPr>
      </w:pPr>
      <w:bookmarkStart w:id="143" w:name="_Hlt19434325"/>
      <w:bookmarkEnd w:id="143"/>
      <w:bookmarkStart w:id="144" w:name="_Toc41724674"/>
      <w:bookmarkStart w:id="145" w:name="_Toc27812993"/>
      <w:bookmarkStart w:id="146" w:name="_Toc381600295"/>
      <w:bookmarkStart w:id="147" w:name="_Toc133775997"/>
      <w:bookmarkStart w:id="148" w:name="_Toc478545979"/>
      <w:bookmarkStart w:id="149" w:name="_Toc268096611"/>
      <w:bookmarkStart w:id="150" w:name="_Toc381669540"/>
      <w:bookmarkStart w:id="151" w:name="_Toc41724792"/>
      <w:bookmarkStart w:id="152" w:name="_Toc371904375"/>
      <w:bookmarkStart w:id="153" w:name="_Toc381600804"/>
      <w:bookmarkStart w:id="154" w:name="_Toc365364683"/>
      <w:bookmarkStart w:id="155" w:name="_Toc41734168"/>
      <w:r>
        <w:rPr>
          <w:rFonts w:hint="eastAsia" w:ascii="宋体" w:hAnsi="宋体"/>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6"/>
        </w:numPr>
        <w:spacing w:after="120" w:line="400" w:lineRule="exact"/>
        <w:rPr>
          <w:rFonts w:ascii="宋体" w:hAnsi="宋体"/>
        </w:rPr>
      </w:pPr>
      <w:bookmarkStart w:id="156" w:name="_Toc381669535"/>
      <w:bookmarkStart w:id="157" w:name="_Toc41724669"/>
      <w:bookmarkStart w:id="158" w:name="_Toc365364684"/>
      <w:bookmarkStart w:id="159" w:name="_Toc133775992"/>
      <w:bookmarkStart w:id="160" w:name="_Toc268096606"/>
      <w:bookmarkStart w:id="161" w:name="_Toc381600799"/>
      <w:bookmarkStart w:id="162" w:name="_Toc381600290"/>
      <w:bookmarkStart w:id="163" w:name="_Toc41734163"/>
      <w:bookmarkStart w:id="164" w:name="_Toc371904370"/>
      <w:bookmarkStart w:id="165" w:name="_Toc41724787"/>
      <w:bookmarkStart w:id="166" w:name="_Toc27812988"/>
      <w:r>
        <w:rPr>
          <w:rFonts w:hint="eastAsia" w:ascii="宋体" w:hAnsi="宋体"/>
        </w:rPr>
        <w:t>交货时间：合同签订后</w:t>
      </w:r>
      <w:r>
        <w:rPr>
          <w:rFonts w:ascii="宋体" w:hAnsi="宋体"/>
          <w:color w:val="FF0000"/>
          <w:u w:val="single"/>
        </w:rPr>
        <w:t>90</w:t>
      </w:r>
      <w:r>
        <w:rPr>
          <w:rFonts w:hint="eastAsia" w:ascii="宋体" w:hAnsi="宋体"/>
        </w:rPr>
        <w:t>日内完成货物的安装、调试和验收。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6"/>
        </w:numPr>
        <w:spacing w:after="120" w:line="400" w:lineRule="exact"/>
        <w:rPr>
          <w:rFonts w:ascii="宋体" w:hAnsi="宋体"/>
        </w:rPr>
      </w:pPr>
      <w:r>
        <w:rPr>
          <w:rFonts w:hint="eastAsia" w:ascii="宋体" w:hAnsi="宋体"/>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rPr>
      </w:pPr>
      <w:bookmarkStart w:id="167" w:name="_Toc478545980"/>
      <w:r>
        <w:rPr>
          <w:rFonts w:hint="eastAsia" w:ascii="宋体" w:hAnsi="宋体"/>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6"/>
        </w:numPr>
        <w:spacing w:after="120" w:line="400" w:lineRule="exact"/>
        <w:rPr>
          <w:rFonts w:ascii="宋体" w:hAnsi="宋体"/>
        </w:rPr>
      </w:pPr>
      <w:r>
        <w:rPr>
          <w:rFonts w:hint="eastAsia" w:ascii="宋体" w:hAnsi="宋体"/>
        </w:rPr>
        <w:t>本合同计价货币为人民币。</w:t>
      </w:r>
    </w:p>
    <w:p>
      <w:pPr>
        <w:pStyle w:val="6"/>
        <w:numPr>
          <w:ilvl w:val="0"/>
          <w:numId w:val="16"/>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6"/>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(1)设备部分</w:t>
      </w:r>
    </w:p>
    <w:p>
      <w:pPr>
        <w:spacing w:line="360" w:lineRule="auto"/>
        <w:ind w:left="1109" w:leftChars="228" w:hanging="630" w:hangingChars="300"/>
        <w:rPr>
          <w:rFonts w:ascii="宋体" w:hAnsi="宋体"/>
        </w:rPr>
      </w:pPr>
      <w:r>
        <w:rPr>
          <w:rFonts w:hint="eastAsia" w:ascii="宋体" w:hAnsi="宋体"/>
        </w:rPr>
        <w:t>(2)合同生效后，支付合同总金额的30%作为预付款。</w:t>
      </w:r>
    </w:p>
    <w:p>
      <w:pPr>
        <w:spacing w:line="360" w:lineRule="auto"/>
        <w:ind w:left="1109" w:leftChars="228" w:hanging="630" w:hangingChars="300"/>
        <w:rPr>
          <w:rFonts w:ascii="宋体" w:hAnsi="宋体"/>
        </w:rPr>
      </w:pPr>
      <w:r>
        <w:rPr>
          <w:rFonts w:hint="eastAsia" w:ascii="宋体" w:hAnsi="宋体"/>
        </w:rPr>
        <w:t>(3)合同货物在现场完成</w:t>
      </w:r>
      <w:r>
        <w:rPr>
          <w:rFonts w:hint="eastAsia"/>
        </w:rPr>
        <w:t>安装、调试、性能试验、计量和验收合格</w:t>
      </w:r>
      <w:r>
        <w:rPr>
          <w:rFonts w:hint="eastAsia" w:ascii="宋体" w:hAnsi="宋体"/>
        </w:rPr>
        <w:t>后，凭买方签发的收</w:t>
      </w:r>
    </w:p>
    <w:p>
      <w:pPr>
        <w:spacing w:line="360" w:lineRule="auto"/>
        <w:ind w:left="1109" w:leftChars="228" w:hanging="630" w:hangingChars="300"/>
        <w:rPr>
          <w:rFonts w:ascii="宋体" w:hAnsi="宋体"/>
        </w:rPr>
      </w:pPr>
      <w:r>
        <w:rPr>
          <w:rFonts w:hint="eastAsia" w:ascii="宋体" w:hAnsi="宋体"/>
        </w:rPr>
        <w:t>货单、卖方出具的发票（100%合同总金额）支付合同总金额的60%。</w:t>
      </w:r>
    </w:p>
    <w:p>
      <w:pPr>
        <w:spacing w:line="360" w:lineRule="auto"/>
        <w:ind w:left="1109" w:leftChars="228" w:hanging="630" w:hangingChars="300"/>
        <w:rPr>
          <w:rFonts w:ascii="宋体" w:hAnsi="宋体"/>
        </w:rPr>
      </w:pPr>
      <w:r>
        <w:rPr>
          <w:rFonts w:hint="eastAsia" w:ascii="宋体" w:hAnsi="宋体"/>
        </w:rPr>
        <w:t>(4)合同产品质保期满或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索赔（有索赔待索赔完成后），支付合同余款（合同总金额的10%）。</w:t>
      </w:r>
    </w:p>
    <w:p>
      <w:pPr>
        <w:pStyle w:val="6"/>
        <w:numPr>
          <w:ilvl w:val="0"/>
          <w:numId w:val="16"/>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6"/>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68" w:name="_Toc478545981"/>
      <w:r>
        <w:rPr>
          <w:rFonts w:hint="eastAsia" w:ascii="宋体" w:hAnsi="宋体"/>
        </w:rPr>
        <w:t>售后服务约定</w:t>
      </w:r>
      <w:bookmarkEnd w:id="168"/>
    </w:p>
    <w:p>
      <w:pPr>
        <w:pStyle w:val="6"/>
        <w:numPr>
          <w:ilvl w:val="0"/>
          <w:numId w:val="17"/>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7"/>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69" w:name="_Toc268096616"/>
      <w:bookmarkStart w:id="170" w:name="_Toc478545982"/>
      <w:bookmarkStart w:id="171" w:name="_Toc371904380"/>
      <w:bookmarkStart w:id="172" w:name="_Toc41724797"/>
      <w:bookmarkStart w:id="173" w:name="_Toc381600300"/>
      <w:bookmarkStart w:id="174" w:name="_Toc41724679"/>
      <w:bookmarkStart w:id="175" w:name="_Toc41734173"/>
      <w:bookmarkStart w:id="176" w:name="_Toc27812998"/>
      <w:bookmarkStart w:id="177" w:name="_Toc381669545"/>
      <w:bookmarkStart w:id="178" w:name="_Toc381600809"/>
      <w:bookmarkStart w:id="179" w:name="_Toc365364685"/>
      <w:bookmarkStart w:id="180" w:name="_Toc133776002"/>
      <w:r>
        <w:rPr>
          <w:rFonts w:hint="eastAsia" w:ascii="宋体" w:hAnsi="宋体"/>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18"/>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8"/>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8"/>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81" w:name="_Toc478545983"/>
      <w:r>
        <w:rPr>
          <w:rFonts w:hint="eastAsia" w:ascii="宋体" w:hAnsi="宋体"/>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szCs w:val="28"/>
        </w:rPr>
      </w:pPr>
      <w:bookmarkStart w:id="182" w:name="_Toc478545984"/>
      <w:bookmarkStart w:id="183" w:name="_Toc268096597"/>
      <w:r>
        <w:rPr>
          <w:rFonts w:hint="eastAsia" w:ascii="宋体" w:hAnsi="宋体"/>
          <w:b w:val="0"/>
          <w:bCs w:val="0"/>
          <w:szCs w:val="28"/>
        </w:rPr>
        <w:t>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82"/>
      <w:bookmarkEnd w:id="183"/>
    </w:p>
    <w:p>
      <w:pPr>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r>
        <w:rPr>
          <w:rFonts w:hint="eastAsia"/>
        </w:rPr>
        <w:t>本协议一式贰份，双方各保留壹份。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 xml:space="preserve">年   月   日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84" w:name="_Toc133775974"/>
      <w:bookmarkStart w:id="185" w:name="_Toc94175735"/>
      <w:bookmarkStart w:id="186" w:name="_Toc478545985"/>
      <w:bookmarkStart w:id="187" w:name="_Toc268096583"/>
      <w:r>
        <w:rPr>
          <w:rFonts w:hint="eastAsia" w:ascii="黑体"/>
          <w:bCs w:val="0"/>
        </w:rPr>
        <w:t>附件2：</w:t>
      </w:r>
      <w:r>
        <w:rPr>
          <w:rFonts w:ascii="宋体" w:hAnsi="宋体"/>
        </w:rPr>
        <w:t>投标函</w:t>
      </w:r>
      <w:r>
        <w:rPr>
          <w:rFonts w:hint="eastAsia" w:ascii="黑体"/>
          <w:bCs w:val="0"/>
        </w:rPr>
        <w:t>（格式）</w:t>
      </w:r>
      <w:bookmarkEnd w:id="184"/>
      <w:bookmarkEnd w:id="185"/>
      <w:bookmarkEnd w:id="186"/>
      <w:bookmarkEnd w:id="187"/>
    </w:p>
    <w:p>
      <w:pPr>
        <w:jc w:val="center"/>
        <w:rPr>
          <w:rFonts w:ascii="宋体" w:hAnsi="Courier New"/>
          <w:sz w:val="28"/>
          <w:szCs w:val="28"/>
        </w:rPr>
      </w:pPr>
      <w:bookmarkStart w:id="188" w:name="_Toc98920284"/>
    </w:p>
    <w:bookmarkEnd w:id="188"/>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19"/>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19"/>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19"/>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19"/>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19"/>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w:t>
      </w:r>
    </w:p>
    <w:p>
      <w:pPr>
        <w:spacing w:line="360" w:lineRule="auto"/>
        <w:rPr>
          <w:rFonts w:ascii="宋体" w:hAnsi="宋体"/>
          <w:szCs w:val="28"/>
        </w:rPr>
      </w:pPr>
      <w:r>
        <w:rPr>
          <w:rFonts w:ascii="宋体" w:hAnsi="宋体"/>
          <w:szCs w:val="28"/>
        </w:rPr>
        <w:t xml:space="preserve">法定代表人(或其授权代表): </w:t>
      </w: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89" w:name="_Toc478545986"/>
      <w:r>
        <w:rPr>
          <w:rFonts w:ascii="黑体"/>
          <w:bCs w:val="0"/>
        </w:rPr>
        <w:t>附件</w:t>
      </w:r>
      <w:r>
        <w:rPr>
          <w:rFonts w:hint="eastAsia" w:ascii="黑体"/>
          <w:bCs w:val="0"/>
        </w:rPr>
        <w:t>3</w:t>
      </w:r>
      <w:r>
        <w:rPr>
          <w:rFonts w:hint="eastAsia" w:ascii="黑体"/>
          <w:bCs w:val="0"/>
          <w:lang w:eastAsia="zh-CN"/>
        </w:rPr>
        <w:t>：</w:t>
      </w:r>
      <w:r>
        <w:rPr>
          <w:rFonts w:hint="eastAsia" w:ascii="黑体"/>
          <w:bCs w:val="0"/>
        </w:rPr>
        <w:t xml:space="preserve"> </w:t>
      </w:r>
      <w:r>
        <w:rPr>
          <w:rFonts w:ascii="黑体"/>
          <w:bCs w:val="0"/>
        </w:rPr>
        <w:t>开标一览表</w:t>
      </w:r>
      <w:r>
        <w:rPr>
          <w:rFonts w:hint="eastAsia" w:ascii="黑体"/>
          <w:bCs w:val="0"/>
        </w:rPr>
        <w:t>（格式）</w:t>
      </w:r>
      <w:bookmarkEnd w:id="189"/>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ascii="宋体" w:hAnsi="宋体"/>
          <w:szCs w:val="28"/>
        </w:rPr>
        <w:t>招标编号</w:t>
      </w:r>
      <w:r>
        <w:rPr>
          <w:rFonts w:hint="eastAsia" w:ascii="宋体" w:hAnsi="宋体"/>
          <w:szCs w:val="28"/>
        </w:rPr>
        <w:t>：</w:t>
      </w:r>
      <w:r>
        <w:rPr>
          <w:rFonts w:hint="eastAsia" w:ascii="宋体" w:hAnsi="宋体"/>
          <w:szCs w:val="28"/>
          <w:u w:val="single"/>
        </w:rPr>
        <w:t xml:space="preserve">             </w:t>
      </w: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品牌、型号</w:t>
            </w:r>
          </w:p>
        </w:tc>
        <w:tc>
          <w:tcPr>
            <w:tcW w:w="708"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数量</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产地</w:t>
            </w:r>
          </w:p>
        </w:tc>
        <w:tc>
          <w:tcPr>
            <w:tcW w:w="1417"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 xml:space="preserve">投标总价 </w:t>
            </w:r>
            <w:r>
              <w:rPr>
                <w:rFonts w:ascii="宋体" w:hAnsi="宋体"/>
                <w:kern w:val="0"/>
                <w:sz w:val="20"/>
                <w:szCs w:val="28"/>
              </w:rPr>
              <w:t xml:space="preserve"> </w:t>
            </w:r>
            <w:r>
              <w:rPr>
                <w:rFonts w:hint="eastAsia" w:ascii="宋体" w:hAnsi="宋体"/>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交货期</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交货地点</w:t>
            </w:r>
          </w:p>
        </w:tc>
        <w:tc>
          <w:tcPr>
            <w:tcW w:w="992"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kern w:val="0"/>
                <w:sz w:val="20"/>
                <w:szCs w:val="28"/>
              </w:rPr>
            </w:pPr>
          </w:p>
        </w:tc>
        <w:tc>
          <w:tcPr>
            <w:tcW w:w="1134" w:type="dxa"/>
          </w:tcPr>
          <w:p>
            <w:pPr>
              <w:autoSpaceDE w:val="0"/>
              <w:autoSpaceDN w:val="0"/>
              <w:adjustRightInd w:val="0"/>
              <w:spacing w:line="360" w:lineRule="auto"/>
              <w:rPr>
                <w:rFonts w:ascii="宋体" w:hAnsi="宋体"/>
                <w:kern w:val="0"/>
                <w:sz w:val="20"/>
                <w:szCs w:val="28"/>
              </w:rPr>
            </w:pPr>
          </w:p>
        </w:tc>
        <w:tc>
          <w:tcPr>
            <w:tcW w:w="708"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709" w:type="dxa"/>
          </w:tcPr>
          <w:p>
            <w:pPr>
              <w:autoSpaceDE w:val="0"/>
              <w:autoSpaceDN w:val="0"/>
              <w:adjustRightInd w:val="0"/>
              <w:spacing w:line="360" w:lineRule="auto"/>
              <w:rPr>
                <w:rFonts w:ascii="宋体" w:hAnsi="宋体"/>
                <w:kern w:val="0"/>
                <w:sz w:val="20"/>
                <w:szCs w:val="28"/>
              </w:rPr>
            </w:pPr>
          </w:p>
        </w:tc>
        <w:tc>
          <w:tcPr>
            <w:tcW w:w="1417" w:type="dxa"/>
          </w:tcPr>
          <w:p>
            <w:pPr>
              <w:autoSpaceDE w:val="0"/>
              <w:autoSpaceDN w:val="0"/>
              <w:adjustRightInd w:val="0"/>
              <w:spacing w:line="360" w:lineRule="auto"/>
              <w:rPr>
                <w:rFonts w:ascii="宋体" w:hAnsi="宋体"/>
                <w:kern w:val="0"/>
                <w:sz w:val="20"/>
                <w:szCs w:val="28"/>
              </w:rPr>
            </w:pPr>
          </w:p>
        </w:tc>
        <w:tc>
          <w:tcPr>
            <w:tcW w:w="851"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992" w:type="dxa"/>
          </w:tcPr>
          <w:p>
            <w:pPr>
              <w:autoSpaceDE w:val="0"/>
              <w:autoSpaceDN w:val="0"/>
              <w:adjustRightInd w:val="0"/>
              <w:spacing w:line="360" w:lineRule="auto"/>
              <w:rPr>
                <w:rFonts w:ascii="宋体" w:hAnsi="宋体"/>
                <w:kern w:val="0"/>
                <w:sz w:val="20"/>
                <w:szCs w:val="28"/>
              </w:rPr>
            </w:pPr>
          </w:p>
        </w:tc>
      </w:tr>
    </w:tbl>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szCs w:val="28"/>
        </w:rPr>
      </w:pPr>
      <w:r>
        <w:rPr>
          <w:rFonts w:hint="eastAsia" w:ascii="宋体" w:hAnsi="宋体"/>
          <w:szCs w:val="28"/>
        </w:rPr>
        <w:t>2）</w:t>
      </w: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p>
    <w:p>
      <w:pPr>
        <w:pStyle w:val="2"/>
        <w:rPr>
          <w:rFonts w:ascii="黑体"/>
          <w:bCs w:val="0"/>
          <w:sz w:val="28"/>
        </w:rPr>
      </w:pPr>
      <w:bookmarkStart w:id="190" w:name="_Toc478545987"/>
      <w:bookmarkStart w:id="191" w:name="_Toc133775977"/>
      <w:bookmarkStart w:id="192" w:name="_Toc268096586"/>
      <w:bookmarkStart w:id="193" w:name="_Toc41724810"/>
      <w:bookmarkStart w:id="194" w:name="_Toc27813011"/>
      <w:bookmarkStart w:id="195" w:name="_Toc365078471"/>
      <w:bookmarkStart w:id="196" w:name="_Toc365078288"/>
      <w:bookmarkStart w:id="197" w:name="_Toc41734186"/>
      <w:bookmarkStart w:id="198" w:name="_Toc364830772"/>
      <w:bookmarkStart w:id="199" w:name="_Toc41724692"/>
      <w:bookmarkStart w:id="200" w:name="_Toc365076958"/>
      <w:r>
        <w:rPr>
          <w:rFonts w:ascii="黑体"/>
          <w:bCs w:val="0"/>
          <w:sz w:val="32"/>
        </w:rPr>
        <w:t>附件</w:t>
      </w:r>
      <w:r>
        <w:rPr>
          <w:rFonts w:hint="eastAsia" w:ascii="黑体"/>
          <w:bCs w:val="0"/>
          <w:sz w:val="32"/>
        </w:rPr>
        <w:t>4：</w:t>
      </w:r>
      <w:r>
        <w:rPr>
          <w:rFonts w:ascii="黑体"/>
          <w:bCs w:val="0"/>
          <w:sz w:val="32"/>
        </w:rPr>
        <w:t>投标分项报价表</w:t>
      </w:r>
      <w:bookmarkEnd w:id="190"/>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kern w:val="0"/>
                <w:sz w:val="20"/>
              </w:rPr>
            </w:pPr>
            <w:r>
              <w:rPr>
                <w:rFonts w:hint="eastAsia"/>
                <w:kern w:val="0"/>
                <w:sz w:val="20"/>
              </w:rPr>
              <w:t>序 号</w:t>
            </w:r>
          </w:p>
        </w:tc>
        <w:tc>
          <w:tcPr>
            <w:tcW w:w="1843" w:type="dxa"/>
            <w:vAlign w:val="center"/>
          </w:tcPr>
          <w:p>
            <w:pPr>
              <w:jc w:val="center"/>
              <w:rPr>
                <w:kern w:val="0"/>
                <w:sz w:val="20"/>
              </w:rPr>
            </w:pPr>
            <w:r>
              <w:rPr>
                <w:rFonts w:hint="eastAsia"/>
                <w:kern w:val="0"/>
                <w:sz w:val="20"/>
              </w:rPr>
              <w:t xml:space="preserve">名 </w:t>
            </w:r>
            <w:r>
              <w:rPr>
                <w:kern w:val="0"/>
                <w:sz w:val="20"/>
              </w:rPr>
              <w:t xml:space="preserve">  </w:t>
            </w:r>
            <w:r>
              <w:rPr>
                <w:rFonts w:hint="eastAsia"/>
                <w:kern w:val="0"/>
                <w:sz w:val="20"/>
              </w:rPr>
              <w:t>称</w:t>
            </w:r>
          </w:p>
        </w:tc>
        <w:tc>
          <w:tcPr>
            <w:tcW w:w="1276" w:type="dxa"/>
            <w:vAlign w:val="center"/>
          </w:tcPr>
          <w:p>
            <w:pPr>
              <w:jc w:val="center"/>
              <w:rPr>
                <w:kern w:val="0"/>
                <w:sz w:val="20"/>
              </w:rPr>
            </w:pPr>
            <w:r>
              <w:rPr>
                <w:rFonts w:hint="eastAsia"/>
                <w:kern w:val="0"/>
                <w:sz w:val="20"/>
              </w:rPr>
              <w:t>品牌型号和规格</w:t>
            </w:r>
          </w:p>
        </w:tc>
        <w:tc>
          <w:tcPr>
            <w:tcW w:w="850" w:type="dxa"/>
            <w:vAlign w:val="center"/>
          </w:tcPr>
          <w:p>
            <w:pPr>
              <w:jc w:val="center"/>
              <w:rPr>
                <w:kern w:val="0"/>
                <w:sz w:val="20"/>
              </w:rPr>
            </w:pPr>
            <w:r>
              <w:rPr>
                <w:rFonts w:hint="eastAsia"/>
                <w:kern w:val="0"/>
                <w:sz w:val="20"/>
              </w:rPr>
              <w:t>数 量</w:t>
            </w:r>
          </w:p>
        </w:tc>
        <w:tc>
          <w:tcPr>
            <w:tcW w:w="1418" w:type="dxa"/>
            <w:vAlign w:val="center"/>
          </w:tcPr>
          <w:p>
            <w:pPr>
              <w:jc w:val="center"/>
              <w:rPr>
                <w:kern w:val="0"/>
                <w:sz w:val="20"/>
              </w:rPr>
            </w:pPr>
            <w:r>
              <w:rPr>
                <w:rFonts w:hint="eastAsia"/>
                <w:kern w:val="0"/>
                <w:sz w:val="20"/>
              </w:rPr>
              <w:t>原产地和制造商名称</w:t>
            </w:r>
          </w:p>
        </w:tc>
        <w:tc>
          <w:tcPr>
            <w:tcW w:w="1559" w:type="dxa"/>
            <w:vAlign w:val="center"/>
          </w:tcPr>
          <w:p>
            <w:pPr>
              <w:jc w:val="center"/>
              <w:rPr>
                <w:kern w:val="0"/>
                <w:sz w:val="20"/>
              </w:rPr>
            </w:pPr>
            <w:r>
              <w:rPr>
                <w:rFonts w:hint="eastAsia"/>
                <w:kern w:val="0"/>
                <w:sz w:val="20"/>
              </w:rPr>
              <w:t xml:space="preserve">单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c>
          <w:tcPr>
            <w:tcW w:w="1417" w:type="dxa"/>
            <w:vAlign w:val="center"/>
          </w:tcPr>
          <w:p>
            <w:pPr>
              <w:jc w:val="center"/>
              <w:rPr>
                <w:kern w:val="0"/>
                <w:sz w:val="20"/>
              </w:rPr>
            </w:pPr>
            <w:r>
              <w:rPr>
                <w:rFonts w:hint="eastAsia"/>
                <w:kern w:val="0"/>
                <w:sz w:val="20"/>
              </w:rPr>
              <w:t xml:space="preserve">总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1</w:t>
            </w:r>
          </w:p>
        </w:tc>
        <w:tc>
          <w:tcPr>
            <w:tcW w:w="1843" w:type="dxa"/>
          </w:tcPr>
          <w:p>
            <w:pPr>
              <w:rPr>
                <w:kern w:val="0"/>
                <w:sz w:val="20"/>
              </w:rPr>
            </w:pPr>
            <w:r>
              <w:rPr>
                <w:rFonts w:hint="eastAsia"/>
                <w:kern w:val="0"/>
                <w:sz w:val="20"/>
              </w:rPr>
              <w:t>设备标准配置和配套标准附件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2</w:t>
            </w:r>
          </w:p>
        </w:tc>
        <w:tc>
          <w:tcPr>
            <w:tcW w:w="1843" w:type="dxa"/>
          </w:tcPr>
          <w:p>
            <w:pPr>
              <w:rPr>
                <w:kern w:val="0"/>
                <w:sz w:val="20"/>
              </w:rPr>
            </w:pPr>
            <w:r>
              <w:rPr>
                <w:rFonts w:hint="eastAsia"/>
                <w:kern w:val="0"/>
                <w:sz w:val="20"/>
              </w:rPr>
              <w:t>必须的备品备件和易损件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3</w:t>
            </w:r>
          </w:p>
        </w:tc>
        <w:tc>
          <w:tcPr>
            <w:tcW w:w="1843" w:type="dxa"/>
          </w:tcPr>
          <w:p>
            <w:pPr>
              <w:rPr>
                <w:kern w:val="0"/>
                <w:sz w:val="20"/>
              </w:rPr>
            </w:pPr>
            <w:r>
              <w:rPr>
                <w:rFonts w:hint="eastAsia"/>
                <w:kern w:val="0"/>
                <w:sz w:val="20"/>
              </w:rPr>
              <w:t>设备操作和维修专用工具</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4</w:t>
            </w:r>
          </w:p>
        </w:tc>
        <w:tc>
          <w:tcPr>
            <w:tcW w:w="1843" w:type="dxa"/>
          </w:tcPr>
          <w:p>
            <w:pPr>
              <w:rPr>
                <w:kern w:val="0"/>
                <w:sz w:val="20"/>
              </w:rPr>
            </w:pPr>
            <w:r>
              <w:rPr>
                <w:rFonts w:hint="eastAsia"/>
                <w:kern w:val="0"/>
                <w:sz w:val="20"/>
              </w:rPr>
              <w:t>指导安装、调试、检验费（如有则填写）</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5</w:t>
            </w:r>
          </w:p>
        </w:tc>
        <w:tc>
          <w:tcPr>
            <w:tcW w:w="1843" w:type="dxa"/>
          </w:tcPr>
          <w:p>
            <w:pPr>
              <w:rPr>
                <w:kern w:val="0"/>
                <w:sz w:val="20"/>
              </w:rPr>
            </w:pPr>
            <w:r>
              <w:rPr>
                <w:rFonts w:hint="eastAsia"/>
                <w:kern w:val="0"/>
                <w:sz w:val="20"/>
              </w:rPr>
              <w:t>验收及技术培训</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6</w:t>
            </w:r>
          </w:p>
        </w:tc>
        <w:tc>
          <w:tcPr>
            <w:tcW w:w="1843" w:type="dxa"/>
          </w:tcPr>
          <w:p>
            <w:pPr>
              <w:rPr>
                <w:kern w:val="0"/>
                <w:sz w:val="20"/>
              </w:rPr>
            </w:pPr>
            <w:r>
              <w:rPr>
                <w:rFonts w:hint="eastAsia"/>
                <w:kern w:val="0"/>
                <w:sz w:val="20"/>
              </w:rPr>
              <w:t>技术服务费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7</w:t>
            </w:r>
          </w:p>
        </w:tc>
        <w:tc>
          <w:tcPr>
            <w:tcW w:w="1843" w:type="dxa"/>
          </w:tcPr>
          <w:p>
            <w:pPr>
              <w:rPr>
                <w:kern w:val="0"/>
                <w:sz w:val="20"/>
              </w:rPr>
            </w:pPr>
            <w:r>
              <w:rPr>
                <w:rFonts w:hint="eastAsia"/>
                <w:kern w:val="0"/>
                <w:sz w:val="20"/>
              </w:rPr>
              <w:t>至最终目的地的运输费和保险费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8</w:t>
            </w:r>
          </w:p>
        </w:tc>
        <w:tc>
          <w:tcPr>
            <w:tcW w:w="1843" w:type="dxa"/>
          </w:tcPr>
          <w:p>
            <w:pPr>
              <w:rPr>
                <w:kern w:val="0"/>
                <w:sz w:val="20"/>
              </w:rPr>
            </w:pPr>
            <w:r>
              <w:rPr>
                <w:rFonts w:hint="eastAsia"/>
                <w:kern w:val="0"/>
                <w:sz w:val="20"/>
              </w:rPr>
              <w:t>税费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kern w:val="0"/>
                <w:sz w:val="20"/>
              </w:rPr>
            </w:pPr>
            <w:r>
              <w:rPr>
                <w:rFonts w:hint="eastAsia" w:ascii="宋体" w:hAnsi="宋体"/>
                <w:kern w:val="0"/>
                <w:sz w:val="20"/>
              </w:rPr>
              <w:t>9</w:t>
            </w:r>
          </w:p>
        </w:tc>
        <w:tc>
          <w:tcPr>
            <w:tcW w:w="1843" w:type="dxa"/>
          </w:tcPr>
          <w:p>
            <w:pPr>
              <w:jc w:val="center"/>
              <w:rPr>
                <w:kern w:val="0"/>
                <w:sz w:val="20"/>
              </w:rPr>
            </w:pPr>
            <w:r>
              <w:rPr>
                <w:rFonts w:hint="eastAsia"/>
                <w:kern w:val="0"/>
                <w:sz w:val="20"/>
              </w:rPr>
              <w:t xml:space="preserve">其 </w:t>
            </w:r>
            <w:r>
              <w:rPr>
                <w:kern w:val="0"/>
                <w:sz w:val="20"/>
              </w:rPr>
              <w:t xml:space="preserve"> </w:t>
            </w:r>
            <w:r>
              <w:rPr>
                <w:rFonts w:hint="eastAsia"/>
                <w:kern w:val="0"/>
                <w:sz w:val="20"/>
              </w:rPr>
              <w:t>他</w:t>
            </w:r>
          </w:p>
        </w:tc>
        <w:tc>
          <w:tcPr>
            <w:tcW w:w="1276" w:type="dxa"/>
          </w:tcPr>
          <w:p>
            <w:pPr>
              <w:jc w:val="center"/>
              <w:rPr>
                <w:kern w:val="0"/>
                <w:sz w:val="20"/>
              </w:rPr>
            </w:pPr>
          </w:p>
        </w:tc>
        <w:tc>
          <w:tcPr>
            <w:tcW w:w="850" w:type="dxa"/>
          </w:tcPr>
          <w:p>
            <w:pPr>
              <w:jc w:val="center"/>
              <w:rPr>
                <w:kern w:val="0"/>
                <w:sz w:val="20"/>
              </w:rPr>
            </w:pPr>
          </w:p>
        </w:tc>
        <w:tc>
          <w:tcPr>
            <w:tcW w:w="1418" w:type="dxa"/>
          </w:tcPr>
          <w:p>
            <w:pPr>
              <w:jc w:val="center"/>
              <w:rPr>
                <w:kern w:val="0"/>
                <w:sz w:val="20"/>
              </w:rPr>
            </w:pPr>
          </w:p>
        </w:tc>
        <w:tc>
          <w:tcPr>
            <w:tcW w:w="1559" w:type="dxa"/>
          </w:tcPr>
          <w:p>
            <w:pPr>
              <w:jc w:val="center"/>
              <w:rPr>
                <w:kern w:val="0"/>
                <w:sz w:val="20"/>
              </w:rPr>
            </w:pPr>
          </w:p>
        </w:tc>
        <w:tc>
          <w:tcPr>
            <w:tcW w:w="1417" w:type="dxa"/>
          </w:tcPr>
          <w:p>
            <w:pPr>
              <w:jc w:val="cente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
      <w:pPr>
        <w:pStyle w:val="3"/>
        <w:keepLines w:val="0"/>
        <w:widowControl/>
        <w:numPr>
          <w:ilvl w:val="1"/>
          <w:numId w:val="0"/>
        </w:numPr>
        <w:spacing w:before="240" w:after="120" w:line="400" w:lineRule="exact"/>
        <w:jc w:val="left"/>
        <w:rPr>
          <w:rFonts w:ascii="黑体"/>
          <w:bCs w:val="0"/>
        </w:rPr>
      </w:pPr>
      <w:bookmarkStart w:id="201" w:name="_Toc478545988"/>
      <w:r>
        <w:rPr>
          <w:rFonts w:hint="eastAsia" w:ascii="黑体"/>
          <w:bCs w:val="0"/>
        </w:rPr>
        <w:t>附件</w:t>
      </w:r>
      <w:r>
        <w:rPr>
          <w:rFonts w:ascii="黑体"/>
          <w:bCs w:val="0"/>
        </w:rPr>
        <w:t>5</w:t>
      </w:r>
      <w:r>
        <w:rPr>
          <w:rFonts w:hint="eastAsia" w:ascii="黑体"/>
          <w:bCs w:val="0"/>
        </w:rPr>
        <w:t>：货物说明一览表</w:t>
      </w:r>
      <w:bookmarkEnd w:id="191"/>
      <w:bookmarkEnd w:id="192"/>
      <w:r>
        <w:rPr>
          <w:rFonts w:hint="eastAsia" w:ascii="黑体"/>
          <w:bCs w:val="0"/>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rPr>
      </w:pPr>
      <w:r>
        <w:rPr>
          <w:rFonts w:hint="eastAsia" w:ascii="宋体"/>
        </w:rPr>
        <w:t>设备名称：</w:t>
      </w:r>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tabs>
          <w:tab w:val="left" w:pos="6660"/>
        </w:tabs>
        <w:spacing w:before="312" w:beforeLines="100"/>
        <w:rPr>
          <w:rFonts w:ascii="宋体" w:hAnsi="宋体"/>
        </w:rPr>
      </w:pPr>
    </w:p>
    <w:p>
      <w:pPr>
        <w:tabs>
          <w:tab w:val="left" w:pos="6660"/>
        </w:tabs>
        <w:spacing w:before="312" w:beforeLines="100"/>
        <w:rPr>
          <w:rFonts w:ascii="宋体" w:hAnsi="宋体"/>
        </w:rPr>
      </w:pPr>
    </w:p>
    <w:p>
      <w:pPr>
        <w:pStyle w:val="3"/>
        <w:keepLines w:val="0"/>
        <w:widowControl/>
        <w:numPr>
          <w:ilvl w:val="1"/>
          <w:numId w:val="0"/>
        </w:numPr>
        <w:spacing w:before="240" w:after="120" w:line="400" w:lineRule="exact"/>
        <w:jc w:val="left"/>
        <w:rPr>
          <w:rFonts w:ascii="黑体"/>
          <w:bCs w:val="0"/>
        </w:rPr>
      </w:pPr>
      <w:bookmarkStart w:id="202" w:name="_Toc94175742"/>
      <w:bookmarkStart w:id="203" w:name="_Toc478545989"/>
      <w:bookmarkStart w:id="204" w:name="_Toc133775982"/>
      <w:bookmarkStart w:id="205" w:name="_Toc268096590"/>
      <w:r>
        <w:rPr>
          <w:rFonts w:hint="eastAsia" w:ascii="黑体"/>
          <w:bCs w:val="0"/>
        </w:rPr>
        <w:t>附件</w:t>
      </w:r>
      <w:r>
        <w:rPr>
          <w:rFonts w:ascii="黑体"/>
          <w:bCs w:val="0"/>
        </w:rPr>
        <w:t>6</w:t>
      </w:r>
      <w:r>
        <w:rPr>
          <w:rFonts w:hint="eastAsia" w:ascii="黑体"/>
          <w:bCs w:val="0"/>
        </w:rPr>
        <w:t>:</w:t>
      </w:r>
      <w:bookmarkEnd w:id="202"/>
      <w:r>
        <w:rPr>
          <w:rFonts w:hint="eastAsia" w:ascii="黑体"/>
          <w:bCs w:val="0"/>
        </w:rPr>
        <w:t xml:space="preserve"> 法定代表人授权书（格式）</w:t>
      </w:r>
      <w:bookmarkEnd w:id="203"/>
      <w:bookmarkEnd w:id="204"/>
      <w:bookmarkEnd w:id="205"/>
    </w:p>
    <w:p/>
    <w:p>
      <w:pPr>
        <w:rPr>
          <w:rFonts w:ascii="宋体" w:hAnsi="宋体"/>
          <w:color w:val="00B050"/>
        </w:rPr>
      </w:pPr>
      <w:bookmarkStart w:id="206"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rPr>
          <w:rFonts w:ascii="宋体" w:hAnsi="宋体"/>
        </w:rPr>
      </w:pPr>
    </w:p>
    <w:p>
      <w:pPr>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投标人地址：                         投标人（盖章）：</w:t>
      </w:r>
    </w:p>
    <w:p>
      <w:pPr>
        <w:rPr>
          <w:rFonts w:ascii="宋体" w:hAnsi="宋体"/>
        </w:rPr>
      </w:pPr>
    </w:p>
    <w:p>
      <w:pPr>
        <w:rPr>
          <w:rFonts w:ascii="宋体" w:hAnsi="宋体"/>
        </w:rPr>
      </w:pPr>
      <w:r>
        <w:rPr>
          <w:rFonts w:ascii="宋体" w:hAnsi="宋体"/>
        </w:rPr>
        <w:t>法定代表人（职务、姓名）（签章）：</w:t>
      </w:r>
    </w:p>
    <w:p>
      <w:pPr>
        <w:rPr>
          <w:rFonts w:ascii="宋体" w:hAnsi="宋体"/>
        </w:rPr>
      </w:pPr>
    </w:p>
    <w:p>
      <w:pPr>
        <w:rPr>
          <w:rFonts w:ascii="宋体" w:hAnsi="宋体"/>
        </w:rPr>
      </w:pPr>
      <w:r>
        <w:rPr>
          <w:rFonts w:ascii="宋体" w:hAnsi="宋体"/>
        </w:rPr>
        <w:t>被授权代理人（职务、姓名、身份证号）（签章）：</w:t>
      </w:r>
    </w:p>
    <w:p>
      <w:pPr>
        <w:rPr>
          <w:rFonts w:ascii="宋体" w:hAnsi="宋体"/>
        </w:rPr>
      </w:pPr>
    </w:p>
    <w:p>
      <w:pPr>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bookmarkEnd w:id="206"/>
    <w:p>
      <w:pPr>
        <w:pStyle w:val="3"/>
        <w:keepLines w:val="0"/>
        <w:widowControl/>
        <w:numPr>
          <w:ilvl w:val="1"/>
          <w:numId w:val="0"/>
        </w:numPr>
        <w:spacing w:before="240" w:after="120" w:line="400" w:lineRule="exact"/>
        <w:jc w:val="left"/>
        <w:rPr>
          <w:rFonts w:ascii="黑体"/>
          <w:bCs w:val="0"/>
        </w:rPr>
      </w:pPr>
      <w:bookmarkStart w:id="207" w:name="_Toc478545990"/>
      <w:r>
        <w:rPr>
          <w:rFonts w:hint="eastAsia" w:ascii="黑体"/>
          <w:bCs w:val="0"/>
        </w:rPr>
        <w:t>附件</w:t>
      </w:r>
      <w:r>
        <w:rPr>
          <w:rFonts w:ascii="黑体"/>
          <w:bCs w:val="0"/>
        </w:rPr>
        <w:t>7</w:t>
      </w:r>
      <w:r>
        <w:rPr>
          <w:rFonts w:hint="eastAsia" w:ascii="黑体"/>
          <w:bCs w:val="0"/>
        </w:rPr>
        <w:t>：商务偏离表（格式）</w:t>
      </w:r>
      <w:bookmarkEnd w:id="207"/>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208" w:name="_Toc133775984"/>
      <w:bookmarkStart w:id="209" w:name="_Toc268096592"/>
      <w:bookmarkStart w:id="210" w:name="_Toc478545991"/>
      <w:r>
        <w:rPr>
          <w:rFonts w:hint="eastAsia" w:ascii="黑体"/>
          <w:bCs w:val="0"/>
        </w:rPr>
        <w:t>附件</w:t>
      </w:r>
      <w:r>
        <w:rPr>
          <w:rFonts w:ascii="黑体"/>
          <w:bCs w:val="0"/>
        </w:rPr>
        <w:t>8</w:t>
      </w:r>
      <w:r>
        <w:rPr>
          <w:rFonts w:hint="eastAsia" w:ascii="黑体"/>
          <w:bCs w:val="0"/>
        </w:rPr>
        <w:t>：制造厂家承诺书格式</w:t>
      </w:r>
      <w:bookmarkEnd w:id="208"/>
      <w:bookmarkEnd w:id="209"/>
      <w:r>
        <w:rPr>
          <w:rFonts w:hint="eastAsia" w:ascii="黑体"/>
          <w:bCs w:val="0"/>
        </w:rPr>
        <w:t>（格式）</w:t>
      </w:r>
      <w:bookmarkEnd w:id="210"/>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hint="eastAsia" w:ascii="黑体" w:eastAsia="黑体"/>
          <w:bCs w:val="0"/>
          <w:lang w:eastAsia="zh-CN"/>
        </w:rPr>
      </w:pPr>
      <w:bookmarkStart w:id="211" w:name="_Toc94175741"/>
      <w:bookmarkStart w:id="212" w:name="_Toc478545992"/>
      <w:r>
        <w:rPr>
          <w:rFonts w:hint="eastAsia" w:ascii="黑体"/>
          <w:bCs w:val="0"/>
        </w:rPr>
        <w:t>附件</w:t>
      </w:r>
      <w:r>
        <w:rPr>
          <w:rFonts w:ascii="黑体"/>
          <w:bCs w:val="0"/>
        </w:rPr>
        <w:t>9</w:t>
      </w:r>
      <w:r>
        <w:rPr>
          <w:rFonts w:hint="eastAsia" w:ascii="黑体"/>
          <w:bCs w:val="0"/>
        </w:rPr>
        <w:t>:</w:t>
      </w:r>
      <w:bookmarkEnd w:id="211"/>
      <w:r>
        <w:rPr>
          <w:rFonts w:hint="eastAsia" w:ascii="黑体"/>
          <w:bCs w:val="0"/>
        </w:rPr>
        <w:t xml:space="preserve"> 技术偏离表</w:t>
      </w:r>
      <w:bookmarkEnd w:id="212"/>
      <w:r>
        <w:rPr>
          <w:rFonts w:hint="eastAsia" w:ascii="黑体"/>
          <w:bCs w:val="0"/>
          <w:lang w:eastAsia="zh-CN"/>
        </w:rPr>
        <w:t>（</w:t>
      </w:r>
      <w:r>
        <w:rPr>
          <w:rFonts w:hint="eastAsia" w:ascii="黑体"/>
          <w:bCs w:val="0"/>
          <w:lang w:val="en-US" w:eastAsia="zh-CN"/>
        </w:rPr>
        <w:t>格式</w:t>
      </w:r>
      <w:r>
        <w:rPr>
          <w:rFonts w:hint="eastAsia" w:ascii="黑体"/>
          <w:bCs w:val="0"/>
          <w:lang w:eastAsia="zh-CN"/>
        </w:rPr>
        <w:t>）</w:t>
      </w:r>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213" w:name="_Toc478545993"/>
      <w:r>
        <w:rPr>
          <w:rFonts w:hint="eastAsia" w:ascii="黑体"/>
          <w:bCs w:val="0"/>
        </w:rPr>
        <w:t>附件</w:t>
      </w:r>
      <w:r>
        <w:rPr>
          <w:rFonts w:ascii="黑体"/>
          <w:bCs w:val="0"/>
        </w:rPr>
        <w:t>10</w:t>
      </w:r>
      <w:r>
        <w:rPr>
          <w:rFonts w:hint="eastAsia" w:ascii="黑体"/>
          <w:bCs w:val="0"/>
        </w:rPr>
        <w:t>：近二年同类设备供货业绩表（格式）</w:t>
      </w:r>
      <w:bookmarkEnd w:id="213"/>
    </w:p>
    <w:p>
      <w:pPr>
        <w:spacing w:line="540" w:lineRule="exact"/>
        <w:rPr>
          <w:rFonts w:ascii="宋体" w:hAnsi="宋体"/>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序号</w:t>
            </w:r>
          </w:p>
        </w:tc>
        <w:tc>
          <w:tcPr>
            <w:tcW w:w="1288" w:type="dxa"/>
            <w:vAlign w:val="center"/>
          </w:tcPr>
          <w:p>
            <w:pPr>
              <w:spacing w:line="540" w:lineRule="exact"/>
              <w:jc w:val="center"/>
              <w:rPr>
                <w:rFonts w:ascii="宋体" w:hAnsi="宋体"/>
                <w:sz w:val="24"/>
              </w:rPr>
            </w:pPr>
            <w:r>
              <w:rPr>
                <w:rFonts w:hint="eastAsia" w:ascii="宋体" w:hAnsi="宋体"/>
                <w:sz w:val="24"/>
              </w:rPr>
              <w:t>单 位</w:t>
            </w:r>
          </w:p>
        </w:tc>
        <w:tc>
          <w:tcPr>
            <w:tcW w:w="1184" w:type="dxa"/>
            <w:vAlign w:val="center"/>
          </w:tcPr>
          <w:p>
            <w:pPr>
              <w:spacing w:line="540" w:lineRule="exact"/>
              <w:jc w:val="center"/>
              <w:rPr>
                <w:rFonts w:ascii="宋体" w:hAnsi="宋体"/>
                <w:sz w:val="24"/>
              </w:rPr>
            </w:pPr>
            <w:r>
              <w:rPr>
                <w:rFonts w:hint="eastAsia" w:ascii="宋体" w:hAnsi="宋体"/>
                <w:sz w:val="24"/>
              </w:rPr>
              <w:t>电 话</w:t>
            </w:r>
          </w:p>
        </w:tc>
        <w:tc>
          <w:tcPr>
            <w:tcW w:w="1556" w:type="dxa"/>
            <w:vAlign w:val="center"/>
          </w:tcPr>
          <w:p>
            <w:pPr>
              <w:spacing w:line="540" w:lineRule="exact"/>
              <w:jc w:val="center"/>
              <w:rPr>
                <w:rFonts w:ascii="宋体" w:hAnsi="宋体"/>
                <w:sz w:val="24"/>
              </w:rPr>
            </w:pPr>
            <w:r>
              <w:rPr>
                <w:rFonts w:hint="eastAsia" w:ascii="宋体" w:hAnsi="宋体"/>
                <w:sz w:val="24"/>
              </w:rPr>
              <w:t>联系人</w:t>
            </w:r>
          </w:p>
        </w:tc>
        <w:tc>
          <w:tcPr>
            <w:tcW w:w="1908" w:type="dxa"/>
            <w:vAlign w:val="center"/>
          </w:tcPr>
          <w:p>
            <w:pPr>
              <w:spacing w:line="540" w:lineRule="exact"/>
              <w:jc w:val="center"/>
              <w:rPr>
                <w:rFonts w:ascii="宋体" w:hAnsi="宋体"/>
                <w:sz w:val="24"/>
              </w:rPr>
            </w:pPr>
            <w:r>
              <w:rPr>
                <w:rFonts w:hint="eastAsia" w:ascii="宋体" w:hAnsi="宋体"/>
                <w:sz w:val="24"/>
              </w:rPr>
              <w:t>规 格</w:t>
            </w:r>
          </w:p>
        </w:tc>
        <w:tc>
          <w:tcPr>
            <w:tcW w:w="1903" w:type="dxa"/>
            <w:vAlign w:val="center"/>
          </w:tcPr>
          <w:p>
            <w:pPr>
              <w:spacing w:line="540" w:lineRule="exact"/>
              <w:jc w:val="center"/>
              <w:rPr>
                <w:rFonts w:ascii="宋体" w:hAnsi="宋体"/>
                <w:sz w:val="24"/>
              </w:rPr>
            </w:pPr>
            <w:r>
              <w:rPr>
                <w:rFonts w:hint="eastAsia" w:ascii="宋体" w:hAnsi="宋体"/>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1</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2</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3</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bl>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10" w:usb3="00000000" w:csb0="00040000" w:csb1="00000000"/>
  </w:font>
  <w:font w:name="Lucida Sans Typewriter">
    <w:altName w:val="HakusyuGyosyo_kk"/>
    <w:panose1 w:val="00000000000000000000"/>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20</w:t>
        </w:r>
        <w:r>
          <w:rPr>
            <w:lang w:val="zh-CN"/>
          </w:rPr>
          <w:fldChar w:fldCharType="end"/>
        </w:r>
      </w:p>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b/>
        <w:bCs/>
        <w:sz w:val="32"/>
      </w:rPr>
    </w:pPr>
    <w:r>
      <w:rPr>
        <w:rFonts w:hint="eastAsia"/>
        <w:b/>
        <w:bCs/>
        <w:sz w:val="32"/>
      </w:rPr>
      <w:t>武汉网锐检测科技有限公司·信息产业光通信产品质量监督检验中心</w:t>
    </w:r>
  </w:p>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8"/>
  </w:num>
  <w:num w:numId="4">
    <w:abstractNumId w:val="4"/>
  </w:num>
  <w:num w:numId="5">
    <w:abstractNumId w:val="9"/>
  </w:num>
  <w:num w:numId="6">
    <w:abstractNumId w:val="13"/>
  </w:num>
  <w:num w:numId="7">
    <w:abstractNumId w:val="11"/>
  </w:num>
  <w:num w:numId="8">
    <w:abstractNumId w:val="5"/>
  </w:num>
  <w:num w:numId="9">
    <w:abstractNumId w:val="10"/>
  </w:num>
  <w:num w:numId="10">
    <w:abstractNumId w:val="1"/>
  </w:num>
  <w:num w:numId="11">
    <w:abstractNumId w:val="6"/>
  </w:num>
  <w:num w:numId="12">
    <w:abstractNumId w:val="18"/>
  </w:num>
  <w:num w:numId="13">
    <w:abstractNumId w:val="14"/>
  </w:num>
  <w:num w:numId="14">
    <w:abstractNumId w:val="17"/>
  </w:num>
  <w:num w:numId="15">
    <w:abstractNumId w:val="12"/>
  </w:num>
  <w:num w:numId="16">
    <w:abstractNumId w:val="16"/>
  </w:num>
  <w:num w:numId="17">
    <w:abstractNumId w:val="1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zODNjMGI2OGMwMmM2YzkyODdiNmY1OTY5ZGEzZmEifQ=="/>
  </w:docVars>
  <w:rsids>
    <w:rsidRoot w:val="009F2014"/>
    <w:rsid w:val="000405C9"/>
    <w:rsid w:val="000B4F78"/>
    <w:rsid w:val="000C27CE"/>
    <w:rsid w:val="001046FA"/>
    <w:rsid w:val="00144728"/>
    <w:rsid w:val="001709FE"/>
    <w:rsid w:val="00176D01"/>
    <w:rsid w:val="001E36FD"/>
    <w:rsid w:val="001E7DF1"/>
    <w:rsid w:val="00203CE9"/>
    <w:rsid w:val="00204781"/>
    <w:rsid w:val="00250228"/>
    <w:rsid w:val="00254109"/>
    <w:rsid w:val="002A1259"/>
    <w:rsid w:val="002E7527"/>
    <w:rsid w:val="002E7CD2"/>
    <w:rsid w:val="002F1E15"/>
    <w:rsid w:val="0030573F"/>
    <w:rsid w:val="0034367A"/>
    <w:rsid w:val="00372F0C"/>
    <w:rsid w:val="00396F7D"/>
    <w:rsid w:val="00430471"/>
    <w:rsid w:val="004418B3"/>
    <w:rsid w:val="0048352B"/>
    <w:rsid w:val="004C5C4E"/>
    <w:rsid w:val="0050534E"/>
    <w:rsid w:val="00540862"/>
    <w:rsid w:val="00544D86"/>
    <w:rsid w:val="00570468"/>
    <w:rsid w:val="00581046"/>
    <w:rsid w:val="00581090"/>
    <w:rsid w:val="00591C17"/>
    <w:rsid w:val="005A7D16"/>
    <w:rsid w:val="005D333F"/>
    <w:rsid w:val="00673426"/>
    <w:rsid w:val="006A1317"/>
    <w:rsid w:val="006B7830"/>
    <w:rsid w:val="006E15FE"/>
    <w:rsid w:val="006F1B0B"/>
    <w:rsid w:val="00702EA7"/>
    <w:rsid w:val="00730298"/>
    <w:rsid w:val="00750007"/>
    <w:rsid w:val="00753A7F"/>
    <w:rsid w:val="007C3DE2"/>
    <w:rsid w:val="00806FFC"/>
    <w:rsid w:val="00835A13"/>
    <w:rsid w:val="008432A6"/>
    <w:rsid w:val="008A24D7"/>
    <w:rsid w:val="008B56F5"/>
    <w:rsid w:val="009A657C"/>
    <w:rsid w:val="009B1F09"/>
    <w:rsid w:val="009F2014"/>
    <w:rsid w:val="00A45BA2"/>
    <w:rsid w:val="00A52BEC"/>
    <w:rsid w:val="00AD71B8"/>
    <w:rsid w:val="00B20DC9"/>
    <w:rsid w:val="00BC14E5"/>
    <w:rsid w:val="00BC2253"/>
    <w:rsid w:val="00BE1932"/>
    <w:rsid w:val="00C2359C"/>
    <w:rsid w:val="00C243CD"/>
    <w:rsid w:val="00C24DDA"/>
    <w:rsid w:val="00C26D36"/>
    <w:rsid w:val="00C312C8"/>
    <w:rsid w:val="00C5526C"/>
    <w:rsid w:val="00CA16A6"/>
    <w:rsid w:val="00CD7E29"/>
    <w:rsid w:val="00D21843"/>
    <w:rsid w:val="00D27D86"/>
    <w:rsid w:val="00D96BB6"/>
    <w:rsid w:val="00DA271E"/>
    <w:rsid w:val="00DA7F56"/>
    <w:rsid w:val="00DB619A"/>
    <w:rsid w:val="00DB7A0B"/>
    <w:rsid w:val="00DD5744"/>
    <w:rsid w:val="00E33F05"/>
    <w:rsid w:val="00E4613E"/>
    <w:rsid w:val="00E57661"/>
    <w:rsid w:val="00F0463D"/>
    <w:rsid w:val="00F125F3"/>
    <w:rsid w:val="00F44299"/>
    <w:rsid w:val="00FA16C9"/>
    <w:rsid w:val="00FB2D52"/>
    <w:rsid w:val="00FF56C0"/>
    <w:rsid w:val="05066863"/>
    <w:rsid w:val="05841020"/>
    <w:rsid w:val="06EB6B49"/>
    <w:rsid w:val="09454D05"/>
    <w:rsid w:val="0C864673"/>
    <w:rsid w:val="172B1D9B"/>
    <w:rsid w:val="1C283B75"/>
    <w:rsid w:val="20847C5E"/>
    <w:rsid w:val="24915FC7"/>
    <w:rsid w:val="251850AA"/>
    <w:rsid w:val="2781796D"/>
    <w:rsid w:val="292D2D81"/>
    <w:rsid w:val="2E004F02"/>
    <w:rsid w:val="2EE10E85"/>
    <w:rsid w:val="34DB65D2"/>
    <w:rsid w:val="34DC1190"/>
    <w:rsid w:val="375074AA"/>
    <w:rsid w:val="39DE4CD2"/>
    <w:rsid w:val="3A755C92"/>
    <w:rsid w:val="3B8F33F2"/>
    <w:rsid w:val="3BDF19EF"/>
    <w:rsid w:val="434654C8"/>
    <w:rsid w:val="43D8316A"/>
    <w:rsid w:val="47955193"/>
    <w:rsid w:val="49597438"/>
    <w:rsid w:val="4CCB6717"/>
    <w:rsid w:val="4F284960"/>
    <w:rsid w:val="4FDF098E"/>
    <w:rsid w:val="54F43CA2"/>
    <w:rsid w:val="57CC5DF8"/>
    <w:rsid w:val="58C25C08"/>
    <w:rsid w:val="5C4F1CD7"/>
    <w:rsid w:val="5C8D6205"/>
    <w:rsid w:val="5EE15E5A"/>
    <w:rsid w:val="60200618"/>
    <w:rsid w:val="61AD7CFA"/>
    <w:rsid w:val="68F051B2"/>
    <w:rsid w:val="6A29022F"/>
    <w:rsid w:val="6DB12F0F"/>
    <w:rsid w:val="72082459"/>
    <w:rsid w:val="72AD6DE8"/>
    <w:rsid w:val="75917CF9"/>
    <w:rsid w:val="77350005"/>
    <w:rsid w:val="7F3A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字符"/>
    <w:basedOn w:val="53"/>
    <w:link w:val="32"/>
    <w:qFormat/>
    <w:uiPriority w:val="99"/>
    <w:rPr>
      <w:sz w:val="18"/>
      <w:szCs w:val="18"/>
    </w:rPr>
  </w:style>
  <w:style w:type="character" w:customStyle="1" w:styleId="62">
    <w:name w:val="页脚 字符"/>
    <w:basedOn w:val="53"/>
    <w:link w:val="31"/>
    <w:qFormat/>
    <w:uiPriority w:val="99"/>
    <w:rPr>
      <w:sz w:val="18"/>
      <w:szCs w:val="18"/>
    </w:rPr>
  </w:style>
  <w:style w:type="character" w:customStyle="1" w:styleId="63">
    <w:name w:val="标题 1 字符"/>
    <w:basedOn w:val="53"/>
    <w:link w:val="2"/>
    <w:qFormat/>
    <w:uiPriority w:val="0"/>
    <w:rPr>
      <w:rFonts w:ascii="Times New Roman" w:hAnsi="Times New Roman" w:eastAsia="宋体" w:cs="Times New Roman"/>
      <w:b/>
      <w:bCs/>
      <w:kern w:val="44"/>
      <w:sz w:val="44"/>
      <w:szCs w:val="44"/>
    </w:rPr>
  </w:style>
  <w:style w:type="character" w:customStyle="1" w:styleId="64">
    <w:name w:val="标题 2 字符"/>
    <w:basedOn w:val="53"/>
    <w:link w:val="3"/>
    <w:qFormat/>
    <w:uiPriority w:val="0"/>
    <w:rPr>
      <w:rFonts w:ascii="Arial" w:hAnsi="Arial" w:eastAsia="黑体" w:cs="Times New Roman"/>
      <w:b/>
      <w:bCs/>
      <w:sz w:val="32"/>
      <w:szCs w:val="32"/>
    </w:rPr>
  </w:style>
  <w:style w:type="character" w:customStyle="1" w:styleId="65">
    <w:name w:val="标题 3 字符"/>
    <w:basedOn w:val="53"/>
    <w:link w:val="4"/>
    <w:qFormat/>
    <w:uiPriority w:val="0"/>
    <w:rPr>
      <w:rFonts w:ascii="Times New Roman" w:hAnsi="Times New Roman" w:eastAsia="宋体" w:cs="Times New Roman"/>
      <w:b/>
      <w:kern w:val="0"/>
      <w:sz w:val="24"/>
      <w:szCs w:val="20"/>
    </w:rPr>
  </w:style>
  <w:style w:type="character" w:customStyle="1" w:styleId="66">
    <w:name w:val="标题 4 字符"/>
    <w:basedOn w:val="53"/>
    <w:link w:val="5"/>
    <w:qFormat/>
    <w:uiPriority w:val="0"/>
    <w:rPr>
      <w:rFonts w:ascii="Arial" w:hAnsi="Arial" w:eastAsia="宋体" w:cs="Times New Roman"/>
      <w:b/>
      <w:kern w:val="0"/>
      <w:sz w:val="22"/>
      <w:szCs w:val="20"/>
    </w:rPr>
  </w:style>
  <w:style w:type="character" w:customStyle="1" w:styleId="67">
    <w:name w:val="标题 5 字符"/>
    <w:basedOn w:val="53"/>
    <w:link w:val="7"/>
    <w:qFormat/>
    <w:uiPriority w:val="0"/>
    <w:rPr>
      <w:rFonts w:ascii="Arial" w:hAnsi="Arial" w:eastAsia="宋体" w:cs="Times New Roman"/>
      <w:smallCaps/>
      <w:kern w:val="0"/>
      <w:sz w:val="22"/>
      <w:szCs w:val="20"/>
    </w:rPr>
  </w:style>
  <w:style w:type="character" w:customStyle="1" w:styleId="68">
    <w:name w:val="标题 6 字符"/>
    <w:basedOn w:val="53"/>
    <w:link w:val="8"/>
    <w:qFormat/>
    <w:uiPriority w:val="0"/>
    <w:rPr>
      <w:rFonts w:ascii="Times New Roman" w:hAnsi="Times New Roman" w:eastAsia="宋体" w:cs="Times New Roman"/>
      <w:i/>
      <w:kern w:val="0"/>
      <w:sz w:val="24"/>
      <w:szCs w:val="20"/>
    </w:rPr>
  </w:style>
  <w:style w:type="character" w:customStyle="1" w:styleId="69">
    <w:name w:val="标题 7 字符"/>
    <w:basedOn w:val="53"/>
    <w:link w:val="9"/>
    <w:qFormat/>
    <w:uiPriority w:val="0"/>
    <w:rPr>
      <w:rFonts w:ascii="Arial" w:hAnsi="Arial" w:eastAsia="宋体" w:cs="Times New Roman"/>
      <w:kern w:val="0"/>
      <w:sz w:val="24"/>
      <w:szCs w:val="20"/>
    </w:rPr>
  </w:style>
  <w:style w:type="character" w:customStyle="1" w:styleId="70">
    <w:name w:val="标题 8 字符"/>
    <w:basedOn w:val="53"/>
    <w:link w:val="10"/>
    <w:qFormat/>
    <w:uiPriority w:val="0"/>
    <w:rPr>
      <w:rFonts w:ascii="Arial" w:hAnsi="Arial" w:eastAsia="宋体" w:cs="Times New Roman"/>
      <w:i/>
      <w:kern w:val="0"/>
      <w:sz w:val="24"/>
      <w:szCs w:val="20"/>
    </w:rPr>
  </w:style>
  <w:style w:type="character" w:customStyle="1" w:styleId="71">
    <w:name w:val="标题 9 字符"/>
    <w:basedOn w:val="53"/>
    <w:link w:val="11"/>
    <w:qFormat/>
    <w:uiPriority w:val="0"/>
    <w:rPr>
      <w:rFonts w:ascii="Arial" w:hAnsi="Arial" w:eastAsia="宋体" w:cs="Times New Roman"/>
      <w:b/>
      <w:i/>
      <w:kern w:val="0"/>
      <w:sz w:val="18"/>
      <w:szCs w:val="20"/>
    </w:rPr>
  </w:style>
  <w:style w:type="character" w:customStyle="1" w:styleId="72">
    <w:name w:val="批注文字 字符"/>
    <w:basedOn w:val="53"/>
    <w:link w:val="18"/>
    <w:qFormat/>
    <w:uiPriority w:val="0"/>
    <w:rPr>
      <w:rFonts w:ascii="Times New Roman" w:hAnsi="Times New Roman" w:eastAsia="宋体" w:cs="Times New Roman"/>
      <w:szCs w:val="24"/>
    </w:rPr>
  </w:style>
  <w:style w:type="character" w:customStyle="1" w:styleId="73">
    <w:name w:val="批注主题 字符"/>
    <w:basedOn w:val="72"/>
    <w:link w:val="50"/>
    <w:qFormat/>
    <w:uiPriority w:val="0"/>
    <w:rPr>
      <w:rFonts w:ascii="Times New Roman" w:hAnsi="Times New Roman" w:eastAsia="宋体" w:cs="Times New Roman"/>
      <w:b/>
      <w:bCs/>
      <w:kern w:val="0"/>
      <w:sz w:val="24"/>
      <w:szCs w:val="20"/>
    </w:rPr>
  </w:style>
  <w:style w:type="character" w:customStyle="1" w:styleId="74">
    <w:name w:val="文档结构图 字符"/>
    <w:basedOn w:val="53"/>
    <w:link w:val="17"/>
    <w:qFormat/>
    <w:uiPriority w:val="99"/>
    <w:rPr>
      <w:rFonts w:ascii="宋体" w:hAnsi="Times New Roman" w:eastAsia="宋体" w:cs="Times New Roman"/>
      <w:kern w:val="0"/>
      <w:sz w:val="18"/>
      <w:szCs w:val="18"/>
    </w:rPr>
  </w:style>
  <w:style w:type="character" w:customStyle="1" w:styleId="75">
    <w:name w:val="正文文本 字符"/>
    <w:basedOn w:val="53"/>
    <w:link w:val="20"/>
    <w:qFormat/>
    <w:uiPriority w:val="0"/>
    <w:rPr>
      <w:rFonts w:ascii="Times New Roman" w:hAnsi="Times New Roman" w:eastAsia="宋体" w:cs="Times New Roman"/>
      <w:sz w:val="24"/>
      <w:szCs w:val="24"/>
    </w:rPr>
  </w:style>
  <w:style w:type="character" w:customStyle="1" w:styleId="76">
    <w:name w:val="正文文本缩进 字符"/>
    <w:basedOn w:val="53"/>
    <w:link w:val="21"/>
    <w:qFormat/>
    <w:uiPriority w:val="0"/>
    <w:rPr>
      <w:sz w:val="24"/>
    </w:rPr>
  </w:style>
  <w:style w:type="character" w:customStyle="1" w:styleId="77">
    <w:name w:val="纯文本 字符"/>
    <w:basedOn w:val="53"/>
    <w:link w:val="25"/>
    <w:qFormat/>
    <w:uiPriority w:val="0"/>
    <w:rPr>
      <w:rFonts w:ascii="宋体" w:hAnsi="Courier New" w:eastAsia="宋体" w:cs="Times New Roman"/>
      <w:kern w:val="0"/>
      <w:sz w:val="24"/>
      <w:szCs w:val="20"/>
    </w:rPr>
  </w:style>
  <w:style w:type="character" w:customStyle="1" w:styleId="78">
    <w:name w:val="日期 字符"/>
    <w:basedOn w:val="53"/>
    <w:link w:val="28"/>
    <w:qFormat/>
    <w:uiPriority w:val="0"/>
    <w:rPr>
      <w:szCs w:val="24"/>
    </w:rPr>
  </w:style>
  <w:style w:type="character" w:customStyle="1" w:styleId="79">
    <w:name w:val="正文文本缩进 2 字符"/>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字符"/>
    <w:basedOn w:val="53"/>
    <w:link w:val="30"/>
    <w:qFormat/>
    <w:uiPriority w:val="0"/>
    <w:rPr>
      <w:rFonts w:ascii="Times New Roman" w:hAnsi="Times New Roman" w:eastAsia="宋体" w:cs="Times New Roman"/>
      <w:kern w:val="0"/>
      <w:sz w:val="18"/>
      <w:szCs w:val="18"/>
    </w:rPr>
  </w:style>
  <w:style w:type="character" w:customStyle="1" w:styleId="81">
    <w:name w:val="副标题 字符"/>
    <w:basedOn w:val="53"/>
    <w:link w:val="37"/>
    <w:qFormat/>
    <w:uiPriority w:val="11"/>
    <w:rPr>
      <w:rFonts w:ascii="Cambria" w:hAnsi="Cambria" w:eastAsia="宋体" w:cs="Times New Roman"/>
      <w:b/>
      <w:bCs/>
      <w:kern w:val="28"/>
      <w:sz w:val="32"/>
      <w:szCs w:val="32"/>
    </w:rPr>
  </w:style>
  <w:style w:type="character" w:customStyle="1" w:styleId="82">
    <w:name w:val="脚注文本 字符"/>
    <w:basedOn w:val="53"/>
    <w:link w:val="38"/>
    <w:qFormat/>
    <w:uiPriority w:val="0"/>
    <w:rPr>
      <w:rFonts w:ascii="Times New Roman" w:hAnsi="Times New Roman" w:eastAsia="宋体" w:cs="Times New Roman"/>
      <w:kern w:val="0"/>
      <w:sz w:val="18"/>
      <w:szCs w:val="20"/>
    </w:rPr>
  </w:style>
  <w:style w:type="character" w:customStyle="1" w:styleId="83">
    <w:name w:val="正文文本缩进 3 字符"/>
    <w:basedOn w:val="53"/>
    <w:link w:val="40"/>
    <w:qFormat/>
    <w:uiPriority w:val="0"/>
    <w:rPr>
      <w:rFonts w:ascii="Times New Roman" w:hAnsi="Times New Roman" w:eastAsia="宋体" w:cs="Times New Roman"/>
      <w:sz w:val="28"/>
      <w:szCs w:val="24"/>
    </w:rPr>
  </w:style>
  <w:style w:type="character" w:customStyle="1" w:styleId="84">
    <w:name w:val="HTML 预设格式 字符"/>
    <w:basedOn w:val="53"/>
    <w:link w:val="46"/>
    <w:qFormat/>
    <w:uiPriority w:val="0"/>
    <w:rPr>
      <w:rFonts w:ascii="Courier New" w:hAnsi="Courier New" w:cs="Courier New"/>
    </w:rPr>
  </w:style>
  <w:style w:type="character" w:customStyle="1" w:styleId="85">
    <w:name w:val="标题 字符"/>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9655</Words>
  <Characters>10024</Characters>
  <Lines>95</Lines>
  <Paragraphs>26</Paragraphs>
  <TotalTime>35</TotalTime>
  <ScaleCrop>false</ScaleCrop>
  <LinksUpToDate>false</LinksUpToDate>
  <CharactersWithSpaces>11111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2020-08-13T00:23:00Z</cp:lastPrinted>
  <dcterms:modified xsi:type="dcterms:W3CDTF">2023-05-29T02:30:10Z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846DCCB468C9439D983DF4A88BF14593</vt:lpwstr>
  </property>
</Properties>
</file>