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sz w:val="32"/>
          <w:szCs w:val="28"/>
        </w:rPr>
      </w:pPr>
      <w:r>
        <w:rPr>
          <w:rFonts w:hint="eastAsia" w:ascii="黑体" w:hAnsi="黑体" w:eastAsia="黑体"/>
          <w:sz w:val="32"/>
          <w:szCs w:val="28"/>
        </w:rPr>
        <w:t>《</w:t>
      </w:r>
      <w:r>
        <w:rPr>
          <w:rFonts w:hint="eastAsia" w:ascii="黑体" w:hAnsi="黑体" w:eastAsia="黑体"/>
          <w:sz w:val="32"/>
          <w:szCs w:val="28"/>
          <w:lang w:val="en-US" w:eastAsia="zh-CN"/>
        </w:rPr>
        <w:t>变压器用强迫油循环风冷却器</w:t>
      </w:r>
      <w:r>
        <w:rPr>
          <w:rFonts w:hint="eastAsia" w:ascii="黑体" w:hAnsi="黑体" w:eastAsia="黑体"/>
          <w:sz w:val="32"/>
          <w:szCs w:val="28"/>
        </w:rPr>
        <w:t>》“浙江制造”</w:t>
      </w:r>
    </w:p>
    <w:p>
      <w:pPr>
        <w:spacing w:line="500" w:lineRule="exact"/>
        <w:jc w:val="center"/>
        <w:rPr>
          <w:rFonts w:ascii="黑体" w:hAnsi="黑体" w:eastAsia="黑体"/>
          <w:sz w:val="32"/>
          <w:szCs w:val="28"/>
        </w:rPr>
      </w:pPr>
      <w:r>
        <w:rPr>
          <w:rFonts w:hint="eastAsia" w:ascii="黑体" w:hAnsi="黑体" w:eastAsia="黑体"/>
          <w:sz w:val="32"/>
          <w:szCs w:val="28"/>
        </w:rPr>
        <w:t>标准编制说明</w:t>
      </w:r>
    </w:p>
    <w:p>
      <w:pPr>
        <w:pStyle w:val="11"/>
        <w:numPr>
          <w:ilvl w:val="0"/>
          <w:numId w:val="0"/>
        </w:numPr>
        <w:spacing w:before="312" w:after="312"/>
        <w:jc w:val="left"/>
        <w:rPr>
          <w:rFonts w:hAnsi="黑体"/>
          <w:sz w:val="24"/>
          <w:szCs w:val="24"/>
        </w:rPr>
      </w:pPr>
      <w:r>
        <w:rPr>
          <w:rFonts w:hint="eastAsia" w:hAnsi="黑体"/>
          <w:sz w:val="24"/>
          <w:szCs w:val="24"/>
        </w:rPr>
        <w:t>1  项目背景</w:t>
      </w:r>
    </w:p>
    <w:p>
      <w:pPr>
        <w:tabs>
          <w:tab w:val="left" w:pos="2160"/>
        </w:tabs>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lang w:eastAsia="zh-CN"/>
        </w:rPr>
        <w:t>变压器用强迫油循环风冷却器主要适用于大型变压器冷却，大型变压器在运行中由于铁损、铜损的存在而发热，它的温升直接影响到变压器绝缘件的寿命、机械强度、负荷能力及使用年限。为了降低温升，提高功率，保证变压器安全可靠的运行，变压器必须进行冷却，变压器用强迫油循环风冷却器就是一种非常高效的冷却装置。</w:t>
      </w:r>
    </w:p>
    <w:p>
      <w:pPr>
        <w:tabs>
          <w:tab w:val="left" w:pos="2160"/>
        </w:tabs>
        <w:spacing w:line="360" w:lineRule="auto"/>
        <w:ind w:firstLine="480" w:firstLineChars="200"/>
        <w:rPr>
          <w:rFonts w:hint="eastAsia" w:ascii="仿宋_GB2312" w:hAnsi="宋体" w:eastAsia="仿宋_GB2312"/>
          <w:sz w:val="24"/>
          <w:lang w:eastAsia="zh-CN"/>
        </w:rPr>
      </w:pPr>
      <w:bookmarkStart w:id="0" w:name="Development"/>
      <w:bookmarkEnd w:id="0"/>
      <w:r>
        <w:rPr>
          <w:rFonts w:hint="eastAsia" w:ascii="仿宋_GB2312" w:hAnsi="宋体" w:eastAsia="仿宋_GB2312"/>
          <w:sz w:val="24"/>
          <w:lang w:eastAsia="zh-CN"/>
        </w:rPr>
        <w:t>随着中国经济的不断发展，用电量持续上升，2022年中国全社会用电量上升至9.5万亿千瓦时。用电量的上升，对于电网提出了更高的要求，对于变压器需求量也在不断增长。2020年以来，随着我国各地特高压项目相继落地，预计未来几年，我国电力变压器市场将呈现出阶段性新的增长趋势，预计全国变压器产量将继续保持15%的增长势头，到2026年，我国变压器产量规模将突破20亿千伏安。随着变压器规模增加，变压器用强迫油循环风冷却器使用量不断加大，市场上变压器用强迫油循环风冷却器的规模达到10亿元左右。</w:t>
      </w:r>
    </w:p>
    <w:p>
      <w:pPr>
        <w:tabs>
          <w:tab w:val="left" w:pos="2160"/>
        </w:tabs>
        <w:spacing w:line="360" w:lineRule="auto"/>
        <w:ind w:firstLine="480" w:firstLineChars="200"/>
        <w:rPr>
          <w:rFonts w:hint="eastAsia" w:ascii="仿宋_GB2312" w:hAnsi="宋体" w:eastAsia="仿宋_GB2312"/>
          <w:sz w:val="24"/>
          <w:lang w:eastAsia="zh-CN"/>
        </w:rPr>
      </w:pPr>
      <w:bookmarkStart w:id="1" w:name="Trend"/>
      <w:bookmarkEnd w:id="1"/>
      <w:r>
        <w:rPr>
          <w:rFonts w:hint="eastAsia" w:ascii="仿宋_GB2312" w:hAnsi="宋体" w:eastAsia="仿宋_GB2312"/>
          <w:sz w:val="24"/>
          <w:lang w:eastAsia="zh-CN"/>
        </w:rPr>
        <w:t>国家政策在电力行业中加大投入，国家电网针对</w:t>
      </w:r>
      <w:r>
        <w:rPr>
          <w:rFonts w:hint="eastAsia" w:ascii="仿宋_GB2312" w:hAnsi="宋体" w:eastAsia="仿宋_GB2312"/>
          <w:sz w:val="24"/>
          <w:lang w:val="en-US" w:eastAsia="zh-CN"/>
        </w:rPr>
        <w:t>变压器</w:t>
      </w:r>
      <w:r>
        <w:rPr>
          <w:rFonts w:hint="eastAsia" w:ascii="仿宋_GB2312" w:hAnsi="宋体" w:eastAsia="仿宋_GB2312"/>
          <w:sz w:val="24"/>
          <w:lang w:eastAsia="zh-CN"/>
        </w:rPr>
        <w:t>智能化、标准化、信息化进行发展改造，特别是在农网建设改造，2020年来全国电网改造保持每年约60%的速度增长，变压器用强迫油循环风冷却器的需求</w:t>
      </w:r>
      <w:r>
        <w:rPr>
          <w:rFonts w:hint="eastAsia" w:ascii="仿宋_GB2312" w:hAnsi="宋体" w:eastAsia="仿宋_GB2312"/>
          <w:sz w:val="24"/>
          <w:lang w:val="en-US" w:eastAsia="zh-CN"/>
        </w:rPr>
        <w:t>也</w:t>
      </w:r>
      <w:r>
        <w:rPr>
          <w:rFonts w:hint="eastAsia" w:ascii="仿宋_GB2312" w:hAnsi="宋体" w:eastAsia="仿宋_GB2312"/>
          <w:sz w:val="24"/>
          <w:lang w:eastAsia="zh-CN"/>
        </w:rPr>
        <w:t>不断增长，2022年国内变压器用强迫油循环风冷却器市场采购量达到10万台。行业内规模企业主要采取激光切割设备下料，数控折弯设备进行钣金加工，采用机械手自动焊接设备焊接，MES信息化全流程管理系统。</w:t>
      </w:r>
      <w:r>
        <w:rPr>
          <w:rFonts w:hint="eastAsia" w:ascii="仿宋_GB2312" w:hAnsi="宋体" w:eastAsia="仿宋_GB2312"/>
          <w:sz w:val="24"/>
          <w:lang w:val="en-US" w:eastAsia="zh-CN"/>
        </w:rPr>
        <w:t>国民</w:t>
      </w:r>
      <w:r>
        <w:rPr>
          <w:rFonts w:hint="eastAsia" w:ascii="仿宋_GB2312" w:hAnsi="宋体" w:eastAsia="仿宋_GB2312"/>
          <w:sz w:val="24"/>
          <w:lang w:eastAsia="zh-CN"/>
        </w:rPr>
        <w:t>经济的</w:t>
      </w:r>
      <w:r>
        <w:rPr>
          <w:rFonts w:hint="eastAsia" w:ascii="仿宋_GB2312" w:hAnsi="宋体" w:eastAsia="仿宋_GB2312"/>
          <w:sz w:val="24"/>
          <w:lang w:val="en-US" w:eastAsia="zh-CN"/>
        </w:rPr>
        <w:t>快速</w:t>
      </w:r>
      <w:r>
        <w:rPr>
          <w:rFonts w:hint="eastAsia" w:ascii="仿宋_GB2312" w:hAnsi="宋体" w:eastAsia="仿宋_GB2312"/>
          <w:sz w:val="24"/>
          <w:lang w:eastAsia="zh-CN"/>
        </w:rPr>
        <w:t>发展和工业化水平的提升，使行业发展趋势和前景</w:t>
      </w:r>
      <w:r>
        <w:rPr>
          <w:rFonts w:hint="eastAsia" w:ascii="仿宋_GB2312" w:hAnsi="宋体" w:eastAsia="仿宋_GB2312"/>
          <w:sz w:val="24"/>
          <w:lang w:val="en-US" w:eastAsia="zh-CN"/>
        </w:rPr>
        <w:t>更加</w:t>
      </w:r>
      <w:r>
        <w:rPr>
          <w:rFonts w:hint="eastAsia" w:ascii="仿宋_GB2312" w:hAnsi="宋体" w:eastAsia="仿宋_GB2312"/>
          <w:sz w:val="24"/>
          <w:lang w:eastAsia="zh-CN"/>
        </w:rPr>
        <w:t>明朗，产品用量也会越来越大。</w:t>
      </w:r>
    </w:p>
    <w:p>
      <w:pPr>
        <w:pStyle w:val="11"/>
        <w:numPr>
          <w:ilvl w:val="0"/>
          <w:numId w:val="0"/>
        </w:numPr>
        <w:spacing w:before="312" w:after="312"/>
        <w:jc w:val="left"/>
        <w:rPr>
          <w:rFonts w:hint="eastAsia" w:hAnsi="黑体"/>
          <w:sz w:val="24"/>
          <w:szCs w:val="24"/>
          <w:lang w:eastAsia="zh-CN"/>
        </w:rPr>
      </w:pPr>
      <w:r>
        <w:rPr>
          <w:rFonts w:hint="eastAsia" w:hAnsi="黑体"/>
          <w:sz w:val="24"/>
          <w:szCs w:val="24"/>
          <w:lang w:eastAsia="zh-CN"/>
        </w:rPr>
        <w:t>2  项目来源</w:t>
      </w:r>
    </w:p>
    <w:p>
      <w:pPr>
        <w:tabs>
          <w:tab w:val="left" w:pos="2160"/>
        </w:tabs>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lang w:eastAsia="zh-CN"/>
        </w:rPr>
        <w:t>由浙江尔格科技股份有限公司向浙江省品牌建设联合会提出立项申请，经省品牌建设联合会专家答辩通过，</w:t>
      </w:r>
      <w:r>
        <w:rPr>
          <w:rFonts w:hint="eastAsia" w:ascii="仿宋_GB2312" w:hAnsi="宋体" w:eastAsia="仿宋_GB2312"/>
          <w:sz w:val="24"/>
          <w:lang w:val="en-US" w:eastAsia="zh-CN"/>
        </w:rPr>
        <w:t>并给予立项</w:t>
      </w:r>
      <w:r>
        <w:rPr>
          <w:rFonts w:hint="eastAsia" w:ascii="仿宋_GB2312" w:hAnsi="宋体" w:eastAsia="仿宋_GB2312"/>
          <w:sz w:val="24"/>
          <w:lang w:eastAsia="zh-CN"/>
        </w:rPr>
        <w:t>，项目名称：《</w:t>
      </w:r>
      <w:r>
        <w:rPr>
          <w:rFonts w:hint="eastAsia" w:ascii="仿宋_GB2312" w:hAnsi="宋体" w:eastAsia="仿宋_GB2312"/>
          <w:sz w:val="24"/>
          <w:lang w:val="en-US" w:eastAsia="zh-CN"/>
        </w:rPr>
        <w:t>变压器用强迫油循环风冷却器</w:t>
      </w:r>
      <w:r>
        <w:rPr>
          <w:rFonts w:hint="eastAsia" w:ascii="仿宋_GB2312" w:hAnsi="宋体" w:eastAsia="仿宋_GB2312"/>
          <w:sz w:val="24"/>
          <w:lang w:eastAsia="zh-CN"/>
        </w:rPr>
        <w:t>》。</w:t>
      </w:r>
    </w:p>
    <w:p>
      <w:pPr>
        <w:pStyle w:val="11"/>
        <w:numPr>
          <w:ilvl w:val="0"/>
          <w:numId w:val="0"/>
        </w:numPr>
        <w:spacing w:before="312" w:after="312"/>
        <w:jc w:val="left"/>
        <w:rPr>
          <w:rFonts w:hAnsi="黑体"/>
          <w:sz w:val="24"/>
          <w:szCs w:val="24"/>
        </w:rPr>
      </w:pPr>
      <w:r>
        <w:rPr>
          <w:rFonts w:hint="eastAsia" w:hAnsi="黑体"/>
          <w:sz w:val="24"/>
          <w:szCs w:val="24"/>
        </w:rPr>
        <w:t>3   标准制定工作概况</w:t>
      </w:r>
    </w:p>
    <w:p>
      <w:pPr>
        <w:pStyle w:val="11"/>
        <w:numPr>
          <w:ilvl w:val="0"/>
          <w:numId w:val="0"/>
        </w:numPr>
        <w:spacing w:before="312" w:after="312"/>
        <w:jc w:val="left"/>
        <w:rPr>
          <w:rFonts w:hAnsi="黑体"/>
          <w:sz w:val="24"/>
          <w:szCs w:val="24"/>
        </w:rPr>
      </w:pPr>
      <w:r>
        <w:rPr>
          <w:rFonts w:hint="eastAsia" w:hAnsi="黑体"/>
          <w:sz w:val="24"/>
          <w:szCs w:val="24"/>
        </w:rPr>
        <w:t>3.1  标准制定相关单位及人员</w:t>
      </w:r>
    </w:p>
    <w:p>
      <w:pPr>
        <w:tabs>
          <w:tab w:val="left" w:pos="2160"/>
        </w:tabs>
        <w:spacing w:line="360" w:lineRule="auto"/>
        <w:rPr>
          <w:rFonts w:hint="eastAsia" w:ascii="仿宋_GB2312" w:hAnsi="宋体" w:eastAsia="仿宋_GB2312"/>
          <w:sz w:val="24"/>
        </w:rPr>
      </w:pPr>
      <w:r>
        <w:rPr>
          <w:rFonts w:hint="eastAsia" w:ascii="仿宋_GB2312" w:hAnsi="宋体" w:eastAsia="仿宋_GB2312"/>
          <w:sz w:val="24"/>
        </w:rPr>
        <w:t>3.1.1本标准主要起草单位：</w:t>
      </w:r>
      <w:r>
        <w:rPr>
          <w:rFonts w:hint="eastAsia" w:ascii="仿宋_GB2312" w:hAnsi="宋体" w:eastAsia="仿宋_GB2312"/>
          <w:sz w:val="24"/>
          <w:lang w:eastAsia="zh-CN"/>
        </w:rPr>
        <w:t>浙江尔格科技股份有限公司</w:t>
      </w:r>
      <w:r>
        <w:rPr>
          <w:rFonts w:hint="eastAsia" w:ascii="仿宋_GB2312" w:hAnsi="宋体" w:eastAsia="仿宋_GB2312"/>
          <w:sz w:val="24"/>
        </w:rPr>
        <w:t>。</w:t>
      </w:r>
    </w:p>
    <w:p>
      <w:pPr>
        <w:tabs>
          <w:tab w:val="left" w:pos="2160"/>
        </w:tabs>
        <w:spacing w:line="360" w:lineRule="auto"/>
        <w:rPr>
          <w:rFonts w:hint="eastAsia" w:ascii="仿宋_GB2312" w:hAnsi="宋体" w:eastAsia="仿宋_GB2312"/>
          <w:sz w:val="24"/>
          <w:lang w:eastAsia="zh-CN"/>
        </w:rPr>
      </w:pPr>
      <w:r>
        <w:rPr>
          <w:rFonts w:hint="eastAsia" w:ascii="仿宋_GB2312" w:hAnsi="宋体" w:eastAsia="仿宋_GB2312"/>
          <w:sz w:val="24"/>
        </w:rPr>
        <w:t>3.1.</w:t>
      </w:r>
      <w:r>
        <w:rPr>
          <w:rFonts w:hint="eastAsia" w:ascii="仿宋_GB2312" w:hAnsi="宋体" w:eastAsia="仿宋_GB2312"/>
          <w:sz w:val="24"/>
          <w:lang w:val="en-US" w:eastAsia="zh-CN"/>
        </w:rPr>
        <w:t>2</w:t>
      </w:r>
      <w:r>
        <w:rPr>
          <w:rFonts w:hint="eastAsia" w:ascii="仿宋_GB2312" w:hAnsi="宋体" w:eastAsia="仿宋_GB2312"/>
          <w:sz w:val="24"/>
        </w:rPr>
        <w:t>本标准参与起草单位：</w:t>
      </w:r>
      <w:r>
        <w:rPr>
          <w:rFonts w:hint="eastAsia" w:ascii="仿宋_GB2312" w:hAnsi="宋体" w:eastAsia="仿宋_GB2312"/>
          <w:sz w:val="24"/>
          <w:lang w:val="en-US" w:eastAsia="zh-CN"/>
        </w:rPr>
        <w:t xml:space="preserve">      </w:t>
      </w:r>
      <w:r>
        <w:rPr>
          <w:rFonts w:hint="eastAsia" w:ascii="仿宋_GB2312" w:hAnsi="宋体" w:eastAsia="仿宋_GB2312"/>
          <w:sz w:val="24"/>
          <w:lang w:eastAsia="zh-CN"/>
        </w:rPr>
        <w:t>。</w:t>
      </w:r>
    </w:p>
    <w:p>
      <w:pPr>
        <w:tabs>
          <w:tab w:val="left" w:pos="2160"/>
        </w:tabs>
        <w:spacing w:line="360" w:lineRule="auto"/>
        <w:rPr>
          <w:rFonts w:hint="eastAsia" w:ascii="仿宋_GB2312" w:hAnsi="宋体" w:eastAsia="仿宋_GB2312"/>
          <w:sz w:val="24"/>
        </w:rPr>
      </w:pPr>
      <w:r>
        <w:rPr>
          <w:rFonts w:hint="eastAsia" w:ascii="仿宋_GB2312" w:hAnsi="宋体" w:eastAsia="仿宋_GB2312"/>
          <w:sz w:val="24"/>
        </w:rPr>
        <w:t>3.1.</w:t>
      </w:r>
      <w:r>
        <w:rPr>
          <w:rFonts w:hint="eastAsia" w:ascii="仿宋_GB2312" w:hAnsi="宋体" w:eastAsia="仿宋_GB2312"/>
          <w:sz w:val="24"/>
          <w:lang w:val="en-US" w:eastAsia="zh-CN"/>
        </w:rPr>
        <w:t>3</w:t>
      </w:r>
      <w:r>
        <w:rPr>
          <w:rFonts w:hint="eastAsia" w:ascii="仿宋_GB2312" w:hAnsi="宋体" w:eastAsia="仿宋_GB2312"/>
          <w:sz w:val="24"/>
        </w:rPr>
        <w:t xml:space="preserve"> 本标准</w:t>
      </w:r>
      <w:r>
        <w:rPr>
          <w:rFonts w:hint="eastAsia" w:ascii="仿宋_GB2312" w:hAnsi="宋体" w:eastAsia="仿宋_GB2312"/>
          <w:sz w:val="24"/>
          <w:lang w:val="en-US" w:eastAsia="zh-CN"/>
        </w:rPr>
        <w:t>起草人：     。</w:t>
      </w:r>
    </w:p>
    <w:p>
      <w:pPr>
        <w:pStyle w:val="11"/>
        <w:numPr>
          <w:ilvl w:val="0"/>
          <w:numId w:val="0"/>
        </w:numPr>
        <w:spacing w:before="312" w:after="312"/>
        <w:jc w:val="left"/>
        <w:rPr>
          <w:rFonts w:hAnsi="黑体"/>
          <w:sz w:val="24"/>
          <w:szCs w:val="24"/>
        </w:rPr>
      </w:pPr>
      <w:r>
        <w:rPr>
          <w:rFonts w:hint="eastAsia" w:hAnsi="黑体"/>
          <w:sz w:val="24"/>
          <w:szCs w:val="24"/>
        </w:rPr>
        <w:t>3.2  主要工作过程</w:t>
      </w:r>
    </w:p>
    <w:p>
      <w:pPr>
        <w:spacing w:line="500" w:lineRule="exact"/>
        <w:rPr>
          <w:rFonts w:ascii="仿宋_GB2312" w:hAnsi="宋体" w:eastAsia="仿宋_GB2312"/>
          <w:sz w:val="24"/>
        </w:rPr>
      </w:pPr>
      <w:r>
        <w:rPr>
          <w:rFonts w:hint="eastAsia" w:ascii="黑体" w:hAnsi="黑体" w:eastAsia="黑体"/>
          <w:sz w:val="24"/>
        </w:rPr>
        <w:t>3.2.1</w:t>
      </w:r>
      <w:r>
        <w:rPr>
          <w:rFonts w:hint="eastAsia" w:ascii="仿宋_GB2312" w:hAnsi="宋体" w:eastAsia="仿宋_GB2312"/>
          <w:sz w:val="24"/>
        </w:rPr>
        <w:t>前期准备工作。</w:t>
      </w:r>
    </w:p>
    <w:p>
      <w:pPr>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lang w:eastAsia="zh-CN"/>
        </w:rPr>
        <w:t>浙江尔格科技股份有限公司在获得立项通知后，成立了标准起草小组，小组成员来自</w:t>
      </w:r>
      <w:r>
        <w:rPr>
          <w:rFonts w:hint="eastAsia" w:ascii="仿宋_GB2312" w:hAnsi="宋体" w:eastAsia="仿宋_GB2312"/>
          <w:sz w:val="24"/>
          <w:lang w:eastAsia="zh-CN"/>
        </w:rPr>
        <w:t>浙江尔格科技股份有限公司、</w:t>
      </w:r>
      <w:r>
        <w:rPr>
          <w:rFonts w:hint="eastAsia" w:ascii="仿宋_GB2312" w:hAnsi="宋体" w:eastAsia="仿宋_GB2312"/>
          <w:sz w:val="24"/>
          <w:lang w:val="en-US" w:eastAsia="zh-CN"/>
        </w:rPr>
        <w:t>三変科技股份有限公司</w:t>
      </w:r>
      <w:r>
        <w:rPr>
          <w:rFonts w:hint="eastAsia" w:ascii="仿宋_GB2312" w:hAnsi="宋体" w:eastAsia="仿宋_GB2312"/>
          <w:sz w:val="24"/>
          <w:lang w:eastAsia="zh-CN"/>
        </w:rPr>
        <w:t>、三门县质量技术服务中心，并确定了工作计划和研制思路。</w:t>
      </w:r>
    </w:p>
    <w:p>
      <w:pPr>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lang w:eastAsia="zh-CN"/>
        </w:rPr>
        <w:t>标准起草小组收集了国内外相关标准和资料，包含:JB</w:t>
      </w:r>
      <w:r>
        <w:rPr>
          <w:rFonts w:hint="eastAsia" w:ascii="仿宋_GB2312" w:hAnsi="宋体" w:eastAsia="仿宋_GB2312"/>
          <w:sz w:val="24"/>
          <w:lang w:val="en-US" w:eastAsia="en-US"/>
        </w:rPr>
        <w:t>/</w:t>
      </w:r>
      <w:r>
        <w:rPr>
          <w:rFonts w:hint="eastAsia" w:ascii="仿宋_GB2312" w:hAnsi="宋体" w:eastAsia="仿宋_GB2312"/>
          <w:sz w:val="24"/>
          <w:lang w:eastAsia="zh-CN"/>
        </w:rPr>
        <w:t>T 8315-20</w:t>
      </w:r>
      <w:r>
        <w:rPr>
          <w:rFonts w:hint="eastAsia" w:ascii="仿宋_GB2312" w:hAnsi="宋体" w:eastAsia="仿宋_GB2312"/>
          <w:sz w:val="24"/>
          <w:lang w:val="en-US" w:eastAsia="zh-CN"/>
        </w:rPr>
        <w:t>22</w:t>
      </w:r>
      <w:r>
        <w:rPr>
          <w:rFonts w:hint="eastAsia" w:ascii="仿宋_GB2312" w:hAnsi="宋体" w:eastAsia="仿宋_GB2312"/>
          <w:sz w:val="24"/>
          <w:lang w:eastAsia="zh-CN"/>
        </w:rPr>
        <w:t>《变压器用强迫油循环风冷却器》、GB</w:t>
      </w:r>
      <w:r>
        <w:rPr>
          <w:rFonts w:hint="eastAsia" w:ascii="仿宋_GB2312" w:hAnsi="宋体" w:eastAsia="仿宋_GB2312"/>
          <w:sz w:val="24"/>
          <w:lang w:val="en-US" w:eastAsia="en-US"/>
        </w:rPr>
        <w:t>/</w:t>
      </w:r>
      <w:r>
        <w:rPr>
          <w:rFonts w:hint="eastAsia" w:ascii="仿宋_GB2312" w:hAnsi="宋体" w:eastAsia="仿宋_GB2312"/>
          <w:sz w:val="24"/>
          <w:lang w:eastAsia="zh-CN"/>
        </w:rPr>
        <w:t xml:space="preserve">T </w:t>
      </w:r>
      <w:r>
        <w:rPr>
          <w:rFonts w:hint="eastAsia" w:ascii="仿宋_GB2312" w:hAnsi="宋体" w:eastAsia="仿宋_GB2312"/>
          <w:sz w:val="24"/>
          <w:lang w:val="en-US" w:eastAsia="zh-CN"/>
        </w:rPr>
        <w:t>507</w:t>
      </w:r>
      <w:r>
        <w:rPr>
          <w:rFonts w:hint="eastAsia" w:ascii="仿宋_GB2312" w:hAnsi="宋体" w:eastAsia="仿宋_GB2312"/>
          <w:sz w:val="24"/>
          <w:lang w:eastAsia="zh-CN"/>
        </w:rPr>
        <w:t>《</w:t>
      </w:r>
      <w:r>
        <w:rPr>
          <w:rFonts w:hint="eastAsia" w:ascii="仿宋_GB2312" w:hAnsi="宋体" w:eastAsia="仿宋_GB2312"/>
          <w:sz w:val="24"/>
          <w:lang w:val="en-US" w:eastAsia="zh-CN"/>
        </w:rPr>
        <w:t>绝缘</w:t>
      </w:r>
      <w:r>
        <w:rPr>
          <w:rFonts w:hint="eastAsia" w:ascii="仿宋_GB2312" w:hAnsi="宋体" w:eastAsia="仿宋_GB2312"/>
          <w:sz w:val="24"/>
          <w:lang w:eastAsia="zh-CN"/>
        </w:rPr>
        <w:t>油</w:t>
      </w:r>
      <w:r>
        <w:rPr>
          <w:rFonts w:hint="eastAsia" w:ascii="仿宋_GB2312" w:hAnsi="宋体" w:eastAsia="仿宋_GB2312"/>
          <w:sz w:val="24"/>
          <w:lang w:val="en-US" w:eastAsia="zh-CN"/>
        </w:rPr>
        <w:t>击穿电压测定法</w:t>
      </w:r>
      <w:r>
        <w:rPr>
          <w:rFonts w:hint="eastAsia" w:ascii="仿宋_GB2312" w:hAnsi="宋体" w:eastAsia="仿宋_GB2312"/>
          <w:sz w:val="24"/>
          <w:lang w:eastAsia="zh-CN"/>
        </w:rPr>
        <w:t>》、GB</w:t>
      </w:r>
      <w:r>
        <w:rPr>
          <w:rFonts w:hint="eastAsia" w:ascii="仿宋_GB2312" w:hAnsi="宋体" w:eastAsia="仿宋_GB2312"/>
          <w:sz w:val="24"/>
          <w:lang w:val="en-US" w:eastAsia="en-US"/>
        </w:rPr>
        <w:t>/</w:t>
      </w:r>
      <w:r>
        <w:rPr>
          <w:rFonts w:hint="eastAsia" w:ascii="仿宋_GB2312" w:hAnsi="宋体" w:eastAsia="仿宋_GB2312"/>
          <w:sz w:val="24"/>
          <w:lang w:eastAsia="zh-CN"/>
        </w:rPr>
        <w:t xml:space="preserve">T </w:t>
      </w:r>
      <w:r>
        <w:rPr>
          <w:rFonts w:hint="eastAsia" w:ascii="仿宋_GB2312" w:hAnsi="宋体" w:eastAsia="仿宋_GB2312"/>
          <w:sz w:val="24"/>
          <w:lang w:val="en-US" w:eastAsia="zh-CN"/>
        </w:rPr>
        <w:t xml:space="preserve">5654 </w:t>
      </w:r>
      <w:r>
        <w:rPr>
          <w:rFonts w:hint="eastAsia" w:ascii="仿宋_GB2312" w:hAnsi="宋体" w:eastAsia="仿宋_GB2312"/>
          <w:sz w:val="24"/>
          <w:lang w:eastAsia="zh-CN"/>
        </w:rPr>
        <w:t>《</w:t>
      </w:r>
      <w:r>
        <w:rPr>
          <w:rFonts w:hint="eastAsia" w:ascii="仿宋_GB2312" w:hAnsi="宋体" w:eastAsia="仿宋_GB2312"/>
          <w:sz w:val="24"/>
          <w:lang w:eastAsia="zh-CN"/>
        </w:rPr>
        <w:fldChar w:fldCharType="begin"/>
      </w:r>
      <w:r>
        <w:rPr>
          <w:rFonts w:hint="eastAsia" w:ascii="仿宋_GB2312" w:hAnsi="宋体" w:eastAsia="仿宋_GB2312"/>
          <w:sz w:val="24"/>
          <w:lang w:eastAsia="zh-CN"/>
        </w:rPr>
        <w:instrText xml:space="preserve"> HYPERLINK "https://www.doc88.com/p-9995365740852.html" \o "【电力_水利】液体绝缘材料相对电容率、介质损耗因数和直流电阻率的测量" \t "https://www.doc88.com/tag/_blank" </w:instrText>
      </w:r>
      <w:r>
        <w:rPr>
          <w:rFonts w:hint="eastAsia" w:ascii="仿宋_GB2312" w:hAnsi="宋体" w:eastAsia="仿宋_GB2312"/>
          <w:sz w:val="24"/>
          <w:lang w:eastAsia="zh-CN"/>
        </w:rPr>
        <w:fldChar w:fldCharType="separate"/>
      </w:r>
      <w:r>
        <w:rPr>
          <w:rFonts w:hint="eastAsia" w:ascii="仿宋_GB2312" w:hAnsi="宋体" w:eastAsia="仿宋_GB2312"/>
          <w:sz w:val="24"/>
          <w:lang w:eastAsia="zh-CN"/>
        </w:rPr>
        <w:t>液体绝缘材料</w:t>
      </w:r>
      <w:r>
        <w:rPr>
          <w:rFonts w:hint="eastAsia" w:ascii="仿宋_GB2312" w:hAnsi="宋体" w:eastAsia="仿宋_GB2312"/>
          <w:sz w:val="24"/>
          <w:lang w:val="en-US" w:eastAsia="zh-CN"/>
        </w:rPr>
        <w:t xml:space="preserve"> </w:t>
      </w:r>
      <w:r>
        <w:rPr>
          <w:rFonts w:hint="eastAsia" w:ascii="仿宋_GB2312" w:hAnsi="宋体" w:eastAsia="仿宋_GB2312"/>
          <w:sz w:val="24"/>
          <w:lang w:eastAsia="zh-CN"/>
        </w:rPr>
        <w:t>相对电容率、介质损耗因数和直流电阻率的测量</w:t>
      </w:r>
      <w:r>
        <w:rPr>
          <w:rFonts w:hint="eastAsia" w:ascii="仿宋_GB2312" w:hAnsi="宋体" w:eastAsia="仿宋_GB2312"/>
          <w:sz w:val="24"/>
          <w:lang w:eastAsia="zh-CN"/>
        </w:rPr>
        <w:fldChar w:fldCharType="end"/>
      </w:r>
      <w:r>
        <w:rPr>
          <w:rFonts w:hint="eastAsia" w:ascii="仿宋_GB2312" w:hAnsi="宋体" w:eastAsia="仿宋_GB2312"/>
          <w:sz w:val="24"/>
          <w:lang w:eastAsia="zh-CN"/>
        </w:rPr>
        <w:t>》、GB</w:t>
      </w:r>
      <w:r>
        <w:rPr>
          <w:rFonts w:hint="eastAsia" w:ascii="仿宋_GB2312" w:hAnsi="宋体" w:eastAsia="仿宋_GB2312"/>
          <w:sz w:val="24"/>
          <w:lang w:val="en-US" w:eastAsia="en-US"/>
        </w:rPr>
        <w:t>/</w:t>
      </w:r>
      <w:r>
        <w:rPr>
          <w:rFonts w:hint="eastAsia" w:ascii="仿宋_GB2312" w:hAnsi="宋体" w:eastAsia="仿宋_GB2312"/>
          <w:sz w:val="24"/>
          <w:lang w:eastAsia="zh-CN"/>
        </w:rPr>
        <w:t>T 7252《变压器油中溶解气体分析和判断导则》、GB</w:t>
      </w:r>
      <w:r>
        <w:rPr>
          <w:rFonts w:hint="eastAsia" w:ascii="仿宋_GB2312" w:hAnsi="宋体" w:eastAsia="仿宋_GB2312"/>
          <w:sz w:val="24"/>
          <w:lang w:val="en-US" w:eastAsia="en-US"/>
        </w:rPr>
        <w:t>/</w:t>
      </w:r>
      <w:r>
        <w:rPr>
          <w:rFonts w:hint="eastAsia" w:ascii="仿宋_GB2312" w:hAnsi="宋体" w:eastAsia="仿宋_GB2312"/>
          <w:sz w:val="24"/>
          <w:lang w:eastAsia="zh-CN"/>
        </w:rPr>
        <w:t xml:space="preserve">T </w:t>
      </w:r>
      <w:r>
        <w:rPr>
          <w:rFonts w:hint="eastAsia" w:ascii="仿宋_GB2312" w:hAnsi="宋体" w:eastAsia="仿宋_GB2312"/>
          <w:sz w:val="24"/>
          <w:lang w:val="en-US" w:eastAsia="zh-CN"/>
        </w:rPr>
        <w:t>7600</w:t>
      </w:r>
      <w:r>
        <w:rPr>
          <w:rFonts w:hint="eastAsia" w:ascii="仿宋_GB2312" w:hAnsi="宋体" w:eastAsia="仿宋_GB2312"/>
          <w:sz w:val="24"/>
          <w:lang w:eastAsia="zh-CN"/>
        </w:rPr>
        <w:t>《</w:t>
      </w:r>
      <w:r>
        <w:rPr>
          <w:rFonts w:hint="eastAsia" w:ascii="仿宋_GB2312" w:hAnsi="宋体" w:eastAsia="仿宋_GB2312"/>
          <w:sz w:val="24"/>
          <w:lang w:val="en-US" w:eastAsia="zh-CN"/>
        </w:rPr>
        <w:t>运行中变压器油和汽轮机油水分含量测定法(库仑法)</w:t>
      </w:r>
      <w:r>
        <w:rPr>
          <w:rFonts w:hint="eastAsia" w:ascii="仿宋_GB2312" w:hAnsi="宋体" w:eastAsia="仿宋_GB2312"/>
          <w:sz w:val="24"/>
          <w:lang w:eastAsia="zh-CN"/>
        </w:rPr>
        <w:t>》、</w:t>
      </w:r>
      <w:r>
        <w:rPr>
          <w:rFonts w:hint="eastAsia" w:ascii="仿宋_GB2312" w:hAnsi="宋体" w:eastAsia="仿宋_GB2312"/>
          <w:sz w:val="24"/>
          <w:lang w:val="en-US" w:eastAsia="en-US"/>
        </w:rPr>
        <w:t xml:space="preserve">GB/T </w:t>
      </w:r>
      <w:r>
        <w:rPr>
          <w:rFonts w:hint="eastAsia" w:ascii="仿宋_GB2312" w:hAnsi="宋体" w:eastAsia="仿宋_GB2312"/>
          <w:sz w:val="24"/>
          <w:lang w:val="en-US" w:eastAsia="zh-CN"/>
        </w:rPr>
        <w:t>9286</w:t>
      </w:r>
      <w:r>
        <w:rPr>
          <w:rFonts w:hint="eastAsia" w:ascii="仿宋_GB2312" w:hAnsi="宋体" w:eastAsia="仿宋_GB2312"/>
          <w:sz w:val="24"/>
          <w:lang w:eastAsia="zh-CN"/>
        </w:rPr>
        <w:t>《</w:t>
      </w:r>
      <w:r>
        <w:rPr>
          <w:rFonts w:hint="eastAsia" w:ascii="仿宋_GB2312" w:hAnsi="宋体" w:eastAsia="仿宋_GB2312"/>
          <w:sz w:val="24"/>
          <w:lang w:val="en-US" w:eastAsia="zh-CN"/>
        </w:rPr>
        <w:t>色漆和青漆 划格试验</w:t>
      </w:r>
      <w:r>
        <w:rPr>
          <w:rFonts w:hint="eastAsia" w:ascii="仿宋_GB2312" w:hAnsi="宋体" w:eastAsia="仿宋_GB2312"/>
          <w:sz w:val="24"/>
          <w:lang w:eastAsia="zh-CN"/>
        </w:rPr>
        <w:t>》、</w:t>
      </w:r>
      <w:r>
        <w:rPr>
          <w:rFonts w:hint="eastAsia" w:ascii="仿宋_GB2312" w:hAnsi="宋体" w:eastAsia="仿宋_GB2312"/>
          <w:sz w:val="24"/>
          <w:lang w:val="en-US" w:eastAsia="en-US"/>
        </w:rPr>
        <w:t>JB/T</w:t>
      </w:r>
      <w:r>
        <w:rPr>
          <w:rFonts w:hint="eastAsia" w:ascii="仿宋_GB2312" w:hAnsi="宋体" w:eastAsia="仿宋_GB2312"/>
          <w:sz w:val="24"/>
          <w:lang w:val="en-US" w:eastAsia="zh-CN"/>
        </w:rPr>
        <w:t xml:space="preserve"> </w:t>
      </w:r>
      <w:r>
        <w:rPr>
          <w:rFonts w:hint="eastAsia" w:ascii="仿宋_GB2312" w:hAnsi="宋体" w:eastAsia="仿宋_GB2312"/>
          <w:sz w:val="24"/>
          <w:lang w:val="en-US" w:eastAsia="en-US"/>
        </w:rPr>
        <w:t>3837</w:t>
      </w:r>
      <w:r>
        <w:rPr>
          <w:rFonts w:hint="eastAsia" w:ascii="仿宋_GB2312" w:hAnsi="宋体" w:eastAsia="仿宋_GB2312"/>
          <w:sz w:val="24"/>
          <w:lang w:eastAsia="zh-CN"/>
        </w:rPr>
        <w:t>《变压器类产品</w:t>
      </w:r>
      <w:r>
        <w:rPr>
          <w:rFonts w:hint="eastAsia" w:ascii="仿宋_GB2312" w:hAnsi="宋体" w:eastAsia="仿宋_GB2312"/>
          <w:sz w:val="24"/>
          <w:lang w:val="en-US" w:eastAsia="zh-CN"/>
        </w:rPr>
        <w:t>型</w:t>
      </w:r>
      <w:r>
        <w:rPr>
          <w:rFonts w:hint="eastAsia" w:ascii="仿宋_GB2312" w:hAnsi="宋体" w:eastAsia="仿宋_GB2312"/>
          <w:sz w:val="24"/>
          <w:lang w:eastAsia="zh-CN"/>
        </w:rPr>
        <w:t>号</w:t>
      </w:r>
      <w:r>
        <w:rPr>
          <w:rFonts w:hint="eastAsia" w:ascii="仿宋_GB2312" w:hAnsi="宋体" w:eastAsia="仿宋_GB2312"/>
          <w:sz w:val="24"/>
          <w:lang w:val="en-US" w:eastAsia="zh-CN"/>
        </w:rPr>
        <w:t>编制方法》、DL</w:t>
      </w:r>
      <w:r>
        <w:rPr>
          <w:rFonts w:hint="eastAsia" w:ascii="仿宋_GB2312" w:hAnsi="宋体" w:eastAsia="仿宋_GB2312"/>
          <w:sz w:val="24"/>
          <w:lang w:val="en-US" w:eastAsia="en-US"/>
        </w:rPr>
        <w:t>/</w:t>
      </w:r>
      <w:r>
        <w:rPr>
          <w:rFonts w:hint="eastAsia" w:ascii="仿宋_GB2312" w:hAnsi="宋体" w:eastAsia="仿宋_GB2312"/>
          <w:sz w:val="24"/>
          <w:lang w:val="en-US" w:eastAsia="zh-CN"/>
        </w:rPr>
        <w:t>T 432-2018《电力用油中颗粒度测定方法》、IEC 60076-22-3-2019 《电力变压器 第22-3部分：电力变压器和电抗器配件-绝缘液体-空气热交换器》等，并参考国</w:t>
      </w:r>
      <w:r>
        <w:rPr>
          <w:rFonts w:hint="eastAsia" w:ascii="仿宋_GB2312" w:hAnsi="宋体" w:eastAsia="仿宋_GB2312"/>
          <w:sz w:val="24"/>
          <w:lang w:val="en-US" w:eastAsia="zh-CN"/>
        </w:rPr>
        <w:t>内高端客户相关指标要求，并组织开展了先进生产企业就企业的研发设计、选材、工艺、检验和装备能力的调研，实验室反复验证涂层附着力、密封试验、变压器油相溶性、冷却容量试验、声级等多个项目的数据，从而确定标准框架。</w:t>
      </w:r>
    </w:p>
    <w:p>
      <w:pPr>
        <w:pStyle w:val="11"/>
        <w:numPr>
          <w:ilvl w:val="0"/>
          <w:numId w:val="0"/>
        </w:numPr>
        <w:spacing w:before="312" w:after="312"/>
        <w:jc w:val="left"/>
        <w:rPr>
          <w:rFonts w:hAnsi="黑体"/>
          <w:color w:val="auto"/>
          <w:sz w:val="24"/>
          <w:szCs w:val="24"/>
        </w:rPr>
      </w:pPr>
      <w:r>
        <w:rPr>
          <w:rFonts w:hint="eastAsia" w:hAnsi="黑体"/>
          <w:color w:val="auto"/>
          <w:sz w:val="24"/>
          <w:szCs w:val="24"/>
        </w:rPr>
        <w:t>3.2.2标准草案研制</w:t>
      </w:r>
    </w:p>
    <w:p>
      <w:pPr>
        <w:tabs>
          <w:tab w:val="left" w:pos="2160"/>
        </w:tabs>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标准起草小组以搜集的国内外相关标准和资料为基础，对标</w:t>
      </w:r>
      <w:r>
        <w:rPr>
          <w:rFonts w:hint="eastAsia" w:ascii="仿宋_GB2312" w:hAnsi="宋体" w:eastAsia="仿宋_GB2312" w:cs="Times New Roman"/>
          <w:sz w:val="24"/>
          <w:lang w:eastAsia="zh-CN"/>
        </w:rPr>
        <w:t>国</w:t>
      </w:r>
      <w:r>
        <w:rPr>
          <w:rFonts w:hint="eastAsia" w:ascii="仿宋_GB2312" w:hAnsi="宋体" w:eastAsia="仿宋_GB2312" w:cs="Times New Roman"/>
          <w:sz w:val="24"/>
          <w:lang w:val="en-US" w:eastAsia="zh-CN"/>
        </w:rPr>
        <w:t>内高端客户</w:t>
      </w:r>
      <w:r>
        <w:rPr>
          <w:rFonts w:hint="eastAsia" w:ascii="仿宋_GB2312" w:hAnsi="宋体" w:eastAsia="仿宋_GB2312" w:cs="Times New Roman"/>
          <w:sz w:val="24"/>
          <w:lang w:eastAsia="zh-CN"/>
        </w:rPr>
        <w:t>相关指标要求</w:t>
      </w:r>
      <w:r>
        <w:rPr>
          <w:rFonts w:hint="eastAsia" w:ascii="仿宋_GB2312" w:hAnsi="宋体" w:eastAsia="仿宋_GB2312"/>
          <w:color w:val="auto"/>
          <w:sz w:val="24"/>
        </w:rPr>
        <w:t>，分析各项目指标的合理性和可行性，按照“浙江制造”标准研制要求，增加了基本要求(设计研发、原材料及部件、工艺与装备、检验检测)、质量承诺等方面的内容。经过标准起草小组共同努力，于202</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年</w:t>
      </w:r>
      <w:r>
        <w:rPr>
          <w:rFonts w:hint="eastAsia" w:ascii="仿宋_GB2312" w:hAnsi="宋体" w:eastAsia="仿宋_GB2312"/>
          <w:color w:val="auto"/>
          <w:sz w:val="24"/>
          <w:lang w:val="en-US" w:eastAsia="zh-CN"/>
        </w:rPr>
        <w:t>6</w:t>
      </w:r>
      <w:r>
        <w:rPr>
          <w:rFonts w:hint="eastAsia" w:ascii="仿宋_GB2312" w:hAnsi="宋体" w:eastAsia="仿宋_GB2312"/>
          <w:color w:val="auto"/>
          <w:sz w:val="24"/>
        </w:rPr>
        <w:t>月形成了标准草案。</w:t>
      </w:r>
      <w:r>
        <w:rPr>
          <w:rFonts w:hint="eastAsia" w:ascii="仿宋_GB2312" w:hAnsi="宋体" w:eastAsia="仿宋_GB2312"/>
          <w:color w:val="auto"/>
          <w:sz w:val="24"/>
          <w:lang w:val="en-US" w:eastAsia="zh-CN"/>
        </w:rPr>
        <w:t>并</w:t>
      </w:r>
      <w:r>
        <w:rPr>
          <w:rFonts w:hint="eastAsia" w:ascii="仿宋_GB2312" w:hAnsi="宋体" w:eastAsia="仿宋_GB2312"/>
          <w:color w:val="auto"/>
          <w:sz w:val="24"/>
        </w:rPr>
        <w:t>于202</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年</w:t>
      </w:r>
      <w:r>
        <w:rPr>
          <w:rFonts w:hint="eastAsia" w:ascii="仿宋_GB2312" w:hAnsi="宋体" w:eastAsia="仿宋_GB2312"/>
          <w:color w:val="auto"/>
          <w:sz w:val="24"/>
          <w:lang w:val="en-US" w:eastAsia="zh-CN"/>
        </w:rPr>
        <w:t>9</w:t>
      </w:r>
      <w:r>
        <w:rPr>
          <w:rFonts w:hint="eastAsia" w:ascii="仿宋_GB2312" w:hAnsi="宋体" w:eastAsia="仿宋_GB2312"/>
          <w:color w:val="auto"/>
          <w:sz w:val="24"/>
        </w:rPr>
        <w:t>月</w:t>
      </w:r>
      <w:r>
        <w:rPr>
          <w:rFonts w:hint="eastAsia" w:ascii="仿宋_GB2312" w:hAnsi="宋体" w:eastAsia="仿宋_GB2312"/>
          <w:color w:val="auto"/>
          <w:sz w:val="24"/>
          <w:lang w:val="en-US" w:eastAsia="zh-CN"/>
        </w:rPr>
        <w:t>16</w:t>
      </w:r>
      <w:r>
        <w:rPr>
          <w:rFonts w:hint="eastAsia" w:ascii="仿宋_GB2312" w:hAnsi="宋体" w:eastAsia="仿宋_GB2312"/>
          <w:color w:val="auto"/>
          <w:sz w:val="24"/>
        </w:rPr>
        <w:t>日召开了标准研讨会。会上专家对于标准提出了许多建设性的意见，主要包括：</w:t>
      </w:r>
    </w:p>
    <w:p>
      <w:pPr>
        <w:pStyle w:val="22"/>
        <w:keepNext w:val="0"/>
        <w:keepLines w:val="0"/>
        <w:pageBreakBefore w:val="0"/>
        <w:widowControl w:val="0"/>
        <w:numPr>
          <w:ilvl w:val="0"/>
          <w:numId w:val="5"/>
        </w:numPr>
        <w:kinsoku/>
        <w:wordWrap/>
        <w:overflowPunct/>
        <w:topLinePunct w:val="0"/>
        <w:bidi w:val="0"/>
        <w:snapToGrid/>
        <w:spacing w:before="40" w:line="312" w:lineRule="auto"/>
        <w:ind w:left="845" w:leftChars="0" w:hanging="425" w:firstLineChars="0"/>
        <w:jc w:val="both"/>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更改</w:t>
      </w:r>
      <w:bookmarkStart w:id="2" w:name="_Toc438932636"/>
      <w:bookmarkStart w:id="3" w:name="_Toc436137082"/>
      <w:bookmarkStart w:id="4" w:name="_Toc436136738"/>
      <w:bookmarkStart w:id="5" w:name="_Toc436137013"/>
      <w:bookmarkStart w:id="6" w:name="_Toc436136584"/>
      <w:bookmarkStart w:id="7" w:name="_Toc438495102"/>
      <w:bookmarkStart w:id="8" w:name="_Toc438819571"/>
      <w:bookmarkStart w:id="9" w:name="_Toc438384291"/>
      <w:bookmarkStart w:id="10" w:name="_Toc436135474"/>
      <w:bookmarkStart w:id="11" w:name="_Toc438988461"/>
      <w:bookmarkStart w:id="12" w:name="_Toc438715811"/>
      <w:bookmarkStart w:id="13" w:name="_Toc438817459"/>
      <w:bookmarkStart w:id="14" w:name="_Toc438392744"/>
      <w:r>
        <w:rPr>
          <w:rFonts w:hint="eastAsia" w:ascii="仿宋_GB2312" w:hAnsi="宋体" w:eastAsia="仿宋_GB2312" w:cs="Times New Roman"/>
          <w:color w:val="auto"/>
          <w:kern w:val="2"/>
          <w:sz w:val="24"/>
          <w:szCs w:val="24"/>
          <w:lang w:val="en-US" w:eastAsia="zh-CN" w:bidi="ar-SA"/>
        </w:rPr>
        <w:t>规范性引用文件</w:t>
      </w:r>
      <w:bookmarkEnd w:id="2"/>
      <w:bookmarkEnd w:id="3"/>
      <w:bookmarkEnd w:id="4"/>
      <w:bookmarkEnd w:id="5"/>
      <w:bookmarkEnd w:id="6"/>
      <w:bookmarkEnd w:id="7"/>
      <w:bookmarkEnd w:id="8"/>
      <w:bookmarkEnd w:id="9"/>
      <w:bookmarkEnd w:id="10"/>
      <w:bookmarkEnd w:id="11"/>
      <w:bookmarkEnd w:id="12"/>
      <w:bookmarkEnd w:id="13"/>
      <w:bookmarkEnd w:id="14"/>
      <w:r>
        <w:rPr>
          <w:rFonts w:hint="eastAsia" w:ascii="仿宋_GB2312" w:hAnsi="宋体" w:eastAsia="仿宋_GB2312" w:cs="Times New Roman"/>
          <w:color w:val="auto"/>
          <w:kern w:val="2"/>
          <w:sz w:val="24"/>
          <w:szCs w:val="24"/>
          <w:lang w:val="en-US" w:eastAsia="zh-CN" w:bidi="ar-SA"/>
        </w:rPr>
        <w:t>相关内容；</w:t>
      </w:r>
    </w:p>
    <w:p>
      <w:pPr>
        <w:pStyle w:val="22"/>
        <w:keepNext w:val="0"/>
        <w:keepLines w:val="0"/>
        <w:pageBreakBefore w:val="0"/>
        <w:widowControl w:val="0"/>
        <w:numPr>
          <w:ilvl w:val="0"/>
          <w:numId w:val="5"/>
        </w:numPr>
        <w:kinsoku/>
        <w:wordWrap/>
        <w:overflowPunct/>
        <w:topLinePunct w:val="0"/>
        <w:bidi w:val="0"/>
        <w:snapToGrid/>
        <w:spacing w:before="40" w:line="312" w:lineRule="auto"/>
        <w:ind w:left="845" w:leftChars="0" w:hanging="425" w:firstLineChars="0"/>
        <w:jc w:val="both"/>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基本性能应一一列出具体的性能参数；</w:t>
      </w:r>
    </w:p>
    <w:p>
      <w:pPr>
        <w:pStyle w:val="22"/>
        <w:keepNext w:val="0"/>
        <w:keepLines w:val="0"/>
        <w:pageBreakBefore w:val="0"/>
        <w:widowControl w:val="0"/>
        <w:numPr>
          <w:ilvl w:val="0"/>
          <w:numId w:val="5"/>
        </w:numPr>
        <w:kinsoku/>
        <w:wordWrap/>
        <w:overflowPunct/>
        <w:topLinePunct w:val="0"/>
        <w:bidi w:val="0"/>
        <w:snapToGrid/>
        <w:spacing w:before="40" w:line="312" w:lineRule="auto"/>
        <w:ind w:left="845" w:leftChars="0" w:hanging="425" w:firstLineChars="0"/>
        <w:jc w:val="both"/>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明确型式试验的抽检的方法；</w:t>
      </w:r>
    </w:p>
    <w:p>
      <w:pPr>
        <w:pStyle w:val="22"/>
        <w:keepNext w:val="0"/>
        <w:keepLines w:val="0"/>
        <w:pageBreakBefore w:val="0"/>
        <w:widowControl w:val="0"/>
        <w:numPr>
          <w:ilvl w:val="0"/>
          <w:numId w:val="5"/>
        </w:numPr>
        <w:kinsoku/>
        <w:wordWrap/>
        <w:overflowPunct/>
        <w:topLinePunct w:val="0"/>
        <w:bidi w:val="0"/>
        <w:snapToGrid/>
        <w:spacing w:before="40" w:line="312" w:lineRule="auto"/>
        <w:ind w:left="845" w:leftChars="0" w:hanging="425" w:firstLineChars="0"/>
        <w:jc w:val="both"/>
        <w:textAlignment w:val="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对基本要求相关内容进行调整和修改；</w:t>
      </w:r>
    </w:p>
    <w:p>
      <w:pPr>
        <w:tabs>
          <w:tab w:val="left" w:pos="2160"/>
        </w:tabs>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会后标准工作组组织多次专题会议，讨论修改完善标准草案，于2023年9月19日形成标准的意见征求稿。</w:t>
      </w:r>
    </w:p>
    <w:p>
      <w:pPr>
        <w:pStyle w:val="11"/>
        <w:numPr>
          <w:ilvl w:val="0"/>
          <w:numId w:val="0"/>
        </w:numPr>
        <w:spacing w:before="312" w:after="312"/>
        <w:jc w:val="left"/>
        <w:rPr>
          <w:rFonts w:hAnsi="黑体"/>
          <w:color w:val="FF0000"/>
          <w:sz w:val="24"/>
          <w:szCs w:val="24"/>
        </w:rPr>
      </w:pPr>
      <w:r>
        <w:rPr>
          <w:rFonts w:hint="eastAsia" w:hAnsi="黑体"/>
          <w:color w:val="FF0000"/>
          <w:sz w:val="24"/>
          <w:szCs w:val="24"/>
        </w:rPr>
        <w:t>3.2.3征求意见</w:t>
      </w: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pStyle w:val="11"/>
        <w:numPr>
          <w:ilvl w:val="0"/>
          <w:numId w:val="0"/>
        </w:numPr>
        <w:spacing w:before="312" w:after="312"/>
        <w:jc w:val="left"/>
        <w:rPr>
          <w:rFonts w:hint="eastAsia" w:hAnsi="黑体" w:cs="Times New Roman"/>
          <w:color w:val="FF0000"/>
          <w:sz w:val="24"/>
          <w:szCs w:val="24"/>
        </w:rPr>
      </w:pPr>
      <w:r>
        <w:rPr>
          <w:rFonts w:hint="eastAsia" w:hAnsi="黑体" w:cs="Times New Roman"/>
          <w:color w:val="FF0000"/>
          <w:sz w:val="24"/>
          <w:szCs w:val="24"/>
        </w:rPr>
        <w:t>3.2.4专家评审</w:t>
      </w:r>
    </w:p>
    <w:p>
      <w:pPr>
        <w:pStyle w:val="33"/>
        <w:numPr>
          <w:ilvl w:val="0"/>
          <w:numId w:val="0"/>
        </w:numPr>
        <w:spacing w:line="360" w:lineRule="auto"/>
        <w:ind w:left="560" w:leftChars="0"/>
        <w:rPr>
          <w:rFonts w:hint="eastAsia" w:ascii="仿宋" w:hAnsi="仿宋" w:eastAsia="仿宋" w:cs="仿宋"/>
          <w:color w:val="FF0000"/>
          <w:sz w:val="24"/>
          <w:szCs w:val="24"/>
          <w:lang w:val="en-US" w:eastAsia="zh-CN"/>
        </w:rPr>
      </w:pPr>
    </w:p>
    <w:p>
      <w:pPr>
        <w:pStyle w:val="33"/>
        <w:numPr>
          <w:ilvl w:val="0"/>
          <w:numId w:val="0"/>
        </w:numPr>
        <w:spacing w:line="360" w:lineRule="auto"/>
        <w:ind w:left="560" w:leftChars="0"/>
        <w:rPr>
          <w:rFonts w:hint="eastAsia" w:ascii="仿宋" w:hAnsi="仿宋" w:eastAsia="仿宋" w:cs="仿宋"/>
          <w:color w:val="FF0000"/>
          <w:sz w:val="24"/>
          <w:szCs w:val="24"/>
          <w:lang w:val="en-US" w:eastAsia="zh-CN"/>
        </w:rPr>
      </w:pPr>
    </w:p>
    <w:p>
      <w:pPr>
        <w:pStyle w:val="33"/>
        <w:numPr>
          <w:ilvl w:val="0"/>
          <w:numId w:val="0"/>
        </w:numPr>
        <w:spacing w:line="360" w:lineRule="auto"/>
        <w:ind w:left="560" w:leftChars="0"/>
        <w:rPr>
          <w:rFonts w:hint="eastAsia" w:ascii="仿宋" w:hAnsi="仿宋" w:eastAsia="仿宋" w:cs="仿宋"/>
          <w:color w:val="FF0000"/>
          <w:sz w:val="24"/>
          <w:szCs w:val="24"/>
          <w:lang w:val="en-US" w:eastAsia="zh-CN"/>
        </w:rPr>
      </w:pPr>
    </w:p>
    <w:p>
      <w:pPr>
        <w:pStyle w:val="33"/>
        <w:numPr>
          <w:ilvl w:val="0"/>
          <w:numId w:val="0"/>
        </w:numPr>
        <w:spacing w:line="360" w:lineRule="auto"/>
        <w:ind w:left="560" w:leftChars="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 xml:space="preserve"> </w:t>
      </w:r>
    </w:p>
    <w:p>
      <w:pPr>
        <w:pStyle w:val="33"/>
        <w:numPr>
          <w:ilvl w:val="0"/>
          <w:numId w:val="0"/>
        </w:numPr>
        <w:spacing w:line="360" w:lineRule="auto"/>
        <w:ind w:left="560" w:leftChars="0"/>
        <w:rPr>
          <w:rFonts w:hint="eastAsia" w:ascii="仿宋" w:hAnsi="仿宋" w:eastAsia="仿宋" w:cs="仿宋"/>
          <w:color w:val="FF0000"/>
          <w:sz w:val="24"/>
          <w:szCs w:val="24"/>
          <w:lang w:val="en-US" w:eastAsia="zh-CN"/>
        </w:rPr>
      </w:pPr>
    </w:p>
    <w:p>
      <w:pPr>
        <w:pStyle w:val="11"/>
        <w:numPr>
          <w:ilvl w:val="0"/>
          <w:numId w:val="0"/>
        </w:numPr>
        <w:spacing w:before="312" w:after="312"/>
        <w:jc w:val="left"/>
        <w:rPr>
          <w:rFonts w:hint="eastAsia" w:hAnsi="黑体"/>
          <w:color w:val="FF0000"/>
          <w:sz w:val="24"/>
          <w:szCs w:val="24"/>
        </w:rPr>
      </w:pPr>
      <w:r>
        <w:rPr>
          <w:rFonts w:hint="eastAsia" w:hAnsi="黑体"/>
          <w:color w:val="FF0000"/>
          <w:sz w:val="24"/>
          <w:szCs w:val="24"/>
        </w:rPr>
        <w:t>3.2.5标准报批</w:t>
      </w:r>
    </w:p>
    <w:p>
      <w:pPr>
        <w:pStyle w:val="11"/>
        <w:numPr>
          <w:ilvl w:val="0"/>
          <w:numId w:val="0"/>
        </w:numPr>
        <w:spacing w:before="312" w:after="312"/>
        <w:jc w:val="left"/>
        <w:rPr>
          <w:rFonts w:hint="eastAsia" w:hAnsi="黑体"/>
          <w:sz w:val="24"/>
          <w:szCs w:val="24"/>
        </w:rPr>
      </w:pPr>
    </w:p>
    <w:p>
      <w:pPr>
        <w:pStyle w:val="11"/>
        <w:numPr>
          <w:ilvl w:val="0"/>
          <w:numId w:val="0"/>
        </w:numPr>
        <w:spacing w:before="312" w:after="312"/>
        <w:jc w:val="left"/>
        <w:rPr>
          <w:rFonts w:hint="eastAsia" w:hAnsi="黑体"/>
          <w:sz w:val="24"/>
          <w:szCs w:val="24"/>
        </w:rPr>
      </w:pPr>
    </w:p>
    <w:p>
      <w:pPr>
        <w:pStyle w:val="11"/>
        <w:numPr>
          <w:ilvl w:val="0"/>
          <w:numId w:val="0"/>
        </w:numPr>
        <w:spacing w:before="312" w:after="312"/>
        <w:jc w:val="left"/>
        <w:rPr>
          <w:rFonts w:hint="eastAsia" w:hAnsi="黑体"/>
          <w:sz w:val="24"/>
          <w:szCs w:val="24"/>
        </w:rPr>
      </w:pPr>
    </w:p>
    <w:p>
      <w:pPr>
        <w:pStyle w:val="11"/>
        <w:numPr>
          <w:ilvl w:val="0"/>
          <w:numId w:val="0"/>
        </w:numPr>
        <w:spacing w:before="312" w:after="312"/>
        <w:jc w:val="left"/>
        <w:rPr>
          <w:rFonts w:hAnsi="黑体"/>
          <w:sz w:val="24"/>
          <w:szCs w:val="24"/>
        </w:rPr>
      </w:pPr>
      <w:r>
        <w:rPr>
          <w:rFonts w:hint="eastAsia" w:hAnsi="黑体"/>
          <w:sz w:val="24"/>
          <w:szCs w:val="24"/>
        </w:rPr>
        <w:t>4  标准编制原则、主要内容及确定依据</w:t>
      </w:r>
    </w:p>
    <w:p>
      <w:pPr>
        <w:pStyle w:val="11"/>
        <w:numPr>
          <w:ilvl w:val="0"/>
          <w:numId w:val="0"/>
        </w:numPr>
        <w:spacing w:before="312" w:after="312"/>
        <w:jc w:val="left"/>
        <w:rPr>
          <w:rFonts w:hAnsi="黑体"/>
          <w:sz w:val="24"/>
          <w:szCs w:val="24"/>
        </w:rPr>
      </w:pPr>
      <w:r>
        <w:rPr>
          <w:rFonts w:hint="eastAsia" w:hAnsi="黑体"/>
          <w:sz w:val="24"/>
          <w:szCs w:val="24"/>
        </w:rPr>
        <w:t>4.1  编制原则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标准编制遵循“合规性、必要性、先进性、经济性、可操作性”的原则，严格按照GB/T 1.1-2020《标准化工作</w:t>
      </w:r>
      <w:r>
        <w:rPr>
          <w:rFonts w:hint="eastAsia" w:ascii="仿宋_GB2312" w:hAnsi="宋体" w:eastAsia="仿宋_GB2312" w:cs="Times New Roman"/>
          <w:sz w:val="24"/>
        </w:rPr>
        <w:t>导则 第1部分：标准化文件的结构和起草规则》的规定进行编写和表述，主要依据</w:t>
      </w:r>
      <w:r>
        <w:rPr>
          <w:rFonts w:hint="eastAsia" w:ascii="仿宋_GB2312" w:hAnsi="宋体" w:eastAsia="仿宋_GB2312" w:cs="Times New Roman"/>
          <w:sz w:val="24"/>
          <w:lang w:eastAsia="zh-CN"/>
        </w:rPr>
        <w:t>JB/T 8315-2022</w:t>
      </w:r>
      <w:r>
        <w:rPr>
          <w:rFonts w:hint="eastAsia" w:ascii="仿宋_GB2312" w:hAnsi="宋体" w:eastAsia="仿宋_GB2312" w:cs="Times New Roman"/>
          <w:sz w:val="24"/>
          <w:lang w:val="en-US" w:eastAsia="zh-CN"/>
        </w:rPr>
        <w:t>《变压器用强迫油循环风冷却器》</w:t>
      </w:r>
      <w:r>
        <w:rPr>
          <w:rFonts w:hint="eastAsia" w:ascii="仿宋_GB2312" w:hAnsi="宋体" w:eastAsia="仿宋_GB2312" w:cs="Times New Roman"/>
          <w:sz w:val="24"/>
        </w:rPr>
        <w:t>，同时参考了</w:t>
      </w:r>
      <w:r>
        <w:rPr>
          <w:rFonts w:hint="eastAsia" w:ascii="仿宋_GB2312" w:hAnsi="宋体" w:eastAsia="仿宋_GB2312" w:cs="Times New Roman"/>
          <w:sz w:val="24"/>
          <w:lang w:val="en-US" w:eastAsia="zh-CN"/>
        </w:rPr>
        <w:t>国际标准</w:t>
      </w:r>
      <w:r>
        <w:rPr>
          <w:rFonts w:hint="eastAsia" w:ascii="仿宋_GB2312" w:hAnsi="宋体" w:eastAsia="仿宋_GB2312"/>
          <w:sz w:val="24"/>
          <w:lang w:val="en-US" w:eastAsia="zh-CN"/>
        </w:rPr>
        <w:t>IEC 60076-22-3-2019 和</w:t>
      </w:r>
      <w:r>
        <w:rPr>
          <w:rFonts w:hint="eastAsia" w:ascii="仿宋_GB2312" w:hAnsi="宋体" w:eastAsia="仿宋_GB2312" w:cs="Times New Roman"/>
          <w:sz w:val="24"/>
          <w:lang w:val="en-US" w:eastAsia="zh-CN"/>
        </w:rPr>
        <w:t>国内高端客户的技术要求</w:t>
      </w:r>
      <w:r>
        <w:rPr>
          <w:rFonts w:hint="eastAsia" w:ascii="仿宋_GB2312" w:hAnsi="宋体" w:eastAsia="仿宋_GB2312" w:cs="Times New Roman"/>
          <w:sz w:val="24"/>
        </w:rPr>
        <w:t>编制而成，注重标准的可操作性。</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1）合规性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本标准的编制遵循合规性原则，标准起草小组根据GB/T 1.1—2020《标准化工作导则 第1部分：标准化文件的结构和起草规则》编制标准草案。标准起草小组对产品市场做了充分的调研和分析，依据</w:t>
      </w:r>
      <w:r>
        <w:rPr>
          <w:rFonts w:hint="eastAsia" w:ascii="仿宋_GB2312" w:hAnsi="宋体" w:eastAsia="仿宋_GB2312" w:cs="Times New Roman"/>
          <w:sz w:val="24"/>
          <w:lang w:eastAsia="zh-CN"/>
        </w:rPr>
        <w:t>JB/T 8315-2022</w:t>
      </w:r>
      <w:r>
        <w:rPr>
          <w:rFonts w:hint="eastAsia" w:ascii="仿宋_GB2312" w:hAnsi="宋体" w:eastAsia="仿宋_GB2312" w:cs="Times New Roman"/>
          <w:sz w:val="24"/>
          <w:lang w:val="en-US" w:eastAsia="zh-CN"/>
        </w:rPr>
        <w:t>《变压器用强迫油循环风冷却器》</w:t>
      </w:r>
      <w:r>
        <w:rPr>
          <w:rFonts w:hint="eastAsia" w:ascii="仿宋_GB2312" w:hAnsi="宋体" w:eastAsia="仿宋_GB2312"/>
          <w:sz w:val="24"/>
        </w:rPr>
        <w:t xml:space="preserve">的技术要求，对先进性项目的验证试验进行分析和处理，标准完成前向上、下游客户、检测机构、行业标准化协会等各个方面征求了意见。 </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2）必要性</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变压器用强迫油循环风冷却器目前国内有JB/T 8315-20</w:t>
      </w:r>
      <w:r>
        <w:rPr>
          <w:rFonts w:hint="eastAsia" w:ascii="仿宋_GB2312" w:hAnsi="宋体" w:eastAsia="仿宋_GB2312"/>
          <w:sz w:val="24"/>
          <w:lang w:val="en-US" w:eastAsia="zh-CN"/>
        </w:rPr>
        <w:t>22</w:t>
      </w:r>
      <w:r>
        <w:rPr>
          <w:rFonts w:hint="eastAsia" w:ascii="仿宋_GB2312" w:hAnsi="宋体" w:eastAsia="仿宋_GB2312"/>
          <w:sz w:val="24"/>
        </w:rPr>
        <w:t xml:space="preserve"> 《变压器用强迫油循环风冷却器》行业标准，国际上有IEC 60076-22-3-2019 《电力变压器 第22-3部分：电力变压器和电抗器配件-绝缘液体-空气热交换器》专用的产品标准。我国拥有当前世界上最为先进的电力系统，因此各项电力设备标准也都处于国际领先地位，国内的标准较国际标准也更为严格。为此，国内各生产厂家基本都依据国内的行业标准JB/T 8315-20</w:t>
      </w:r>
      <w:r>
        <w:rPr>
          <w:rFonts w:hint="eastAsia" w:ascii="仿宋_GB2312" w:hAnsi="宋体" w:eastAsia="仿宋_GB2312"/>
          <w:sz w:val="24"/>
          <w:lang w:val="en-US" w:eastAsia="zh-CN"/>
        </w:rPr>
        <w:t>22</w:t>
      </w:r>
      <w:r>
        <w:rPr>
          <w:rFonts w:hint="eastAsia" w:ascii="仿宋_GB2312" w:hAnsi="宋体" w:eastAsia="仿宋_GB2312"/>
          <w:sz w:val="24"/>
        </w:rPr>
        <w:t xml:space="preserve"> 《变压器用强迫油循环风冷却器》生产变压器用强迫油循环风冷却器。随着近几年的国家的大力发展，我们的国家电网已成为全球最为先进、可靠的电力网络，电网工程的质量越来越高，对电网运行的安全性也越来越重视，因此，国家电网在产品招投标时提出更多、更高的质量指标要求，对原有的质量指标要求也越加严格。现有的行业标准与当下市场客户需求比较，存在许多的不足，如：</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A、高品质的电网运行离不开变压器的安全性，近些年电网用户提出了冷却器内壁漆与变压器油相溶性的要求，杜绝因内壁漆或其他一些材料对变压器油造成污染，进而影响电网的整体安全。这一试验项目在JB/T 8315-202</w:t>
      </w:r>
      <w:r>
        <w:rPr>
          <w:rFonts w:hint="eastAsia" w:ascii="仿宋_GB2312" w:hAnsi="宋体" w:eastAsia="仿宋_GB2312"/>
          <w:sz w:val="24"/>
          <w:lang w:val="en-US" w:eastAsia="zh-CN"/>
        </w:rPr>
        <w:t>2</w:t>
      </w:r>
      <w:r>
        <w:rPr>
          <w:rFonts w:hint="eastAsia" w:ascii="仿宋_GB2312" w:hAnsi="宋体" w:eastAsia="仿宋_GB2312"/>
          <w:sz w:val="24"/>
        </w:rPr>
        <w:t xml:space="preserve"> 中是没有规定的，需要作进一步的规定和细化。</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B、对表面涂层质量提出更高的要求，增加涂层附着力要求：“应达到GB∕T 9286规定的2级要求”，提高产品耐腐蚀能力，提升产品品质；</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lang w:val="en-US" w:eastAsia="zh-CN"/>
        </w:rPr>
        <w:t>C、</w:t>
      </w:r>
      <w:r>
        <w:rPr>
          <w:rFonts w:hint="eastAsia" w:ascii="仿宋_GB2312" w:hAnsi="宋体" w:eastAsia="仿宋_GB2312"/>
          <w:sz w:val="24"/>
        </w:rPr>
        <w:t>热油清洗</w:t>
      </w:r>
      <w:r>
        <w:rPr>
          <w:rFonts w:hint="eastAsia" w:ascii="仿宋_GB2312" w:hAnsi="宋体" w:eastAsia="仿宋_GB2312"/>
          <w:sz w:val="24"/>
          <w:lang w:val="en-US" w:eastAsia="zh-CN"/>
        </w:rPr>
        <w:t>使用的</w:t>
      </w:r>
      <w:r>
        <w:rPr>
          <w:rFonts w:hint="eastAsia" w:ascii="仿宋_GB2312" w:hAnsi="宋体" w:eastAsia="仿宋_GB2312"/>
          <w:sz w:val="24"/>
        </w:rPr>
        <w:t>变压器的性能</w:t>
      </w:r>
      <w:r>
        <w:rPr>
          <w:rFonts w:hint="eastAsia" w:ascii="仿宋_GB2312" w:hAnsi="宋体" w:eastAsia="仿宋_GB2312"/>
          <w:sz w:val="24"/>
          <w:lang w:val="en-US" w:eastAsia="zh-CN"/>
        </w:rPr>
        <w:t>提出更高的</w:t>
      </w:r>
      <w:r>
        <w:rPr>
          <w:rFonts w:hint="eastAsia" w:ascii="仿宋_GB2312" w:hAnsi="宋体" w:eastAsia="仿宋_GB2312"/>
          <w:sz w:val="24"/>
        </w:rPr>
        <w:t>要求，耐压值不低于 35 kV提升为45 kV，水分低于 35 mg/kg提升为20 mg/kg，满足变压器用户对油性能的要求，避免对变压器造成</w:t>
      </w:r>
      <w:r>
        <w:rPr>
          <w:rFonts w:hint="eastAsia" w:ascii="仿宋_GB2312" w:hAnsi="宋体" w:eastAsia="仿宋_GB2312"/>
          <w:sz w:val="24"/>
          <w:lang w:val="en-US" w:eastAsia="zh-CN"/>
        </w:rPr>
        <w:t>不必要的</w:t>
      </w:r>
      <w:r>
        <w:rPr>
          <w:rFonts w:hint="eastAsia" w:ascii="仿宋_GB2312" w:hAnsi="宋体" w:eastAsia="仿宋_GB2312"/>
          <w:sz w:val="24"/>
        </w:rPr>
        <w:t>污染。</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本次我公司提出“浙江制造”团体标准《变压器用强迫油循环风冷却器》的申报，坚持“国内一流、国际先进”定位，坚持问题导向、需求导向、发展导向，弥补 JB/T 8315-2022 标准和国内外市场中存在的问题，解决社会需求，提升用户体验，引领产业高质量发展。</w:t>
      </w:r>
    </w:p>
    <w:p>
      <w:pPr>
        <w:tabs>
          <w:tab w:val="left" w:pos="2160"/>
        </w:tabs>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3）先进性</w:t>
      </w:r>
    </w:p>
    <w:p>
      <w:pPr>
        <w:tabs>
          <w:tab w:val="left" w:pos="2160"/>
        </w:tabs>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本产品主要的质量特性和核心技术指标如下：</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A</w:t>
      </w:r>
      <w:r>
        <w:rPr>
          <w:rFonts w:hint="eastAsia" w:ascii="仿宋_GB2312" w:hAnsi="宋体" w:eastAsia="仿宋_GB2312"/>
          <w:color w:val="auto"/>
          <w:sz w:val="24"/>
        </w:rPr>
        <w:t>、冷却容量增加了80kW和 100 kW两种小容量规格，配合目前部分客户对小容量变压器的使用需求，增加用户的产品选择范围，减少不必要能源损耗。</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B</w:t>
      </w:r>
      <w:r>
        <w:rPr>
          <w:rFonts w:hint="eastAsia" w:ascii="仿宋_GB2312" w:hAnsi="宋体" w:eastAsia="仿宋_GB2312"/>
          <w:color w:val="auto"/>
          <w:sz w:val="24"/>
        </w:rPr>
        <w:t>、油室增加密封条再焊接,油室内部不会出焊渣飞溅及油漆破坏.保证内部清洁度。</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C</w:t>
      </w:r>
      <w:r>
        <w:rPr>
          <w:rFonts w:hint="eastAsia" w:ascii="仿宋_GB2312" w:hAnsi="宋体" w:eastAsia="仿宋_GB2312"/>
          <w:color w:val="auto"/>
          <w:sz w:val="24"/>
        </w:rPr>
        <w:t>、热油清洗：提高热油清洗变压器的性能要求，耐压值不低于 35 kV提升为45 kV，水分低于 35 mg/kg提升为20 mg/kg，满足变压器用户对油性能的要求，避免对变压器造成污染。</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D</w:t>
      </w:r>
      <w:r>
        <w:rPr>
          <w:rFonts w:hint="eastAsia" w:ascii="仿宋_GB2312" w:hAnsi="宋体" w:eastAsia="仿宋_GB2312"/>
          <w:color w:val="auto"/>
          <w:sz w:val="24"/>
        </w:rPr>
        <w:t>、变压器油相溶性：冷却器清洗后，增加变压器油的理化试验，确保冷却器内部清洁，内部材料不会对变压器油的生产不利的影响；</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E</w:t>
      </w:r>
      <w:r>
        <w:rPr>
          <w:rFonts w:hint="eastAsia" w:ascii="仿宋_GB2312" w:hAnsi="宋体" w:eastAsia="仿宋_GB2312"/>
          <w:color w:val="auto"/>
          <w:sz w:val="24"/>
        </w:rPr>
        <w:t>、涂层附着力：增加“附着力应达到GB∕T 9286规定的2级要求”，提升，增加涂层附着力要求，提高产品耐腐蚀能力，提升产品品质。</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F</w:t>
      </w:r>
      <w:r>
        <w:rPr>
          <w:rFonts w:hint="eastAsia" w:ascii="仿宋_GB2312" w:hAnsi="宋体" w:eastAsia="仿宋_GB2312"/>
          <w:color w:val="auto"/>
          <w:sz w:val="24"/>
        </w:rPr>
        <w:t>、变压器油相溶性：冷却器清洗后，增加变压器油的理化试验，确保冷却器内部清洁，内部材料不会对变压器油的生产不利的影响；</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G</w:t>
      </w:r>
      <w:r>
        <w:rPr>
          <w:rFonts w:hint="eastAsia" w:ascii="仿宋_GB2312" w:hAnsi="宋体" w:eastAsia="仿宋_GB2312"/>
          <w:color w:val="auto"/>
          <w:sz w:val="24"/>
        </w:rPr>
        <w:t>、密封试验：油压密封试验的时间由原来的6小时增加到10小时，增加试验时间，加大找出漏点概率，提高产品的可靠性，减少因产品漏油造成的本体安全风险和现场环境的污染等问题。</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H</w:t>
      </w:r>
      <w:r>
        <w:rPr>
          <w:rFonts w:hint="eastAsia" w:ascii="仿宋_GB2312" w:hAnsi="宋体" w:eastAsia="仿宋_GB2312"/>
          <w:color w:val="auto"/>
          <w:sz w:val="24"/>
        </w:rPr>
        <w:t>、冷却容量试验：冷却器冷却容量储备裕度，由原来的5%增加到7%，提升产品的冷却效果。</w:t>
      </w:r>
    </w:p>
    <w:p>
      <w:pPr>
        <w:tabs>
          <w:tab w:val="left" w:pos="2160"/>
        </w:tabs>
        <w:spacing w:line="360" w:lineRule="auto"/>
        <w:ind w:firstLine="480" w:firstLineChars="200"/>
        <w:rPr>
          <w:rFonts w:hint="eastAsia" w:ascii="仿宋_GB2312" w:hAnsi="宋体" w:eastAsia="仿宋_GB2312"/>
          <w:color w:val="auto"/>
          <w:sz w:val="24"/>
        </w:rPr>
      </w:pPr>
      <w:r>
        <w:rPr>
          <w:rFonts w:hint="eastAsia" w:ascii="仿宋_GB2312" w:hAnsi="宋体" w:eastAsia="仿宋_GB2312"/>
          <w:color w:val="auto"/>
          <w:sz w:val="24"/>
          <w:lang w:val="en-US" w:eastAsia="zh-CN"/>
        </w:rPr>
        <w:t>I</w:t>
      </w:r>
      <w:r>
        <w:rPr>
          <w:rFonts w:hint="eastAsia" w:ascii="仿宋_GB2312" w:hAnsi="宋体" w:eastAsia="仿宋_GB2312"/>
          <w:color w:val="auto"/>
          <w:sz w:val="24"/>
        </w:rPr>
        <w:t>、噪声试验：声级要求整体降低2dB(A),降低环境的噪声污染。</w:t>
      </w:r>
    </w:p>
    <w:p>
      <w:pPr>
        <w:tabs>
          <w:tab w:val="left" w:pos="2160"/>
        </w:tabs>
        <w:spacing w:line="360" w:lineRule="auto"/>
        <w:ind w:firstLine="480" w:firstLineChars="200"/>
        <w:rPr>
          <w:rFonts w:hint="eastAsia" w:ascii="仿宋_GB2312" w:hAnsi="宋体" w:eastAsia="仿宋_GB2312" w:cs="Times New Roman"/>
          <w:color w:val="auto"/>
          <w:sz w:val="24"/>
        </w:rPr>
      </w:pPr>
      <w:r>
        <w:rPr>
          <w:rFonts w:hint="eastAsia" w:ascii="仿宋_GB2312" w:hAnsi="宋体" w:eastAsia="仿宋_GB2312"/>
          <w:color w:val="auto"/>
          <w:sz w:val="24"/>
          <w:lang w:val="en-US" w:eastAsia="zh-CN"/>
        </w:rPr>
        <w:t>J</w:t>
      </w:r>
      <w:r>
        <w:rPr>
          <w:rFonts w:hint="eastAsia" w:ascii="仿宋_GB2312" w:hAnsi="宋体" w:eastAsia="仿宋_GB2312"/>
          <w:color w:val="auto"/>
          <w:sz w:val="24"/>
        </w:rPr>
        <w:t>、热油清洗：提高热油清洗变压器的性能要求，耐压值不低于 35 kV提升为45 kV，水分低于 35 mg/kg提升为20 mg/kg，满足变压器用户对油性能的要求，避免对变压器造成污染。</w:t>
      </w:r>
    </w:p>
    <w:p>
      <w:pPr>
        <w:tabs>
          <w:tab w:val="left" w:pos="2160"/>
        </w:tabs>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以上符合高端顾客对</w:t>
      </w:r>
      <w:r>
        <w:rPr>
          <w:rFonts w:hint="eastAsia" w:ascii="仿宋_GB2312" w:hAnsi="宋体" w:eastAsia="仿宋_GB2312"/>
          <w:color w:val="auto"/>
          <w:sz w:val="24"/>
          <w:lang w:val="en-US" w:eastAsia="zh-CN"/>
        </w:rPr>
        <w:t>变压器用强迫油循环风冷却器</w:t>
      </w:r>
      <w:r>
        <w:rPr>
          <w:rFonts w:hint="eastAsia" w:ascii="仿宋_GB2312" w:hAnsi="宋体" w:eastAsia="仿宋_GB2312"/>
          <w:color w:val="auto"/>
          <w:sz w:val="24"/>
        </w:rPr>
        <w:t>的要求。</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4）经济性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相比行业标准，本标准提升和新增加的指标，均有实际的意义，完全按高端客户需求相关需求来设置，技术成熟，工艺稳定，不增加大的技术改造成本。本标准提出的先进性指标，适合市场需求，高端产品与市场价格相符。</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5）可操作性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标准的技术要求均有对应的检测方法，且可由第三方实验室进行检测，检测方法都有相应的标准支撑，同时进行设计验证。企业具备产品基础性检测能力，有能力自主把控产品质量。</w:t>
      </w:r>
    </w:p>
    <w:p>
      <w:pPr>
        <w:pStyle w:val="11"/>
        <w:numPr>
          <w:ilvl w:val="0"/>
          <w:numId w:val="0"/>
        </w:numPr>
        <w:spacing w:before="312" w:after="312"/>
        <w:jc w:val="left"/>
        <w:rPr>
          <w:rFonts w:hAnsi="黑体"/>
          <w:sz w:val="24"/>
          <w:szCs w:val="24"/>
        </w:rPr>
      </w:pPr>
      <w:r>
        <w:rPr>
          <w:rFonts w:hint="eastAsia" w:hAnsi="黑体"/>
          <w:sz w:val="24"/>
          <w:szCs w:val="24"/>
        </w:rPr>
        <w:t>4.2  主要内容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本标准主要内容包括术语和定义、型式和基本参数、基本要求（设计研发、原材料及部件、工艺与装备、检验检测）、技术要求、试验方法、检验规则、标志、包装、运输和贮存及质量承诺等内容。</w:t>
      </w:r>
    </w:p>
    <w:p>
      <w:pPr>
        <w:pStyle w:val="11"/>
        <w:numPr>
          <w:ilvl w:val="0"/>
          <w:numId w:val="0"/>
        </w:numPr>
        <w:spacing w:before="312" w:after="312"/>
        <w:jc w:val="left"/>
        <w:rPr>
          <w:rFonts w:ascii="仿宋_GB2312" w:hAnsi="宋体" w:eastAsia="仿宋_GB2312"/>
          <w:color w:val="000000" w:themeColor="text1"/>
          <w:sz w:val="24"/>
          <w:highlight w:val="none"/>
          <w14:textFill>
            <w14:solidFill>
              <w14:schemeClr w14:val="tx1"/>
            </w14:solidFill>
          </w14:textFill>
        </w:rPr>
      </w:pPr>
      <w:r>
        <w:rPr>
          <w:rFonts w:hint="eastAsia" w:hAnsi="黑体"/>
          <w:color w:val="000000" w:themeColor="text1"/>
          <w:sz w:val="24"/>
          <w:szCs w:val="24"/>
          <w:highlight w:val="none"/>
          <w14:textFill>
            <w14:solidFill>
              <w14:schemeClr w14:val="tx1"/>
            </w14:solidFill>
          </w14:textFill>
        </w:rPr>
        <w:t>4.3  主要内容确定依据</w:t>
      </w:r>
    </w:p>
    <w:p>
      <w:pPr>
        <w:pStyle w:val="11"/>
        <w:numPr>
          <w:ilvl w:val="0"/>
          <w:numId w:val="0"/>
        </w:numPr>
        <w:spacing w:before="312" w:after="312"/>
        <w:jc w:val="left"/>
        <w:rPr>
          <w:rFonts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 xml:space="preserve">  技术要求</w:t>
      </w:r>
    </w:p>
    <w:p>
      <w:pPr>
        <w:pStyle w:val="11"/>
        <w:numPr>
          <w:ilvl w:val="0"/>
          <w:numId w:val="0"/>
        </w:numPr>
        <w:spacing w:before="312" w:after="312"/>
        <w:jc w:val="left"/>
        <w:rPr>
          <w:rFonts w:hint="eastAsia" w:hAnsi="黑体" w:cs="Times New Roman"/>
          <w:sz w:val="24"/>
          <w:szCs w:val="24"/>
        </w:rPr>
      </w:pPr>
      <w:r>
        <w:rPr>
          <w:rFonts w:hint="eastAsia" w:hAnsi="黑体" w:cs="Times New Roman"/>
          <w:sz w:val="24"/>
          <w:szCs w:val="24"/>
        </w:rPr>
        <w:t>4.3.</w:t>
      </w:r>
      <w:r>
        <w:rPr>
          <w:rFonts w:hint="eastAsia" w:hAnsi="黑体" w:cs="Times New Roman"/>
          <w:sz w:val="24"/>
          <w:szCs w:val="24"/>
          <w:lang w:val="en-US" w:eastAsia="zh-CN"/>
        </w:rPr>
        <w:t>1</w:t>
      </w:r>
      <w:r>
        <w:rPr>
          <w:rFonts w:hint="eastAsia" w:hAnsi="黑体" w:cs="Times New Roman"/>
          <w:sz w:val="24"/>
          <w:szCs w:val="24"/>
        </w:rPr>
        <w:t>.1冷却容量</w:t>
      </w:r>
    </w:p>
    <w:p>
      <w:pPr>
        <w:tabs>
          <w:tab w:val="left" w:pos="1890"/>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依</w:t>
      </w:r>
      <w:r>
        <w:rPr>
          <w:rFonts w:hint="eastAsia" w:ascii="仿宋_GB2312" w:hAnsi="宋体" w:eastAsia="仿宋_GB2312" w:cs="Times New Roman"/>
          <w:color w:val="auto"/>
          <w:sz w:val="24"/>
          <w:lang w:val="en-US" w:eastAsia="zh-CN"/>
        </w:rPr>
        <w:t>据JB/T 8315-2022《变压器用强迫油循环风冷却器》要求，参考国内高端客户要求。增加小容量规格，配合目前部分客户对小容量变压器的使用需求，增加用户的产品选择范围，减少不必要能源损耗</w:t>
      </w:r>
      <w:r>
        <w:rPr>
          <w:rFonts w:hint="eastAsia" w:ascii="仿宋_GB2312" w:hAnsi="宋体" w:eastAsia="仿宋_GB2312" w:cs="Times New Roman"/>
          <w:color w:val="auto"/>
          <w:sz w:val="24"/>
          <w:lang w:val="en-US" w:eastAsia="zh-CN"/>
        </w:rPr>
        <w:t>，具有先进性。</w:t>
      </w:r>
    </w:p>
    <w:p>
      <w:pPr>
        <w:pStyle w:val="11"/>
        <w:numPr>
          <w:ilvl w:val="0"/>
          <w:numId w:val="0"/>
        </w:numPr>
        <w:spacing w:before="312" w:after="312"/>
        <w:jc w:val="left"/>
        <w:rPr>
          <w:rFonts w:hint="eastAsia"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.2 涂层附着力</w:t>
      </w:r>
    </w:p>
    <w:p>
      <w:pPr>
        <w:tabs>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依</w:t>
      </w:r>
      <w:r>
        <w:rPr>
          <w:rFonts w:hint="eastAsia" w:ascii="仿宋_GB2312" w:hAnsi="宋体" w:eastAsia="仿宋_GB2312" w:cs="Times New Roman"/>
          <w:color w:val="auto"/>
          <w:sz w:val="24"/>
          <w:lang w:val="en-US" w:eastAsia="zh-CN"/>
        </w:rPr>
        <w:t>据国内外高端客户技术指标要求，并依据实验数据制定。增加涂层附着力要求，提高产品耐腐蚀能力，提升产品品质</w:t>
      </w:r>
      <w:r>
        <w:rPr>
          <w:rFonts w:hint="eastAsia" w:ascii="仿宋_GB2312" w:hAnsi="宋体" w:eastAsia="仿宋_GB2312" w:cs="Times New Roman"/>
          <w:color w:val="auto"/>
          <w:sz w:val="24"/>
          <w:lang w:val="en-US" w:eastAsia="zh-CN"/>
        </w:rPr>
        <w:t>，具有先进性。</w:t>
      </w:r>
    </w:p>
    <w:p>
      <w:pPr>
        <w:pStyle w:val="11"/>
        <w:numPr>
          <w:ilvl w:val="0"/>
          <w:numId w:val="0"/>
        </w:numPr>
        <w:spacing w:before="312" w:after="312"/>
        <w:jc w:val="left"/>
        <w:rPr>
          <w:rFonts w:hint="eastAsia"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.3 热油清洗</w:t>
      </w:r>
    </w:p>
    <w:p>
      <w:pPr>
        <w:tabs>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依据JB/T 8315-2022《变压器用强迫油循环风冷却器》要求，参考国内高端客户技术指标要求，并依据实验数据制定。提高冲洗变压器油的耐压值，降低油中水分含量，满足变压器用户对变压器油性能的要求，避免对变压器造成污染</w:t>
      </w:r>
      <w:r>
        <w:rPr>
          <w:rFonts w:hint="eastAsia" w:ascii="仿宋_GB2312" w:hAnsi="宋体" w:eastAsia="仿宋_GB2312" w:cs="Times New Roman"/>
          <w:color w:val="auto"/>
          <w:sz w:val="24"/>
          <w:lang w:val="en-US" w:eastAsia="zh-CN"/>
        </w:rPr>
        <w:t>，具有先进性。</w:t>
      </w:r>
    </w:p>
    <w:p>
      <w:pPr>
        <w:pStyle w:val="11"/>
        <w:numPr>
          <w:ilvl w:val="0"/>
          <w:numId w:val="0"/>
        </w:numPr>
        <w:spacing w:before="312" w:after="312"/>
        <w:jc w:val="left"/>
        <w:rPr>
          <w:rFonts w:hint="eastAsia"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.4 密封试验</w:t>
      </w:r>
    </w:p>
    <w:p>
      <w:pPr>
        <w:tabs>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依据JB/T 8315-2022《变压器用强迫油循环风冷却器》要求，参考国内高端客户技术指标要求，并依据实验数据制定。增加密封试验的</w:t>
      </w:r>
      <w:r>
        <w:rPr>
          <w:rFonts w:hint="eastAsia" w:ascii="仿宋_GB2312" w:hAnsi="宋体" w:eastAsia="仿宋_GB2312" w:cs="Times New Roman"/>
          <w:color w:val="auto"/>
          <w:sz w:val="24"/>
          <w:lang w:val="en-US" w:eastAsia="zh-CN"/>
        </w:rPr>
        <w:t>试验时间，加大找出漏点概率，减少产品漏油造成本体安全风险和现场环境的污染</w:t>
      </w:r>
      <w:r>
        <w:rPr>
          <w:rFonts w:hint="eastAsia" w:ascii="仿宋_GB2312" w:hAnsi="宋体" w:eastAsia="仿宋_GB2312" w:cs="Times New Roman"/>
          <w:color w:val="auto"/>
          <w:sz w:val="24"/>
          <w:lang w:val="en-US" w:eastAsia="zh-CN"/>
        </w:rPr>
        <w:t>，具有先进性。</w:t>
      </w:r>
    </w:p>
    <w:p>
      <w:pPr>
        <w:pStyle w:val="11"/>
        <w:numPr>
          <w:ilvl w:val="0"/>
          <w:numId w:val="0"/>
        </w:numPr>
        <w:spacing w:before="312" w:after="312"/>
        <w:jc w:val="left"/>
        <w:rPr>
          <w:rFonts w:hint="eastAsia"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.5 变压器油相溶性</w:t>
      </w:r>
    </w:p>
    <w:p>
      <w:pPr>
        <w:tabs>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参考</w:t>
      </w:r>
      <w:r>
        <w:rPr>
          <w:rFonts w:hint="eastAsia" w:ascii="仿宋_GB2312" w:hAnsi="宋体" w:eastAsia="仿宋_GB2312"/>
          <w:sz w:val="24"/>
        </w:rPr>
        <w:t>IEC 60076-22-3-2019 《电力变压器 第22-3部分：电力变压器和电抗器配件-绝缘液体-空气热交换器》</w:t>
      </w:r>
      <w:r>
        <w:rPr>
          <w:rFonts w:hint="eastAsia" w:ascii="仿宋_GB2312" w:hAnsi="宋体" w:eastAsia="仿宋_GB2312" w:cs="Times New Roman"/>
          <w:color w:val="auto"/>
          <w:sz w:val="24"/>
          <w:lang w:val="en-US" w:eastAsia="zh-CN"/>
        </w:rPr>
        <w:t>和国内高端客户技术指标要求，并依据实验数据制定。减增加相溶性试验，杜绝因内壁材料造成对主体变压器的污染，影响变压器的安全运行</w:t>
      </w:r>
      <w:r>
        <w:rPr>
          <w:rFonts w:hint="eastAsia" w:ascii="仿宋_GB2312" w:hAnsi="宋体" w:eastAsia="仿宋_GB2312" w:cs="Times New Roman"/>
          <w:color w:val="auto"/>
          <w:sz w:val="24"/>
          <w:lang w:val="en-US" w:eastAsia="zh-CN"/>
        </w:rPr>
        <w:t>，具有先进性。</w:t>
      </w:r>
    </w:p>
    <w:p>
      <w:pPr>
        <w:pStyle w:val="11"/>
        <w:numPr>
          <w:ilvl w:val="0"/>
          <w:numId w:val="0"/>
        </w:numPr>
        <w:spacing w:before="312" w:after="312"/>
        <w:jc w:val="left"/>
        <w:rPr>
          <w:rFonts w:hint="eastAsia"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w:t>
      </w:r>
      <w:r>
        <w:rPr>
          <w:rFonts w:hint="eastAsia" w:hAnsi="黑体"/>
          <w:sz w:val="24"/>
          <w:szCs w:val="24"/>
          <w:lang w:val="en-US" w:eastAsia="zh-CN"/>
        </w:rPr>
        <w:t>6</w:t>
      </w:r>
      <w:r>
        <w:rPr>
          <w:rFonts w:hint="eastAsia" w:hAnsi="黑体"/>
          <w:sz w:val="24"/>
          <w:szCs w:val="24"/>
        </w:rPr>
        <w:t xml:space="preserve"> 冷却容量试验</w:t>
      </w:r>
    </w:p>
    <w:p>
      <w:pPr>
        <w:tabs>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依据JB/T 8315-2022《变压器用强迫油循环风冷却器》要求，参考国内高端客户技术指标要求，并依据实验数据制定。提高冷却器冷却容量的储备裕度</w:t>
      </w:r>
      <w:r>
        <w:rPr>
          <w:rFonts w:hint="eastAsia" w:ascii="仿宋_GB2312" w:hAnsi="宋体" w:eastAsia="仿宋_GB2312" w:cs="Times New Roman"/>
          <w:color w:val="auto"/>
          <w:sz w:val="24"/>
          <w:lang w:val="en-US" w:eastAsia="zh-CN"/>
        </w:rPr>
        <w:t>，以达到提升产品的冷却效果的目的，具有先进性。</w:t>
      </w:r>
    </w:p>
    <w:p>
      <w:pPr>
        <w:pStyle w:val="11"/>
        <w:numPr>
          <w:ilvl w:val="0"/>
          <w:numId w:val="0"/>
        </w:numPr>
        <w:spacing w:before="312" w:after="312"/>
        <w:jc w:val="left"/>
        <w:rPr>
          <w:rFonts w:hint="eastAsia" w:hAnsi="黑体"/>
          <w:sz w:val="24"/>
          <w:szCs w:val="24"/>
        </w:rPr>
      </w:pPr>
      <w:r>
        <w:rPr>
          <w:rFonts w:hint="eastAsia" w:hAnsi="黑体"/>
          <w:sz w:val="24"/>
          <w:szCs w:val="24"/>
        </w:rPr>
        <w:t>4.3.</w:t>
      </w:r>
      <w:r>
        <w:rPr>
          <w:rFonts w:hint="eastAsia" w:hAnsi="黑体"/>
          <w:sz w:val="24"/>
          <w:szCs w:val="24"/>
          <w:lang w:val="en-US" w:eastAsia="zh-CN"/>
        </w:rPr>
        <w:t>1</w:t>
      </w:r>
      <w:r>
        <w:rPr>
          <w:rFonts w:hint="eastAsia" w:hAnsi="黑体"/>
          <w:sz w:val="24"/>
          <w:szCs w:val="24"/>
        </w:rPr>
        <w:t>.</w:t>
      </w:r>
      <w:r>
        <w:rPr>
          <w:rFonts w:hint="eastAsia" w:hAnsi="黑体"/>
          <w:sz w:val="24"/>
          <w:szCs w:val="24"/>
          <w:lang w:val="en-US" w:eastAsia="zh-CN"/>
        </w:rPr>
        <w:t>7</w:t>
      </w:r>
      <w:r>
        <w:rPr>
          <w:rFonts w:hint="eastAsia" w:hAnsi="黑体"/>
          <w:sz w:val="24"/>
          <w:szCs w:val="24"/>
        </w:rPr>
        <w:t xml:space="preserve"> 声级</w:t>
      </w:r>
    </w:p>
    <w:p>
      <w:pPr>
        <w:tabs>
          <w:tab w:val="left" w:pos="2160"/>
        </w:tabs>
        <w:spacing w:line="360" w:lineRule="auto"/>
        <w:ind w:firstLine="480" w:firstLineChars="200"/>
        <w:rPr>
          <w:rFonts w:hint="eastAsia" w:ascii="仿宋_GB2312" w:hAnsi="宋体" w:eastAsia="仿宋_GB2312" w:cs="Times New Roman"/>
          <w:color w:val="auto"/>
          <w:sz w:val="24"/>
          <w:lang w:val="en-US" w:eastAsia="zh-CN"/>
        </w:rPr>
      </w:pPr>
      <w:r>
        <w:rPr>
          <w:rFonts w:hint="eastAsia" w:ascii="仿宋_GB2312" w:hAnsi="宋体" w:eastAsia="仿宋_GB2312" w:cs="Times New Roman"/>
          <w:color w:val="auto"/>
          <w:sz w:val="24"/>
          <w:lang w:val="en-US" w:eastAsia="zh-CN"/>
        </w:rPr>
        <w:t>依据JB/T 8315-2022《变压器用强迫油循环风冷却器》要求，参考国内外高端客户技术指标要求，并依据实验数据制定。声级整体降低2dB(A)，降低对环境的噪声污染</w:t>
      </w:r>
      <w:r>
        <w:rPr>
          <w:rFonts w:hint="eastAsia" w:ascii="仿宋_GB2312" w:hAnsi="宋体" w:eastAsia="仿宋_GB2312" w:cs="Times New Roman"/>
          <w:color w:val="auto"/>
          <w:sz w:val="24"/>
          <w:lang w:val="en-US" w:eastAsia="zh-CN"/>
        </w:rPr>
        <w:t>，具有先进性。</w:t>
      </w:r>
    </w:p>
    <w:p>
      <w:pPr>
        <w:pStyle w:val="11"/>
        <w:numPr>
          <w:ilvl w:val="0"/>
          <w:numId w:val="0"/>
        </w:numPr>
        <w:spacing w:before="312" w:after="312"/>
        <w:jc w:val="left"/>
        <w:rPr>
          <w:rFonts w:hint="default" w:hAnsi="黑体" w:eastAsia="黑体"/>
          <w:sz w:val="24"/>
          <w:szCs w:val="24"/>
          <w:lang w:val="en-US" w:eastAsia="zh-CN"/>
        </w:rPr>
      </w:pPr>
      <w:r>
        <w:rPr>
          <w:rFonts w:hint="eastAsia" w:hAnsi="黑体"/>
          <w:sz w:val="24"/>
          <w:szCs w:val="24"/>
        </w:rPr>
        <w:t>4.3.</w:t>
      </w:r>
      <w:r>
        <w:rPr>
          <w:rFonts w:hint="eastAsia" w:hAnsi="黑体"/>
          <w:sz w:val="24"/>
          <w:szCs w:val="24"/>
          <w:lang w:val="en-US" w:eastAsia="zh-CN"/>
        </w:rPr>
        <w:t>1</w:t>
      </w:r>
      <w:r>
        <w:rPr>
          <w:rFonts w:hint="eastAsia" w:hAnsi="黑体"/>
          <w:sz w:val="24"/>
          <w:szCs w:val="24"/>
        </w:rPr>
        <w:t>.</w:t>
      </w:r>
      <w:r>
        <w:rPr>
          <w:rFonts w:hint="eastAsia" w:hAnsi="黑体"/>
          <w:sz w:val="24"/>
          <w:szCs w:val="24"/>
          <w:lang w:val="en-US" w:eastAsia="zh-CN"/>
        </w:rPr>
        <w:t xml:space="preserve">8 </w:t>
      </w:r>
      <w:r>
        <w:rPr>
          <w:rFonts w:hint="eastAsia" w:hAnsi="黑体" w:cs="Times New Roman"/>
          <w:sz w:val="24"/>
          <w:szCs w:val="24"/>
        </w:rPr>
        <w:t>其他</w:t>
      </w:r>
      <w:r>
        <w:rPr>
          <w:rFonts w:hint="eastAsia" w:hAnsi="黑体" w:cs="Times New Roman"/>
          <w:sz w:val="24"/>
          <w:szCs w:val="24"/>
          <w:lang w:val="en-US" w:eastAsia="zh-CN"/>
        </w:rPr>
        <w:t>技术指标</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lang w:val="en-US" w:eastAsia="zh-CN"/>
        </w:rPr>
        <w:t>其他技术指标</w:t>
      </w:r>
      <w:r>
        <w:rPr>
          <w:rFonts w:hint="eastAsia" w:ascii="仿宋_GB2312" w:hAnsi="宋体" w:eastAsia="仿宋_GB2312"/>
          <w:color w:val="auto"/>
          <w:sz w:val="24"/>
        </w:rPr>
        <w:t>依据</w:t>
      </w:r>
      <w:r>
        <w:rPr>
          <w:rFonts w:hint="eastAsia" w:ascii="仿宋_GB2312" w:hAnsi="宋体" w:eastAsia="仿宋_GB2312" w:cs="Times New Roman"/>
          <w:color w:val="auto"/>
          <w:sz w:val="24"/>
          <w:lang w:val="en-US" w:eastAsia="zh-CN"/>
        </w:rPr>
        <w:t>JB/T 8315-2022《变压器用强迫油循环风冷却器》</w:t>
      </w:r>
      <w:r>
        <w:rPr>
          <w:rFonts w:hint="eastAsia" w:ascii="仿宋_GB2312" w:hAnsi="宋体" w:eastAsia="仿宋_GB2312"/>
          <w:color w:val="auto"/>
          <w:sz w:val="24"/>
          <w:lang w:val="en-US" w:eastAsia="zh-CN"/>
        </w:rPr>
        <w:t>要求，</w:t>
      </w:r>
      <w:r>
        <w:rPr>
          <w:rFonts w:hint="eastAsia" w:ascii="仿宋_GB2312" w:hAnsi="宋体" w:eastAsia="仿宋_GB2312"/>
          <w:sz w:val="24"/>
        </w:rPr>
        <w:t>与</w:t>
      </w:r>
      <w:r>
        <w:rPr>
          <w:rFonts w:hint="eastAsia" w:ascii="仿宋_GB2312" w:hAnsi="宋体" w:eastAsia="仿宋_GB2312"/>
          <w:sz w:val="24"/>
          <w:lang w:val="en-US" w:eastAsia="zh-CN"/>
        </w:rPr>
        <w:t>行</w:t>
      </w:r>
      <w:r>
        <w:rPr>
          <w:rFonts w:hint="eastAsia" w:ascii="仿宋_GB2312" w:hAnsi="宋体" w:eastAsia="仿宋_GB2312"/>
          <w:sz w:val="24"/>
        </w:rPr>
        <w:t>标保持一致</w:t>
      </w:r>
      <w:r>
        <w:rPr>
          <w:rFonts w:hint="eastAsia" w:ascii="仿宋_GB2312" w:hAnsi="宋体" w:eastAsia="仿宋_GB2312"/>
          <w:sz w:val="24"/>
          <w:lang w:eastAsia="zh-CN"/>
        </w:rPr>
        <w:t>。</w:t>
      </w:r>
    </w:p>
    <w:p>
      <w:pPr>
        <w:pStyle w:val="11"/>
        <w:numPr>
          <w:ilvl w:val="0"/>
          <w:numId w:val="0"/>
        </w:numPr>
        <w:spacing w:before="312" w:after="312"/>
        <w:jc w:val="left"/>
        <w:rPr>
          <w:rFonts w:hAnsi="黑体"/>
          <w:sz w:val="24"/>
          <w:szCs w:val="24"/>
        </w:rPr>
      </w:pPr>
      <w:r>
        <w:rPr>
          <w:rFonts w:hint="eastAsia" w:hAnsi="黑体"/>
          <w:sz w:val="24"/>
          <w:szCs w:val="24"/>
        </w:rPr>
        <w:t>4.3.</w:t>
      </w:r>
      <w:r>
        <w:rPr>
          <w:rFonts w:hint="eastAsia" w:hAnsi="黑体"/>
          <w:sz w:val="24"/>
          <w:szCs w:val="24"/>
          <w:lang w:val="en-US" w:eastAsia="zh-CN"/>
        </w:rPr>
        <w:t xml:space="preserve">2 </w:t>
      </w:r>
      <w:r>
        <w:rPr>
          <w:rFonts w:hint="eastAsia" w:hAnsi="黑体"/>
          <w:sz w:val="24"/>
          <w:szCs w:val="24"/>
        </w:rPr>
        <w:t>试验方法</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标准规定的技术要求，都规定了相应的试验方法，所有的试验方法均按标准的方法实施。</w:t>
      </w:r>
    </w:p>
    <w:p>
      <w:pPr>
        <w:spacing w:line="500" w:lineRule="exact"/>
        <w:rPr>
          <w:rFonts w:ascii="黑体" w:hAnsi="黑体" w:eastAsia="黑体" w:cs="黑体"/>
          <w:sz w:val="24"/>
        </w:rPr>
      </w:pPr>
      <w:r>
        <w:rPr>
          <w:rFonts w:hint="eastAsia" w:ascii="黑体" w:hAnsi="黑体" w:eastAsia="黑体" w:cs="黑体"/>
          <w:sz w:val="24"/>
        </w:rPr>
        <w:t>4.3.</w:t>
      </w:r>
      <w:r>
        <w:rPr>
          <w:rFonts w:hint="eastAsia" w:ascii="黑体" w:hAnsi="黑体" w:eastAsia="黑体" w:cs="黑体"/>
          <w:sz w:val="24"/>
          <w:lang w:val="en-US" w:eastAsia="zh-CN"/>
        </w:rPr>
        <w:t>3</w:t>
      </w:r>
      <w:r>
        <w:rPr>
          <w:rFonts w:hint="eastAsia" w:ascii="黑体" w:hAnsi="黑体" w:eastAsia="黑体" w:cs="黑体"/>
          <w:sz w:val="24"/>
        </w:rPr>
        <w:t xml:space="preserve">  检验规则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标准规定了检验分类(出厂检验和型式检验）以及出厂检验</w:t>
      </w:r>
      <w:r>
        <w:rPr>
          <w:rFonts w:hint="eastAsia" w:ascii="仿宋_GB2312" w:hAnsi="宋体" w:eastAsia="仿宋_GB2312"/>
          <w:sz w:val="24"/>
          <w:lang w:val="en-US" w:eastAsia="zh-CN"/>
        </w:rPr>
        <w:t>和型式检验的</w:t>
      </w:r>
      <w:r>
        <w:rPr>
          <w:rFonts w:hint="eastAsia" w:ascii="仿宋_GB2312" w:hAnsi="宋体" w:eastAsia="仿宋_GB2312"/>
          <w:sz w:val="24"/>
        </w:rPr>
        <w:t>判定规则</w:t>
      </w:r>
      <w:r>
        <w:rPr>
          <w:rFonts w:hint="eastAsia" w:ascii="仿宋_GB2312" w:hAnsi="宋体" w:eastAsia="仿宋_GB2312"/>
          <w:sz w:val="24"/>
          <w:lang w:eastAsia="zh-CN"/>
        </w:rPr>
        <w:t>，</w:t>
      </w:r>
      <w:r>
        <w:rPr>
          <w:rFonts w:hint="eastAsia" w:ascii="仿宋_GB2312" w:hAnsi="宋体" w:eastAsia="仿宋_GB2312"/>
          <w:sz w:val="24"/>
          <w:lang w:val="en-US" w:eastAsia="zh-CN"/>
        </w:rPr>
        <w:t>体现可操作性</w:t>
      </w:r>
      <w:r>
        <w:rPr>
          <w:rFonts w:hint="eastAsia" w:ascii="仿宋_GB2312" w:hAnsi="宋体" w:eastAsia="仿宋_GB2312"/>
          <w:sz w:val="24"/>
        </w:rPr>
        <w:t>。</w:t>
      </w:r>
    </w:p>
    <w:p>
      <w:pPr>
        <w:spacing w:line="500" w:lineRule="exact"/>
        <w:rPr>
          <w:rFonts w:ascii="黑体" w:hAnsi="黑体" w:eastAsia="黑体" w:cs="黑体"/>
          <w:sz w:val="24"/>
        </w:rPr>
      </w:pPr>
      <w:r>
        <w:rPr>
          <w:rFonts w:hint="eastAsia" w:ascii="黑体" w:hAnsi="黑体" w:eastAsia="黑体" w:cs="黑体"/>
          <w:sz w:val="24"/>
        </w:rPr>
        <w:t>4.3.</w:t>
      </w:r>
      <w:r>
        <w:rPr>
          <w:rFonts w:hint="eastAsia" w:ascii="黑体" w:hAnsi="黑体" w:eastAsia="黑体" w:cs="黑体"/>
          <w:sz w:val="24"/>
          <w:lang w:val="en-US" w:eastAsia="zh-CN"/>
        </w:rPr>
        <w:t>4</w:t>
      </w:r>
      <w:r>
        <w:rPr>
          <w:rFonts w:hint="eastAsia" w:ascii="黑体" w:hAnsi="黑体" w:eastAsia="黑体" w:cs="黑体"/>
          <w:sz w:val="24"/>
        </w:rPr>
        <w:t xml:space="preserve">  标志、包装、运输和贮存</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标准规定了标志、包装、运输和贮存的要求。</w:t>
      </w:r>
    </w:p>
    <w:p>
      <w:pPr>
        <w:spacing w:line="500" w:lineRule="exact"/>
        <w:rPr>
          <w:rFonts w:ascii="黑体" w:hAnsi="黑体" w:eastAsia="黑体" w:cs="黑体"/>
          <w:sz w:val="24"/>
        </w:rPr>
      </w:pPr>
      <w:r>
        <w:rPr>
          <w:rFonts w:hint="eastAsia" w:ascii="黑体" w:hAnsi="黑体" w:eastAsia="黑体" w:cs="黑体"/>
          <w:sz w:val="24"/>
        </w:rPr>
        <w:t>4.3.</w:t>
      </w:r>
      <w:r>
        <w:rPr>
          <w:rFonts w:hint="eastAsia" w:ascii="黑体" w:hAnsi="黑体" w:eastAsia="黑体" w:cs="黑体"/>
          <w:sz w:val="24"/>
          <w:lang w:val="en-US" w:eastAsia="zh-CN"/>
        </w:rPr>
        <w:t>5</w:t>
      </w:r>
      <w:r>
        <w:rPr>
          <w:rFonts w:hint="eastAsia" w:ascii="黑体" w:hAnsi="黑体" w:eastAsia="黑体" w:cs="黑体"/>
          <w:sz w:val="24"/>
        </w:rPr>
        <w:t xml:space="preserve">  质量承诺</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按照使用说明书的规定，正确地安装和使用的情况下，制造厂应保证</w:t>
      </w:r>
      <w:r>
        <w:rPr>
          <w:rFonts w:hint="eastAsia" w:ascii="仿宋_GB2312" w:hAnsi="宋体" w:eastAsia="仿宋_GB2312"/>
          <w:sz w:val="24"/>
          <w:lang w:eastAsia="zh-CN"/>
        </w:rPr>
        <w:t>冷却器</w:t>
      </w:r>
      <w:r>
        <w:rPr>
          <w:rFonts w:hint="eastAsia" w:ascii="仿宋_GB2312" w:hAnsi="宋体" w:eastAsia="仿宋_GB2312"/>
          <w:sz w:val="24"/>
        </w:rPr>
        <w:t>的出厂日期起，承诺</w:t>
      </w:r>
      <w:r>
        <w:rPr>
          <w:rFonts w:hint="eastAsia" w:ascii="仿宋_GB2312" w:hAnsi="宋体" w:eastAsia="仿宋_GB2312"/>
          <w:sz w:val="24"/>
          <w:lang w:val="en-US" w:eastAsia="zh-CN"/>
        </w:rPr>
        <w:t>5</w:t>
      </w:r>
      <w:r>
        <w:rPr>
          <w:rFonts w:hint="eastAsia" w:ascii="仿宋_GB2312" w:hAnsi="宋体" w:eastAsia="仿宋_GB2312"/>
          <w:sz w:val="24"/>
        </w:rPr>
        <w:t xml:space="preserve"> 年内因产品质量而发生损坏时，制造厂应无偿为用户维修或更换。</w:t>
      </w:r>
    </w:p>
    <w:p>
      <w:pPr>
        <w:tabs>
          <w:tab w:val="left" w:pos="2160"/>
        </w:tabs>
        <w:spacing w:line="360" w:lineRule="auto"/>
        <w:ind w:firstLine="480" w:firstLineChars="200"/>
        <w:rPr>
          <w:rFonts w:hint="eastAsia" w:ascii="仿宋_GB2312" w:hAnsi="宋体" w:eastAsia="仿宋_GB2312"/>
          <w:sz w:val="24"/>
        </w:rPr>
      </w:pPr>
      <w:bookmarkStart w:id="15" w:name="客户有需求时，接到通知后应在12 h内作出响应，48 h内出具方案。"/>
      <w:bookmarkEnd w:id="15"/>
      <w:r>
        <w:rPr>
          <w:rFonts w:hint="eastAsia" w:ascii="仿宋_GB2312" w:hAnsi="宋体" w:eastAsia="仿宋_GB2312"/>
          <w:sz w:val="24"/>
          <w:lang w:val="en-US" w:eastAsia="zh-CN"/>
        </w:rPr>
        <w:t>2）</w:t>
      </w:r>
      <w:r>
        <w:rPr>
          <w:rFonts w:hint="eastAsia" w:ascii="仿宋_GB2312" w:hAnsi="宋体" w:eastAsia="仿宋_GB2312"/>
          <w:sz w:val="24"/>
        </w:rPr>
        <w:t>客户有需求时，接到通知后应在8 h内作出响应，24 h内出具解决方案。</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cs="Times New Roman"/>
          <w:sz w:val="24"/>
          <w:lang w:val="en-US" w:eastAsia="zh-CN"/>
        </w:rPr>
        <w:t>以上质量的承诺的提出，充分体现了精诚服务的理念。</w:t>
      </w:r>
    </w:p>
    <w:p>
      <w:pPr>
        <w:pStyle w:val="11"/>
        <w:numPr>
          <w:ilvl w:val="0"/>
          <w:numId w:val="0"/>
        </w:numPr>
        <w:spacing w:before="312" w:after="312"/>
        <w:jc w:val="left"/>
        <w:rPr>
          <w:rFonts w:hAnsi="黑体"/>
          <w:sz w:val="24"/>
          <w:szCs w:val="24"/>
        </w:rPr>
      </w:pPr>
      <w:bookmarkStart w:id="16" w:name="在用户遵守运输，储存及使用等条件下，从制造厂发货日期起，质保期3年。在质保期内，"/>
      <w:bookmarkEnd w:id="16"/>
      <w:bookmarkStart w:id="17" w:name="客户有需求时，接到通知后应在12_h内作出响应，48_h内出具方案。"/>
      <w:bookmarkEnd w:id="17"/>
      <w:r>
        <w:rPr>
          <w:rFonts w:hint="eastAsia" w:hAnsi="黑体"/>
          <w:sz w:val="24"/>
          <w:szCs w:val="24"/>
        </w:rPr>
        <w:t>5  标准先进性体现</w:t>
      </w:r>
    </w:p>
    <w:p>
      <w:pPr>
        <w:spacing w:line="500" w:lineRule="exact"/>
        <w:rPr>
          <w:rFonts w:ascii="仿宋_GB2312" w:hAnsi="宋体" w:eastAsia="仿宋_GB2312"/>
          <w:sz w:val="24"/>
        </w:rPr>
      </w:pPr>
      <w:r>
        <w:rPr>
          <w:rFonts w:hint="eastAsia" w:ascii="黑体" w:hAnsi="黑体" w:eastAsia="黑体"/>
          <w:sz w:val="24"/>
        </w:rPr>
        <w:t>5.1</w:t>
      </w:r>
      <w:r>
        <w:rPr>
          <w:rFonts w:hint="eastAsia" w:ascii="仿宋_GB2312" w:hAnsi="宋体" w:eastAsia="仿宋_GB2312"/>
          <w:sz w:val="24"/>
        </w:rPr>
        <w:t>型式试验内规定的所有指标对比分析情况。</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lang w:val="en-US" w:eastAsia="zh-CN"/>
        </w:rPr>
        <w:t>变压器用强迫油循环风冷却器</w:t>
      </w:r>
      <w:r>
        <w:rPr>
          <w:rFonts w:hint="eastAsia" w:ascii="仿宋_GB2312" w:hAnsi="宋体" w:eastAsia="仿宋_GB2312"/>
          <w:sz w:val="24"/>
        </w:rPr>
        <w:t>以其</w:t>
      </w:r>
      <w:r>
        <w:rPr>
          <w:rFonts w:hint="eastAsia" w:ascii="仿宋_GB2312" w:hAnsi="宋体" w:eastAsia="仿宋_GB2312"/>
          <w:sz w:val="24"/>
          <w:lang w:val="en-US" w:eastAsia="zh-CN"/>
        </w:rPr>
        <w:t>密封性能、变压器油相溶性、冷却容量试验、声级</w:t>
      </w:r>
      <w:r>
        <w:rPr>
          <w:rFonts w:hint="eastAsia" w:ascii="仿宋_GB2312" w:hAnsi="宋体" w:eastAsia="仿宋_GB2312"/>
          <w:sz w:val="24"/>
        </w:rPr>
        <w:t>等优良特性在高端用户当中占有着独特的位置。对照国</w:t>
      </w:r>
      <w:r>
        <w:rPr>
          <w:rFonts w:hint="eastAsia" w:ascii="仿宋_GB2312" w:hAnsi="宋体" w:eastAsia="仿宋_GB2312"/>
          <w:sz w:val="24"/>
          <w:lang w:val="en-US" w:eastAsia="zh-CN"/>
        </w:rPr>
        <w:t>内外</w:t>
      </w:r>
      <w:r>
        <w:rPr>
          <w:rFonts w:hint="eastAsia" w:ascii="仿宋_GB2312" w:hAnsi="宋体" w:eastAsia="仿宋_GB2312"/>
          <w:sz w:val="24"/>
        </w:rPr>
        <w:t>标准和</w:t>
      </w:r>
      <w:r>
        <w:rPr>
          <w:rFonts w:hint="eastAsia" w:ascii="仿宋_GB2312" w:hAnsi="宋体" w:eastAsia="仿宋_GB2312"/>
          <w:sz w:val="24"/>
          <w:lang w:val="en-US" w:eastAsia="zh-CN"/>
        </w:rPr>
        <w:t>国内高端客户技术</w:t>
      </w:r>
      <w:r>
        <w:rPr>
          <w:rFonts w:hint="eastAsia" w:ascii="仿宋_GB2312" w:hAnsi="宋体" w:eastAsia="仿宋_GB2312"/>
          <w:sz w:val="24"/>
        </w:rPr>
        <w:t>要求，本次提出的主要技术指标能够满足国内外知名厂商的要求，同时达到了“国内一流、国际先进”的水平。</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本次团体标准提出的技术要求，更好地保证了申报产品的产品质量，有利于整个行业的良好发展。</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以</w:t>
      </w:r>
      <w:r>
        <w:rPr>
          <w:rFonts w:hint="eastAsia" w:ascii="仿宋_GB2312" w:hAnsi="宋体" w:eastAsia="仿宋_GB2312"/>
          <w:sz w:val="24"/>
          <w:lang w:eastAsia="zh-CN"/>
        </w:rPr>
        <w:t>浙江尔格科技股份有限公司</w:t>
      </w:r>
      <w:r>
        <w:rPr>
          <w:rFonts w:hint="eastAsia" w:ascii="仿宋_GB2312" w:hAnsi="宋体" w:eastAsia="仿宋_GB2312" w:cs="Times New Roman"/>
          <w:sz w:val="24"/>
        </w:rPr>
        <w:t>为主要起草单位研制的《</w:t>
      </w:r>
      <w:r>
        <w:rPr>
          <w:rFonts w:hint="eastAsia" w:ascii="仿宋_GB2312" w:hAnsi="宋体" w:eastAsia="仿宋_GB2312" w:cs="Times New Roman"/>
          <w:sz w:val="24"/>
          <w:lang w:val="en-US" w:eastAsia="zh-CN"/>
        </w:rPr>
        <w:t>变压器用强迫油循环风冷却器</w:t>
      </w:r>
      <w:r>
        <w:rPr>
          <w:rFonts w:hint="eastAsia" w:ascii="仿宋_GB2312" w:hAnsi="宋体" w:eastAsia="仿宋_GB2312" w:cs="Times New Roman"/>
          <w:sz w:val="24"/>
        </w:rPr>
        <w:t>》标准的技术要求对比相关参考的标准对产品的</w:t>
      </w:r>
      <w:r>
        <w:rPr>
          <w:rFonts w:hint="eastAsia" w:ascii="仿宋_GB2312" w:hAnsi="宋体" w:eastAsia="仿宋_GB2312" w:cs="Times New Roman"/>
          <w:sz w:val="24"/>
          <w:lang w:val="en-US" w:eastAsia="zh-CN"/>
        </w:rPr>
        <w:t>安全性</w:t>
      </w:r>
      <w:r>
        <w:rPr>
          <w:rFonts w:hint="eastAsia" w:ascii="仿宋_GB2312" w:hAnsi="宋体" w:eastAsia="仿宋_GB2312" w:cs="Times New Roman"/>
          <w:sz w:val="24"/>
        </w:rPr>
        <w:t>、</w:t>
      </w:r>
      <w:r>
        <w:rPr>
          <w:rFonts w:hint="eastAsia" w:ascii="仿宋_GB2312" w:hAnsi="宋体" w:eastAsia="仿宋_GB2312" w:cs="Times New Roman"/>
          <w:sz w:val="24"/>
          <w:lang w:val="en-US" w:eastAsia="zh-CN"/>
        </w:rPr>
        <w:t>可靠</w:t>
      </w:r>
      <w:r>
        <w:rPr>
          <w:rFonts w:hint="eastAsia" w:ascii="仿宋_GB2312" w:hAnsi="宋体" w:eastAsia="仿宋_GB2312" w:cs="Times New Roman"/>
          <w:sz w:val="24"/>
        </w:rPr>
        <w:t>性、</w:t>
      </w:r>
      <w:r>
        <w:rPr>
          <w:rFonts w:hint="eastAsia" w:ascii="仿宋_GB2312" w:hAnsi="宋体" w:eastAsia="仿宋_GB2312" w:cs="Times New Roman"/>
          <w:sz w:val="24"/>
          <w:lang w:val="en-US" w:eastAsia="zh-CN"/>
        </w:rPr>
        <w:t>适用性等</w:t>
      </w:r>
      <w:r>
        <w:rPr>
          <w:rFonts w:hint="eastAsia" w:ascii="仿宋_GB2312" w:hAnsi="宋体" w:eastAsia="仿宋_GB2312" w:cs="Times New Roman"/>
          <w:sz w:val="24"/>
        </w:rPr>
        <w:t>提出了更高</w:t>
      </w:r>
      <w:r>
        <w:rPr>
          <w:rFonts w:hint="eastAsia" w:ascii="仿宋_GB2312" w:hAnsi="宋体" w:eastAsia="仿宋_GB2312"/>
          <w:sz w:val="24"/>
        </w:rPr>
        <w:t>的要求，且均有检测报告作为事实依据，具体指标先进性体现见表1。</w:t>
      </w: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480" w:firstLineChars="200"/>
        <w:jc w:val="center"/>
        <w:textAlignment w:val="auto"/>
        <w:rPr>
          <w:rFonts w:hint="eastAsia" w:ascii="仿宋_GB2312" w:hAnsi="宋体" w:eastAsia="仿宋_GB2312"/>
          <w:sz w:val="24"/>
        </w:rPr>
      </w:pPr>
      <w:r>
        <w:rPr>
          <w:rFonts w:hint="eastAsia" w:ascii="仿宋_GB2312" w:hAnsi="宋体" w:eastAsia="仿宋_GB2312"/>
          <w:sz w:val="24"/>
        </w:rPr>
        <w:t>表1 先进性指标比较</w:t>
      </w:r>
    </w:p>
    <w:tbl>
      <w:tblPr>
        <w:tblStyle w:val="7"/>
        <w:tblW w:w="8644" w:type="dxa"/>
        <w:tblCellSpacing w:w="0"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40"/>
        <w:gridCol w:w="686"/>
        <w:gridCol w:w="1218"/>
        <w:gridCol w:w="1109"/>
        <w:gridCol w:w="1719"/>
        <w:gridCol w:w="1618"/>
        <w:gridCol w:w="16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40" w:type="dxa"/>
            <w:tcBorders>
              <w:top w:val="inset" w:color="000000" w:sz="6" w:space="0"/>
              <w:left w:val="inset" w:color="000000"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产品性能</w:t>
            </w:r>
          </w:p>
        </w:tc>
        <w:tc>
          <w:tcPr>
            <w:tcW w:w="686" w:type="dxa"/>
            <w:tcBorders>
              <w:top w:val="inset" w:color="000000"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核心技术指标</w:t>
            </w:r>
          </w:p>
        </w:tc>
        <w:tc>
          <w:tcPr>
            <w:tcW w:w="1218" w:type="dxa"/>
            <w:tcBorders>
              <w:top w:val="inset" w:color="000000"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hint="default" w:ascii="仿宋_GB2312" w:hAnsi="宋体" w:eastAsia="仿宋_GB2312" w:cs="宋体"/>
                <w:kern w:val="0"/>
                <w:sz w:val="20"/>
                <w:szCs w:val="24"/>
                <w:lang w:val="en-US" w:eastAsia="zh-CN"/>
              </w:rPr>
            </w:pPr>
            <w:r>
              <w:rPr>
                <w:rFonts w:hint="eastAsia" w:ascii="仿宋_GB2312" w:hAnsi="宋体" w:eastAsia="仿宋_GB2312" w:cs="宋体"/>
                <w:color w:val="auto"/>
                <w:kern w:val="0"/>
                <w:sz w:val="20"/>
                <w:szCs w:val="20"/>
              </w:rPr>
              <w:t>行业标准JB/T 8315-20</w:t>
            </w:r>
            <w:r>
              <w:rPr>
                <w:rFonts w:hint="eastAsia" w:ascii="仿宋_GB2312" w:hAnsi="宋体" w:eastAsia="仿宋_GB2312" w:cs="宋体"/>
                <w:color w:val="auto"/>
                <w:kern w:val="0"/>
                <w:sz w:val="20"/>
                <w:szCs w:val="20"/>
                <w:lang w:val="en-US" w:eastAsia="zh-CN"/>
              </w:rPr>
              <w:t>22</w:t>
            </w:r>
          </w:p>
        </w:tc>
        <w:tc>
          <w:tcPr>
            <w:tcW w:w="1109" w:type="dxa"/>
            <w:tcBorders>
              <w:top w:val="inset" w:color="000000"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国际标准IEC 60076-22-3-2019</w:t>
            </w:r>
          </w:p>
        </w:tc>
        <w:tc>
          <w:tcPr>
            <w:tcW w:w="1719" w:type="dxa"/>
            <w:tcBorders>
              <w:top w:val="inset" w:color="000000"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国内高端客户合同（特变电工）</w:t>
            </w:r>
          </w:p>
        </w:tc>
        <w:tc>
          <w:tcPr>
            <w:tcW w:w="1618" w:type="dxa"/>
            <w:tcBorders>
              <w:top w:val="inset" w:color="000000"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本次拟提出“浙江制造”标准</w:t>
            </w:r>
          </w:p>
        </w:tc>
        <w:tc>
          <w:tcPr>
            <w:tcW w:w="1654" w:type="dxa"/>
            <w:tcBorders>
              <w:top w:val="inset" w:color="000000"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79" w:hRule="atLeast"/>
          <w:tblCellSpacing w:w="0" w:type="dxa"/>
        </w:trPr>
        <w:tc>
          <w:tcPr>
            <w:tcW w:w="640" w:type="dxa"/>
            <w:tcBorders>
              <w:top w:val="outset" w:color="auto" w:sz="6" w:space="0"/>
              <w:left w:val="inset" w:color="000000"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适用性</w:t>
            </w:r>
          </w:p>
        </w:tc>
        <w:tc>
          <w:tcPr>
            <w:tcW w:w="686" w:type="dxa"/>
            <w:tcBorders>
              <w:top w:val="outset" w:color="auto" w:sz="6" w:space="0"/>
              <w:left w:val="outset" w:color="auto" w:sz="6" w:space="0"/>
              <w:bottom w:val="single" w:color="auto" w:sz="0"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冷却容量</w:t>
            </w:r>
          </w:p>
        </w:tc>
        <w:tc>
          <w:tcPr>
            <w:tcW w:w="1218" w:type="dxa"/>
            <w:tcBorders>
              <w:top w:val="outset" w:color="auto" w:sz="6" w:space="0"/>
              <w:left w:val="outset" w:color="auto" w:sz="6" w:space="0"/>
              <w:bottom w:val="single" w:color="auto" w:sz="0"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125kW~1000kW</w:t>
            </w:r>
          </w:p>
        </w:tc>
        <w:tc>
          <w:tcPr>
            <w:tcW w:w="1109" w:type="dxa"/>
            <w:tcBorders>
              <w:top w:val="outset" w:color="auto" w:sz="6" w:space="0"/>
              <w:left w:val="outset" w:color="auto" w:sz="6" w:space="0"/>
              <w:bottom w:val="single" w:color="auto" w:sz="0"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719" w:type="dxa"/>
            <w:tcBorders>
              <w:top w:val="outset" w:color="auto" w:sz="6" w:space="0"/>
              <w:left w:val="outset" w:color="auto" w:sz="6" w:space="0"/>
              <w:bottom w:val="single" w:color="auto" w:sz="0"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500kW</w:t>
            </w:r>
          </w:p>
        </w:tc>
        <w:tc>
          <w:tcPr>
            <w:tcW w:w="1618" w:type="dxa"/>
            <w:tcBorders>
              <w:top w:val="outset" w:color="auto" w:sz="6" w:space="0"/>
              <w:left w:val="outset" w:color="auto" w:sz="6" w:space="0"/>
              <w:bottom w:val="single" w:color="auto" w:sz="0"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80kW~1000kW</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提升，配合目前部分客户对小容量变压器的使用需求，增加用户的产品选择范围，减少不必要能源损耗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79" w:hRule="atLeast"/>
          <w:tblCellSpacing w:w="0" w:type="dxa"/>
        </w:trPr>
        <w:tc>
          <w:tcPr>
            <w:tcW w:w="640" w:type="dxa"/>
            <w:vMerge w:val="restart"/>
            <w:tcBorders>
              <w:top w:val="outset" w:color="auto" w:sz="6" w:space="0"/>
              <w:left w:val="inset" w:color="000000" w:sz="6" w:space="0"/>
              <w:bottom w:val="outset" w:color="auto" w:sz="6" w:space="0"/>
              <w:right w:val="inset" w:color="000000" w:sz="6" w:space="0"/>
            </w:tcBorders>
            <w:noWrap w:val="0"/>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可靠性</w:t>
            </w:r>
          </w:p>
        </w:tc>
        <w:tc>
          <w:tcPr>
            <w:tcW w:w="686"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涂层附着力</w:t>
            </w:r>
          </w:p>
        </w:tc>
        <w:tc>
          <w:tcPr>
            <w:tcW w:w="12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10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71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附着力应达到GB∕T 9286规定的2级要求</w:t>
            </w:r>
          </w:p>
        </w:tc>
        <w:tc>
          <w:tcPr>
            <w:tcW w:w="16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附着力应达到GB∕T 9286规定的2级要求</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提升，增加涂层附着力要求，提高产品耐腐蚀能力，提升产品品质。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tblCellSpacing w:w="0" w:type="dxa"/>
        </w:trPr>
        <w:tc>
          <w:tcPr>
            <w:tcW w:w="640" w:type="dxa"/>
            <w:vMerge w:val="continue"/>
            <w:tcBorders>
              <w:top w:val="outset" w:color="auto" w:sz="6" w:space="0"/>
              <w:left w:val="inset" w:color="000000" w:sz="6" w:space="0"/>
              <w:bottom w:val="outset" w:color="auto" w:sz="6" w:space="0"/>
              <w:right w:val="inset" w:color="000000" w:sz="6" w:space="0"/>
            </w:tcBorders>
            <w:noWrap w:val="0"/>
            <w:vAlign w:val="center"/>
          </w:tcPr>
          <w:p>
            <w:pPr>
              <w:widowControl/>
              <w:jc w:val="center"/>
              <w:rPr>
                <w:rFonts w:ascii="仿宋_GB2312" w:hAnsi="宋体" w:eastAsia="仿宋_GB2312" w:cs="宋体"/>
                <w:kern w:val="0"/>
                <w:sz w:val="20"/>
                <w:szCs w:val="24"/>
              </w:rPr>
            </w:pPr>
          </w:p>
        </w:tc>
        <w:tc>
          <w:tcPr>
            <w:tcW w:w="686"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热油清洗</w:t>
            </w:r>
          </w:p>
        </w:tc>
        <w:tc>
          <w:tcPr>
            <w:tcW w:w="12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耐压值不低于 35 kV，水分低于 30 mg/kg</w:t>
            </w:r>
          </w:p>
        </w:tc>
        <w:tc>
          <w:tcPr>
            <w:tcW w:w="110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71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6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耐压值不低于 45 kV，水分低于 20 mg/kg</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提升，满足变压器用户对变压器油性能的要求，避免对变压器造成污染。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18" w:hRule="atLeast"/>
          <w:tblCellSpacing w:w="0" w:type="dxa"/>
        </w:trPr>
        <w:tc>
          <w:tcPr>
            <w:tcW w:w="640" w:type="dxa"/>
            <w:vMerge w:val="continue"/>
            <w:tcBorders>
              <w:top w:val="outset" w:color="auto" w:sz="6" w:space="0"/>
              <w:left w:val="inset" w:color="000000" w:sz="6" w:space="0"/>
              <w:bottom w:val="outset" w:color="auto" w:sz="6" w:space="0"/>
              <w:right w:val="inset" w:color="000000" w:sz="6" w:space="0"/>
            </w:tcBorders>
            <w:noWrap w:val="0"/>
            <w:vAlign w:val="center"/>
          </w:tcPr>
          <w:p>
            <w:pPr>
              <w:widowControl/>
              <w:jc w:val="center"/>
              <w:rPr>
                <w:rFonts w:ascii="仿宋_GB2312" w:hAnsi="宋体" w:eastAsia="仿宋_GB2312" w:cs="宋体"/>
                <w:kern w:val="0"/>
                <w:sz w:val="20"/>
                <w:szCs w:val="24"/>
              </w:rPr>
            </w:pPr>
          </w:p>
        </w:tc>
        <w:tc>
          <w:tcPr>
            <w:tcW w:w="686"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密封试验</w:t>
            </w:r>
          </w:p>
        </w:tc>
        <w:tc>
          <w:tcPr>
            <w:tcW w:w="12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初始油温为70℃，历时6 h</w:t>
            </w:r>
          </w:p>
        </w:tc>
        <w:tc>
          <w:tcPr>
            <w:tcW w:w="110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初始油温为60℃ ±5℃，历时2h</w:t>
            </w:r>
          </w:p>
        </w:tc>
        <w:tc>
          <w:tcPr>
            <w:tcW w:w="171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初始油温为70℃，历时10h</w:t>
            </w:r>
          </w:p>
        </w:tc>
        <w:tc>
          <w:tcPr>
            <w:tcW w:w="16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初始油温为70℃，历时10h</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提升，增加试验时间，加大找出漏点概率。减少产品漏油造成本体安全风险和现场环境的污染。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78" w:hRule="atLeast"/>
          <w:tblCellSpacing w:w="0" w:type="dxa"/>
        </w:trPr>
        <w:tc>
          <w:tcPr>
            <w:tcW w:w="640" w:type="dxa"/>
            <w:vMerge w:val="continue"/>
            <w:tcBorders>
              <w:top w:val="outset" w:color="auto" w:sz="6" w:space="0"/>
              <w:left w:val="inset" w:color="000000" w:sz="6" w:space="0"/>
              <w:bottom w:val="outset" w:color="auto" w:sz="6" w:space="0"/>
              <w:right w:val="inset" w:color="000000" w:sz="6" w:space="0"/>
            </w:tcBorders>
            <w:noWrap w:val="0"/>
            <w:vAlign w:val="center"/>
          </w:tcPr>
          <w:p>
            <w:pPr>
              <w:widowControl/>
              <w:jc w:val="center"/>
              <w:rPr>
                <w:rFonts w:ascii="仿宋_GB2312" w:hAnsi="宋体" w:eastAsia="仿宋_GB2312" w:cs="宋体"/>
                <w:kern w:val="0"/>
                <w:sz w:val="20"/>
                <w:szCs w:val="24"/>
              </w:rPr>
            </w:pPr>
          </w:p>
        </w:tc>
        <w:tc>
          <w:tcPr>
            <w:tcW w:w="686"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变压器油相溶性</w:t>
            </w:r>
          </w:p>
        </w:tc>
        <w:tc>
          <w:tcPr>
            <w:tcW w:w="12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10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颗粒度应小于商定的限值</w:t>
            </w:r>
          </w:p>
        </w:tc>
        <w:tc>
          <w:tcPr>
            <w:tcW w:w="171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击穿电压应不低于45 kV；水含量不大于20 uL/L，且氢气增长值不大于≤5 uL/L；介质损耗因数不大于0.5%，且增长值不大于0.2%；氢气含量不大于10 uL/L，且氢气增长值不大于≤3 uL/L；油中颗粒数不大于1000 个。</w:t>
            </w:r>
          </w:p>
        </w:tc>
        <w:tc>
          <w:tcPr>
            <w:tcW w:w="16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击穿电压应不低于45 kV；水含量不大于20 uL/L，且氢气增长值不大于≤5 uL/L；介质损耗因数不大于0.5%，且增长值不大于0.2%；氢气含量不大于10 uL/L，且氢气增长值不大于≤3 uL/L；油中颗粒数不大于1000 个。</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提升，增加相溶性试验，杜绝因内壁材料造成对主体变压器的污染，影响变压器的安全运行。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82" w:hRule="atLeast"/>
          <w:tblCellSpacing w:w="0" w:type="dxa"/>
        </w:trPr>
        <w:tc>
          <w:tcPr>
            <w:tcW w:w="640" w:type="dxa"/>
            <w:vMerge w:val="continue"/>
            <w:tcBorders>
              <w:top w:val="outset" w:color="auto" w:sz="6" w:space="0"/>
              <w:left w:val="inset" w:color="000000" w:sz="6" w:space="0"/>
              <w:bottom w:val="outset" w:color="auto" w:sz="6" w:space="0"/>
              <w:right w:val="inset" w:color="000000" w:sz="6" w:space="0"/>
            </w:tcBorders>
            <w:noWrap w:val="0"/>
            <w:vAlign w:val="center"/>
          </w:tcPr>
          <w:p>
            <w:pPr>
              <w:widowControl/>
              <w:jc w:val="center"/>
              <w:rPr>
                <w:rFonts w:ascii="仿宋_GB2312" w:hAnsi="宋体" w:eastAsia="仿宋_GB2312" w:cs="宋体"/>
                <w:kern w:val="0"/>
                <w:sz w:val="20"/>
                <w:szCs w:val="24"/>
              </w:rPr>
            </w:pPr>
          </w:p>
        </w:tc>
        <w:tc>
          <w:tcPr>
            <w:tcW w:w="686"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50" w:after="150"/>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冷却容量试验</w:t>
            </w:r>
          </w:p>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 </w:t>
            </w:r>
          </w:p>
        </w:tc>
        <w:tc>
          <w:tcPr>
            <w:tcW w:w="12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冷却器冷却容量应至少具有5%的储备裕度</w:t>
            </w:r>
          </w:p>
        </w:tc>
        <w:tc>
          <w:tcPr>
            <w:tcW w:w="110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71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冷却器冷却容量应至少具有7%的储备裕度</w:t>
            </w:r>
          </w:p>
        </w:tc>
        <w:tc>
          <w:tcPr>
            <w:tcW w:w="16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冷却器冷却容量应至少具有7%的储备裕度</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提升，提升产品的冷却效果。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5" w:hRule="atLeast"/>
          <w:tblCellSpacing w:w="0" w:type="dxa"/>
        </w:trPr>
        <w:tc>
          <w:tcPr>
            <w:tcW w:w="640" w:type="dxa"/>
            <w:tcBorders>
              <w:top w:val="single" w:color="auto" w:sz="0" w:space="0"/>
              <w:left w:val="inset" w:color="000000"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hint="default" w:ascii="仿宋_GB2312" w:hAnsi="宋体" w:eastAsia="仿宋_GB2312" w:cs="宋体"/>
                <w:kern w:val="0"/>
                <w:sz w:val="20"/>
                <w:szCs w:val="24"/>
                <w:lang w:val="en-US" w:eastAsia="zh-CN"/>
              </w:rPr>
            </w:pPr>
            <w:r>
              <w:rPr>
                <w:rFonts w:hint="eastAsia" w:ascii="仿宋_GB2312" w:hAnsi="宋体" w:eastAsia="仿宋_GB2312" w:cs="宋体"/>
                <w:color w:val="000000"/>
                <w:kern w:val="0"/>
                <w:sz w:val="20"/>
                <w:szCs w:val="20"/>
                <w:lang w:val="en-US" w:eastAsia="zh-CN"/>
              </w:rPr>
              <w:t>安全性</w:t>
            </w:r>
          </w:p>
        </w:tc>
        <w:tc>
          <w:tcPr>
            <w:tcW w:w="686"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声级</w:t>
            </w:r>
          </w:p>
        </w:tc>
        <w:tc>
          <w:tcPr>
            <w:tcW w:w="12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78dB(A)</w:t>
            </w:r>
          </w:p>
        </w:tc>
        <w:tc>
          <w:tcPr>
            <w:tcW w:w="110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无</w:t>
            </w:r>
          </w:p>
        </w:tc>
        <w:tc>
          <w:tcPr>
            <w:tcW w:w="1719"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77dB(A)</w:t>
            </w:r>
          </w:p>
        </w:tc>
        <w:tc>
          <w:tcPr>
            <w:tcW w:w="1618"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76dB(A)</w:t>
            </w:r>
          </w:p>
        </w:tc>
        <w:tc>
          <w:tcPr>
            <w:tcW w:w="1654" w:type="dxa"/>
            <w:tcBorders>
              <w:top w:val="outset" w:color="auto" w:sz="6" w:space="0"/>
              <w:left w:val="outset" w:color="auto" w:sz="6" w:space="0"/>
              <w:bottom w:val="inset" w:color="000000" w:sz="6" w:space="0"/>
              <w:right w:val="inset" w:color="000000" w:sz="6" w:space="0"/>
            </w:tcBorders>
            <w:noWrap w:val="0"/>
            <w:tcMar>
              <w:top w:w="0" w:type="dxa"/>
              <w:left w:w="105" w:type="dxa"/>
              <w:bottom w:w="0" w:type="dxa"/>
              <w:right w:w="105" w:type="dxa"/>
            </w:tcMar>
            <w:vAlign w:val="center"/>
          </w:tcPr>
          <w:p>
            <w:pPr>
              <w:widowControl/>
              <w:spacing w:before="105" w:after="105"/>
              <w:jc w:val="center"/>
              <w:rPr>
                <w:rFonts w:ascii="仿宋_GB2312" w:hAnsi="宋体" w:eastAsia="仿宋_GB2312" w:cs="宋体"/>
                <w:kern w:val="0"/>
                <w:sz w:val="20"/>
                <w:szCs w:val="24"/>
              </w:rPr>
            </w:pPr>
            <w:r>
              <w:rPr>
                <w:rFonts w:hint="eastAsia" w:ascii="仿宋_GB2312" w:hAnsi="宋体" w:eastAsia="仿宋_GB2312" w:cs="宋体"/>
                <w:kern w:val="0"/>
                <w:sz w:val="20"/>
                <w:szCs w:val="20"/>
              </w:rPr>
              <w:t>提升，声级整体降低2dB(A),降低</w:t>
            </w:r>
            <w:r>
              <w:rPr>
                <w:rFonts w:hint="eastAsia" w:ascii="仿宋_GB2312" w:hAnsi="宋体" w:eastAsia="仿宋_GB2312" w:cs="宋体"/>
                <w:kern w:val="0"/>
                <w:sz w:val="20"/>
                <w:szCs w:val="20"/>
                <w:lang w:val="en-US" w:eastAsia="zh-CN"/>
              </w:rPr>
              <w:t>对</w:t>
            </w:r>
            <w:r>
              <w:rPr>
                <w:rFonts w:hint="eastAsia" w:ascii="仿宋_GB2312" w:hAnsi="宋体" w:eastAsia="仿宋_GB2312" w:cs="宋体"/>
                <w:kern w:val="0"/>
                <w:sz w:val="20"/>
                <w:szCs w:val="20"/>
              </w:rPr>
              <w:t>环境的噪声污染。</w:t>
            </w:r>
          </w:p>
        </w:tc>
      </w:tr>
    </w:tbl>
    <w:p>
      <w:pPr>
        <w:spacing w:line="500" w:lineRule="exact"/>
        <w:rPr>
          <w:rFonts w:ascii="黑体" w:hAnsi="黑体" w:eastAsia="黑体"/>
          <w:sz w:val="24"/>
        </w:rPr>
      </w:pPr>
      <w:r>
        <w:rPr>
          <w:rFonts w:hint="eastAsia" w:ascii="黑体" w:hAnsi="黑体" w:eastAsia="黑体"/>
          <w:sz w:val="24"/>
        </w:rPr>
        <w:t>5.2  基本要求(型式试验规定技术指标外的产品设计、原材料、关键技术、工艺、设备等方面)、质量承诺等体现“浙江制造”标准“四精”特征的相关先进性的对比情况。</w:t>
      </w:r>
    </w:p>
    <w:p>
      <w:pPr>
        <w:pStyle w:val="12"/>
        <w:numPr>
          <w:ilvl w:val="1"/>
          <w:numId w:val="0"/>
        </w:numPr>
        <w:tabs>
          <w:tab w:val="left" w:pos="284"/>
          <w:tab w:val="left" w:pos="567"/>
          <w:tab w:val="clear" w:pos="0"/>
        </w:tabs>
        <w:spacing w:before="156" w:after="156"/>
        <w:rPr>
          <w:rFonts w:hAnsi="黑体"/>
          <w:sz w:val="24"/>
          <w:szCs w:val="24"/>
        </w:rPr>
      </w:pPr>
      <w:r>
        <w:rPr>
          <w:rFonts w:hint="eastAsia" w:ascii="仿宋_GB2312" w:hAnsi="宋体" w:eastAsia="仿宋_GB2312"/>
          <w:b/>
          <w:kern w:val="2"/>
          <w:sz w:val="24"/>
          <w:szCs w:val="24"/>
        </w:rPr>
        <w:t xml:space="preserve">5.2.1 </w:t>
      </w:r>
      <w:r>
        <w:rPr>
          <w:rFonts w:hint="eastAsia" w:hAnsi="黑体"/>
          <w:sz w:val="24"/>
          <w:szCs w:val="24"/>
        </w:rPr>
        <w:t>设计研发</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1）应具备工艺与装备的设计和验证能力。</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2）应采用计算机辅助软件对产品结构、机械性能进行分析和优化设计。</w:t>
      </w:r>
    </w:p>
    <w:p>
      <w:pPr>
        <w:tabs>
          <w:tab w:val="left" w:pos="2160"/>
        </w:tabs>
        <w:spacing w:line="360" w:lineRule="auto"/>
        <w:ind w:firstLine="480" w:firstLineChars="200"/>
        <w:rPr>
          <w:rFonts w:hint="eastAsia" w:ascii="仿宋_GB2312" w:hAnsi="宋体" w:eastAsia="仿宋_GB2312" w:cs="Times New Roman"/>
          <w:sz w:val="24"/>
        </w:rPr>
      </w:pPr>
      <w:r>
        <w:rPr>
          <w:rFonts w:hint="eastAsia" w:ascii="仿宋_GB2312" w:hAnsi="宋体" w:eastAsia="仿宋_GB2312" w:cs="Times New Roman"/>
          <w:sz w:val="24"/>
          <w:lang w:val="en-US" w:eastAsia="zh-CN"/>
        </w:rPr>
        <w:t xml:space="preserve">3）应具备根据产品性能需求进行冲压工艺、气体保护焊工艺、检测工艺等工艺设计及优化调整的制造能力。 </w:t>
      </w:r>
    </w:p>
    <w:p>
      <w:pPr>
        <w:tabs>
          <w:tab w:val="left" w:pos="2160"/>
        </w:tabs>
        <w:spacing w:line="360" w:lineRule="auto"/>
        <w:ind w:firstLine="482" w:firstLineChars="200"/>
        <w:rPr>
          <w:rFonts w:hint="eastAsia" w:ascii="仿宋" w:hAnsi="仿宋" w:eastAsia="仿宋" w:cs="仿宋_GB2312"/>
          <w:sz w:val="24"/>
        </w:rPr>
      </w:pPr>
      <w:r>
        <w:rPr>
          <w:rFonts w:hint="eastAsia" w:ascii="仿宋" w:hAnsi="仿宋" w:eastAsia="仿宋" w:cs="仿宋_GB2312"/>
          <w:b/>
          <w:bCs/>
          <w:sz w:val="24"/>
        </w:rPr>
        <w:t>说明：</w:t>
      </w:r>
      <w:r>
        <w:rPr>
          <w:rFonts w:hint="eastAsia" w:ascii="仿宋" w:hAnsi="仿宋" w:eastAsia="仿宋" w:cs="仿宋_GB2312"/>
          <w:sz w:val="24"/>
        </w:rPr>
        <w:t>拥有专业的研发团队与</w:t>
      </w:r>
      <w:r>
        <w:rPr>
          <w:rFonts w:hint="eastAsia" w:ascii="仿宋" w:hAnsi="仿宋" w:eastAsia="仿宋" w:cs="仿宋_GB2312"/>
          <w:sz w:val="24"/>
          <w:lang w:val="en-US" w:eastAsia="zh-CN"/>
        </w:rPr>
        <w:t>计算机辅助软件</w:t>
      </w:r>
      <w:r>
        <w:rPr>
          <w:rFonts w:hint="eastAsia" w:ascii="仿宋" w:hAnsi="仿宋" w:eastAsia="仿宋" w:cs="仿宋_GB2312"/>
          <w:sz w:val="24"/>
        </w:rPr>
        <w:t>，充分考虑产品使用需求及可制造性的需求等角度设计，在产品设计开发初期就考虑产品使用便捷、性能</w:t>
      </w:r>
      <w:r>
        <w:rPr>
          <w:rFonts w:hint="eastAsia" w:ascii="仿宋" w:hAnsi="仿宋" w:eastAsia="仿宋" w:cs="仿宋_GB2312"/>
          <w:sz w:val="24"/>
          <w:lang w:val="en-US" w:eastAsia="zh-CN"/>
        </w:rPr>
        <w:t>安全</w:t>
      </w:r>
      <w:r>
        <w:rPr>
          <w:rFonts w:hint="eastAsia" w:ascii="仿宋" w:hAnsi="仿宋" w:eastAsia="仿宋" w:cs="仿宋_GB2312"/>
          <w:sz w:val="24"/>
        </w:rPr>
        <w:t>稳定的要求。</w:t>
      </w:r>
    </w:p>
    <w:p>
      <w:pPr>
        <w:pStyle w:val="12"/>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sz w:val="24"/>
          <w:szCs w:val="24"/>
        </w:rPr>
        <w:t>5.2.2</w:t>
      </w:r>
      <w:r>
        <w:rPr>
          <w:rFonts w:hint="eastAsia" w:ascii="仿宋_GB2312" w:hAnsi="宋体" w:eastAsia="仿宋_GB2312"/>
          <w:b/>
          <w:kern w:val="2"/>
          <w:sz w:val="24"/>
          <w:szCs w:val="24"/>
        </w:rPr>
        <w:t>原材料及部件</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 xml:space="preserve">1）油泵应符合 </w:t>
      </w:r>
      <w:r>
        <w:rPr>
          <w:rFonts w:hint="default" w:ascii="仿宋_GB2312" w:hAnsi="宋体" w:eastAsia="仿宋_GB2312" w:cs="Times New Roman"/>
          <w:sz w:val="24"/>
          <w:lang w:val="en-US" w:eastAsia="zh-CN"/>
        </w:rPr>
        <w:fldChar w:fldCharType="begin"/>
      </w:r>
      <w:r>
        <w:rPr>
          <w:rFonts w:hint="default" w:ascii="仿宋_GB2312" w:hAnsi="宋体" w:eastAsia="仿宋_GB2312" w:cs="Times New Roman"/>
          <w:sz w:val="24"/>
          <w:lang w:val="en-US" w:eastAsia="zh-CN"/>
        </w:rPr>
        <w:instrText xml:space="preserve"> HYPERLINK "https://www.so.com/link?m=bkCz2LqZAmRd6VS/c4Bt7R1Qo4aquVD2D13hxM4N83m8aBuUb4TXglhw7fnU1FGfSBDiaqubjRjHOmXHKjr2vqvzRcAFcoZ8zHrrfN7vQquQfpKPZYKsspyk2y6wt9nmg2bYlb52T5076NI+pSr5D2zqpp7tiDR1aYUo3XYG41duqWgfv0sHaRubmAsKfL9NA/btf6ck1ZF/A9vnRy7zIu0FfIBw=" \t "https://www.so.com/_blank" </w:instrText>
      </w:r>
      <w:r>
        <w:rPr>
          <w:rFonts w:hint="default" w:ascii="仿宋_GB2312" w:hAnsi="宋体" w:eastAsia="仿宋_GB2312" w:cs="Times New Roman"/>
          <w:sz w:val="24"/>
          <w:lang w:val="en-US" w:eastAsia="zh-CN"/>
        </w:rPr>
        <w:fldChar w:fldCharType="separate"/>
      </w:r>
      <w:r>
        <w:rPr>
          <w:rFonts w:hint="default" w:ascii="仿宋_GB2312" w:hAnsi="宋体" w:eastAsia="仿宋_GB2312" w:cs="Times New Roman"/>
          <w:sz w:val="24"/>
          <w:lang w:val="en-US" w:eastAsia="zh-CN"/>
        </w:rPr>
        <w:t>JB/T 10112</w:t>
      </w:r>
      <w:r>
        <w:rPr>
          <w:rFonts w:hint="default" w:ascii="仿宋_GB2312" w:hAnsi="宋体" w:eastAsia="仿宋_GB2312" w:cs="Times New Roman"/>
          <w:sz w:val="24"/>
          <w:lang w:val="en-US" w:eastAsia="zh-CN"/>
        </w:rPr>
        <w:fldChar w:fldCharType="end"/>
      </w:r>
      <w:r>
        <w:rPr>
          <w:rFonts w:hint="eastAsia" w:ascii="仿宋_GB2312" w:hAnsi="宋体" w:eastAsia="仿宋_GB2312" w:cs="Times New Roman"/>
          <w:sz w:val="24"/>
          <w:lang w:val="en-US" w:eastAsia="zh-CN"/>
        </w:rPr>
        <w:t xml:space="preserve"> 的要求。</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2）风机应符合 JB/T 9642 的要求。</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3）油流继电器应符合 JB/T 8317 的要求。</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4）蝶阀应符合 JB/T 5345 的要求。</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5）密封垫选用丁晴橡胶或丙烯酸酯。</w:t>
      </w:r>
    </w:p>
    <w:p>
      <w:pPr>
        <w:spacing w:line="360" w:lineRule="auto"/>
        <w:ind w:firstLine="480"/>
        <w:rPr>
          <w:rFonts w:hint="eastAsia" w:ascii="仿宋_GB2312" w:hAnsi="宋体" w:eastAsia="仿宋_GB2312"/>
          <w:sz w:val="24"/>
        </w:rPr>
      </w:pPr>
      <w:r>
        <w:rPr>
          <w:rFonts w:hint="eastAsia" w:ascii="仿宋" w:hAnsi="仿宋" w:eastAsia="仿宋" w:cs="仿宋_GB2312"/>
          <w:b/>
          <w:bCs/>
          <w:sz w:val="24"/>
          <w:lang w:val="en-US" w:eastAsia="zh-CN"/>
        </w:rPr>
        <w:t>说明：</w:t>
      </w:r>
      <w:r>
        <w:rPr>
          <w:rFonts w:hint="eastAsia" w:ascii="仿宋" w:hAnsi="仿宋" w:eastAsia="仿宋" w:cs="仿宋_GB2312"/>
          <w:sz w:val="24"/>
          <w:lang w:val="en-US" w:eastAsia="zh-CN"/>
        </w:rPr>
        <w:t>选用性能优良、质量可靠，符合国标要求的原材料和部件，从源头上消除质量隐患。</w:t>
      </w:r>
    </w:p>
    <w:p>
      <w:pPr>
        <w:pStyle w:val="12"/>
        <w:numPr>
          <w:ilvl w:val="1"/>
          <w:numId w:val="0"/>
        </w:numPr>
        <w:tabs>
          <w:tab w:val="left" w:pos="284"/>
          <w:tab w:val="left" w:pos="567"/>
          <w:tab w:val="clear" w:pos="0"/>
        </w:tabs>
        <w:spacing w:before="156" w:after="156" w:line="360" w:lineRule="auto"/>
        <w:rPr>
          <w:rFonts w:hAnsi="黑体"/>
          <w:sz w:val="24"/>
          <w:szCs w:val="24"/>
        </w:rPr>
      </w:pPr>
      <w:r>
        <w:rPr>
          <w:rFonts w:hint="eastAsia" w:hAnsi="黑体"/>
          <w:sz w:val="24"/>
          <w:szCs w:val="24"/>
        </w:rPr>
        <w:t>5.2.3工艺与装备</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1）焊接应符合EN 15085（所有部分）的焊接技术要求。</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冷却器的加工应满足以下要求：</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2）关键零部件的精加工应采用数控加工设备进行；</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3）用三坐标检测带有形位公差的零部件。</w:t>
      </w:r>
    </w:p>
    <w:p>
      <w:pPr>
        <w:tabs>
          <w:tab w:val="left" w:pos="2160"/>
        </w:tabs>
        <w:spacing w:line="360" w:lineRule="auto"/>
        <w:ind w:firstLine="482" w:firstLineChars="200"/>
        <w:rPr>
          <w:rFonts w:hint="eastAsia" w:ascii="仿宋_GB2312" w:hAnsi="宋体" w:eastAsia="仿宋_GB2312"/>
          <w:sz w:val="24"/>
        </w:rPr>
      </w:pPr>
      <w:r>
        <w:rPr>
          <w:rFonts w:hint="eastAsia" w:ascii="仿宋" w:hAnsi="仿宋" w:eastAsia="仿宋" w:cs="仿宋_GB2312"/>
          <w:b/>
          <w:bCs/>
          <w:sz w:val="24"/>
          <w:lang w:val="en-US" w:eastAsia="zh-CN"/>
        </w:rPr>
        <w:t>说明：</w:t>
      </w:r>
      <w:r>
        <w:rPr>
          <w:rFonts w:hint="eastAsia" w:ascii="仿宋_GB2312" w:hAnsi="宋体" w:eastAsia="仿宋_GB2312" w:cs="Times New Roman"/>
          <w:sz w:val="24"/>
          <w:lang w:val="en-US" w:eastAsia="zh-CN"/>
        </w:rPr>
        <w:t>关键零部件采用数控加工设备进行精加工，生产设备自动化程度高、</w:t>
      </w:r>
      <w:r>
        <w:rPr>
          <w:rFonts w:hint="eastAsia" w:ascii="仿宋_GB2312" w:hAnsi="宋体" w:eastAsia="仿宋_GB2312"/>
          <w:sz w:val="24"/>
          <w:lang w:val="en-US" w:eastAsia="zh-CN"/>
        </w:rPr>
        <w:t>精度高、配合好，</w:t>
      </w:r>
      <w:r>
        <w:rPr>
          <w:rFonts w:hint="eastAsia" w:ascii="仿宋_GB2312" w:hAnsi="宋体" w:eastAsia="仿宋_GB2312" w:cs="Times New Roman"/>
          <w:sz w:val="24"/>
          <w:lang w:val="en-US" w:eastAsia="zh-CN"/>
        </w:rPr>
        <w:t>提升生产效率和保证产品质量。</w:t>
      </w:r>
    </w:p>
    <w:p>
      <w:pPr>
        <w:pStyle w:val="12"/>
        <w:numPr>
          <w:ilvl w:val="1"/>
          <w:numId w:val="0"/>
        </w:numPr>
        <w:tabs>
          <w:tab w:val="left" w:pos="284"/>
          <w:tab w:val="left" w:pos="567"/>
          <w:tab w:val="clear" w:pos="0"/>
        </w:tabs>
        <w:spacing w:before="156" w:after="156" w:line="360" w:lineRule="auto"/>
        <w:rPr>
          <w:rFonts w:hint="default" w:hAnsi="黑体"/>
          <w:sz w:val="24"/>
          <w:szCs w:val="24"/>
          <w:lang w:val="en-US" w:eastAsia="zh-CN"/>
        </w:rPr>
      </w:pPr>
      <w:r>
        <w:rPr>
          <w:rFonts w:hint="eastAsia" w:hAnsi="黑体"/>
          <w:sz w:val="24"/>
          <w:szCs w:val="24"/>
          <w:lang w:val="en-US" w:eastAsia="zh-CN"/>
        </w:rPr>
        <w:t>5.2.4  检验检测</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1）应配备三坐标测量仪、工频耐压试验装置、烘箱、压力试验机、变压器油微水测试仪、油耐压测试仪、油色谱分析仪、变压器油介损测试仪等检验检测设备；</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2）应开展冷却器外观检查、尺寸检验、密封试验、电气强度、热油清洗、运行试验、真空强度试验、声级试验、冷却容量试验、油路压降测试、变压器油含水量、介质损耗因数、击穿电压、溶解气体气相色谱分析等项目的检验检测。</w:t>
      </w:r>
    </w:p>
    <w:p>
      <w:pPr>
        <w:tabs>
          <w:tab w:val="left" w:pos="2160"/>
        </w:tabs>
        <w:spacing w:line="360" w:lineRule="auto"/>
        <w:ind w:firstLine="482" w:firstLineChars="200"/>
        <w:rPr>
          <w:rFonts w:hint="eastAsia" w:hAnsi="黑体" w:cs="黑体"/>
          <w:sz w:val="24"/>
        </w:rPr>
      </w:pPr>
      <w:r>
        <w:rPr>
          <w:rFonts w:hint="eastAsia" w:ascii="仿宋" w:hAnsi="仿宋" w:eastAsia="仿宋" w:cs="仿宋_GB2312"/>
          <w:b/>
          <w:bCs/>
          <w:sz w:val="24"/>
          <w:lang w:val="en-US" w:eastAsia="zh-CN"/>
        </w:rPr>
        <w:t>说明：</w:t>
      </w:r>
      <w:r>
        <w:rPr>
          <w:rFonts w:hint="eastAsia" w:ascii="仿宋_GB2312" w:hAnsi="宋体" w:eastAsia="仿宋_GB2312" w:cs="Times New Roman"/>
          <w:sz w:val="24"/>
          <w:lang w:val="en-US" w:eastAsia="zh-CN"/>
        </w:rPr>
        <w:t>标准提出的指标体系，均可由符合资质要求的检测机构完成检测，提供检测支持。生产企业除能完成出厂检验的项目外，还应具备冷却容量试验、声级测定</w:t>
      </w:r>
      <w:r>
        <w:rPr>
          <w:rFonts w:hint="eastAsia" w:ascii="仿宋_GB2312" w:hAnsi="宋体" w:eastAsia="仿宋_GB2312" w:cs="Times New Roman"/>
          <w:sz w:val="24"/>
          <w:lang w:val="en-US" w:eastAsia="zh-CN"/>
        </w:rPr>
        <w:t>、油路压降测试、变压器油相溶性试验</w:t>
      </w:r>
      <w:r>
        <w:rPr>
          <w:rFonts w:hint="eastAsia" w:ascii="仿宋_GB2312" w:hAnsi="宋体" w:eastAsia="仿宋_GB2312" w:cs="Times New Roman"/>
          <w:sz w:val="24"/>
          <w:lang w:val="en-US" w:eastAsia="zh-CN"/>
        </w:rPr>
        <w:t>和真空强度试验等技术指标的检测能力。</w:t>
      </w:r>
    </w:p>
    <w:p>
      <w:pPr>
        <w:pStyle w:val="12"/>
        <w:numPr>
          <w:ilvl w:val="2"/>
          <w:numId w:val="0"/>
        </w:numPr>
        <w:tabs>
          <w:tab w:val="left" w:pos="284"/>
          <w:tab w:val="left" w:pos="567"/>
          <w:tab w:val="clear" w:pos="0"/>
        </w:tabs>
        <w:spacing w:beforeLines="0" w:afterLines="0" w:line="360" w:lineRule="auto"/>
        <w:rPr>
          <w:rFonts w:hAnsi="黑体" w:cs="黑体"/>
          <w:kern w:val="2"/>
          <w:sz w:val="24"/>
          <w:szCs w:val="24"/>
        </w:rPr>
      </w:pPr>
      <w:r>
        <w:rPr>
          <w:rFonts w:hint="eastAsia" w:hAnsi="黑体" w:cs="黑体"/>
          <w:sz w:val="24"/>
        </w:rPr>
        <w:t>5.2.</w:t>
      </w:r>
      <w:r>
        <w:rPr>
          <w:rFonts w:hint="eastAsia" w:hAnsi="黑体" w:cs="黑体"/>
          <w:sz w:val="24"/>
          <w:lang w:val="en-US" w:eastAsia="zh-CN"/>
        </w:rPr>
        <w:t>5</w:t>
      </w:r>
      <w:r>
        <w:rPr>
          <w:rFonts w:hint="eastAsia" w:hAnsi="黑体" w:cs="黑体"/>
          <w:sz w:val="24"/>
        </w:rPr>
        <w:t xml:space="preserve"> </w:t>
      </w:r>
      <w:r>
        <w:rPr>
          <w:rFonts w:hint="eastAsia" w:hAnsi="黑体" w:cs="黑体"/>
          <w:kern w:val="2"/>
          <w:sz w:val="24"/>
          <w:szCs w:val="24"/>
        </w:rPr>
        <w:t>精诚服务</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cs="Times New Roman"/>
          <w:sz w:val="24"/>
          <w:lang w:val="en-US" w:eastAsia="zh-CN"/>
        </w:rPr>
        <w:t>为体现“浙江制造”标准的“精诚服务”这一理念，工作组结合产品实际生产销售情况，提出产品：</w:t>
      </w:r>
      <w:r>
        <w:rPr>
          <w:rFonts w:hint="eastAsia" w:ascii="仿宋_GB2312" w:hAnsi="宋体" w:eastAsia="仿宋_GB2312"/>
          <w:sz w:val="24"/>
        </w:rPr>
        <w:t>按照使用说明书的规定，正确地安装和使用的情况下，制造厂应保证</w:t>
      </w:r>
      <w:r>
        <w:rPr>
          <w:rFonts w:hint="eastAsia" w:ascii="仿宋_GB2312" w:hAnsi="宋体" w:eastAsia="仿宋_GB2312"/>
          <w:sz w:val="24"/>
          <w:lang w:eastAsia="zh-CN"/>
        </w:rPr>
        <w:t>冷却器</w:t>
      </w:r>
      <w:r>
        <w:rPr>
          <w:rFonts w:hint="eastAsia" w:ascii="仿宋_GB2312" w:hAnsi="宋体" w:eastAsia="仿宋_GB2312"/>
          <w:sz w:val="24"/>
        </w:rPr>
        <w:t>的出厂日期起，承诺</w:t>
      </w:r>
      <w:r>
        <w:rPr>
          <w:rFonts w:hint="eastAsia" w:ascii="仿宋_GB2312" w:hAnsi="宋体" w:eastAsia="仿宋_GB2312"/>
          <w:sz w:val="24"/>
          <w:lang w:val="en-US" w:eastAsia="zh-CN"/>
        </w:rPr>
        <w:t>5</w:t>
      </w:r>
      <w:r>
        <w:rPr>
          <w:rFonts w:hint="eastAsia" w:ascii="仿宋_GB2312" w:hAnsi="宋体" w:eastAsia="仿宋_GB2312"/>
          <w:sz w:val="24"/>
        </w:rPr>
        <w:t xml:space="preserve"> 年内因产品质量而发生损坏时，制造厂应无偿为用户维修或更换</w:t>
      </w:r>
      <w:r>
        <w:rPr>
          <w:rFonts w:hint="eastAsia" w:ascii="仿宋_GB2312" w:hAnsi="宋体" w:eastAsia="仿宋_GB2312"/>
          <w:sz w:val="24"/>
          <w:lang w:eastAsia="zh-CN"/>
        </w:rPr>
        <w:t>；</w:t>
      </w:r>
      <w:r>
        <w:rPr>
          <w:rFonts w:hint="eastAsia" w:ascii="仿宋_GB2312" w:hAnsi="宋体" w:eastAsia="仿宋_GB2312"/>
          <w:sz w:val="24"/>
        </w:rPr>
        <w:t>客户有需求时，接到通知后应在8 h内作出响应，24 h内出具解决方案。</w:t>
      </w:r>
    </w:p>
    <w:p>
      <w:pPr>
        <w:spacing w:line="500" w:lineRule="exact"/>
        <w:rPr>
          <w:rFonts w:ascii="黑体" w:hAnsi="黑体" w:eastAsia="黑体" w:cs="黑体"/>
          <w:sz w:val="24"/>
        </w:rPr>
      </w:pPr>
      <w:r>
        <w:rPr>
          <w:rFonts w:hint="eastAsia" w:ascii="黑体" w:hAnsi="黑体" w:eastAsia="黑体" w:cs="黑体"/>
          <w:sz w:val="24"/>
        </w:rPr>
        <w:t>5.3  标准中能体现“智能制造”、“绿色制造”先进性的内容说明。（若无相关先进性也应说明）。</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使用带翅片椭圆管原材料，使冷却器的冷却效率提高10%。</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2)整体采用热镀锌处理，防腐等级可以达到C5-M海上环境使用。</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3)采用激光切割下料以及数控折弯机加工，整体外观美观大方。</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4)采用自动喷砂设备对关键零部件进行表面处理确保工艺的一致性。</w:t>
      </w:r>
    </w:p>
    <w:p>
      <w:pPr>
        <w:tabs>
          <w:tab w:val="left" w:pos="2160"/>
        </w:tabs>
        <w:spacing w:line="360" w:lineRule="auto"/>
        <w:ind w:firstLine="480" w:firstLineChars="200"/>
        <w:rPr>
          <w:rFonts w:hint="eastAsia" w:ascii="仿宋_GB2312" w:hAnsi="宋体" w:eastAsia="仿宋_GB2312"/>
          <w:sz w:val="24"/>
          <w:lang w:val="en-US" w:eastAsia="zh-CN"/>
        </w:rPr>
      </w:pPr>
      <w:r>
        <w:rPr>
          <w:rFonts w:hint="eastAsia" w:ascii="仿宋_GB2312" w:hAnsi="宋体" w:eastAsia="仿宋_GB2312"/>
          <w:sz w:val="24"/>
        </w:rPr>
        <w:t>5)采用ANSYS仿真软件对流场进行分析优化，保证了每根冷却管在最优的状态。</w:t>
      </w:r>
    </w:p>
    <w:p>
      <w:pPr>
        <w:pStyle w:val="11"/>
        <w:numPr>
          <w:ilvl w:val="0"/>
          <w:numId w:val="0"/>
        </w:numPr>
        <w:spacing w:before="312" w:after="312"/>
        <w:jc w:val="left"/>
        <w:rPr>
          <w:rFonts w:hAnsi="黑体"/>
          <w:sz w:val="24"/>
          <w:szCs w:val="24"/>
        </w:rPr>
      </w:pPr>
      <w:r>
        <w:rPr>
          <w:rFonts w:hint="eastAsia" w:hAnsi="黑体"/>
          <w:sz w:val="24"/>
          <w:szCs w:val="24"/>
        </w:rPr>
        <w:t>6  与现行相关法律、法规、规章及相关标准的协调性</w:t>
      </w:r>
    </w:p>
    <w:p>
      <w:pPr>
        <w:pStyle w:val="11"/>
        <w:numPr>
          <w:ilvl w:val="0"/>
          <w:numId w:val="0"/>
        </w:numPr>
        <w:spacing w:before="156" w:beforeLines="50" w:after="156" w:afterLines="50"/>
        <w:jc w:val="left"/>
        <w:rPr>
          <w:rFonts w:hAnsi="黑体"/>
          <w:sz w:val="24"/>
          <w:szCs w:val="24"/>
        </w:rPr>
      </w:pPr>
      <w:r>
        <w:rPr>
          <w:rFonts w:hint="eastAsia" w:hAnsi="黑体"/>
          <w:sz w:val="24"/>
          <w:szCs w:val="24"/>
        </w:rPr>
        <w:t>6.1 标准与有关强制性标准相冲突情况。</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pStyle w:val="11"/>
        <w:numPr>
          <w:ilvl w:val="0"/>
          <w:numId w:val="0"/>
        </w:numPr>
        <w:spacing w:before="156" w:beforeLines="50" w:after="156" w:afterLines="50"/>
        <w:jc w:val="left"/>
        <w:rPr>
          <w:rFonts w:hAnsi="黑体"/>
          <w:sz w:val="24"/>
          <w:szCs w:val="24"/>
        </w:rPr>
      </w:pPr>
      <w:r>
        <w:rPr>
          <w:rFonts w:hint="eastAsia" w:hAnsi="黑体"/>
          <w:sz w:val="24"/>
          <w:szCs w:val="24"/>
        </w:rPr>
        <w:t>6.2 目前国内主要执行的标准有：</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目前执行标准</w:t>
      </w:r>
      <w:r>
        <w:rPr>
          <w:rFonts w:hint="eastAsia" w:ascii="仿宋_GB2312" w:hAnsi="宋体" w:eastAsia="仿宋_GB2312" w:cs="Times New Roman"/>
          <w:color w:val="auto"/>
          <w:sz w:val="24"/>
          <w:lang w:val="en-US" w:eastAsia="zh-CN"/>
        </w:rPr>
        <w:t>JB/T 8315-2022《变压器用强迫油循环风冷却器》</w:t>
      </w:r>
      <w:r>
        <w:rPr>
          <w:rFonts w:hint="eastAsia" w:ascii="仿宋_GB2312" w:hAnsi="宋体" w:eastAsia="仿宋_GB2312"/>
          <w:sz w:val="24"/>
        </w:rPr>
        <w:t>。</w:t>
      </w:r>
    </w:p>
    <w:p>
      <w:pPr>
        <w:pStyle w:val="11"/>
        <w:numPr>
          <w:ilvl w:val="0"/>
          <w:numId w:val="0"/>
        </w:numPr>
        <w:spacing w:before="156" w:beforeLines="50" w:after="156" w:afterLines="50"/>
        <w:jc w:val="left"/>
        <w:rPr>
          <w:rFonts w:hAnsi="黑体"/>
          <w:sz w:val="24"/>
          <w:szCs w:val="24"/>
        </w:rPr>
      </w:pPr>
      <w:r>
        <w:rPr>
          <w:rFonts w:hint="eastAsia" w:hAnsi="黑体"/>
          <w:sz w:val="24"/>
          <w:szCs w:val="24"/>
        </w:rPr>
        <w:t>6.3 本标准引用了以下文件：</w:t>
      </w:r>
    </w:p>
    <w:p>
      <w:pPr>
        <w:pStyle w:val="15"/>
        <w:keepNext w:val="0"/>
        <w:keepLines w:val="0"/>
        <w:pageBreakBefore w:val="0"/>
        <w:widowControl/>
        <w:kinsoku/>
        <w:wordWrap/>
        <w:overflowPunct/>
        <w:topLinePunct w:val="0"/>
        <w:autoSpaceDE w:val="0"/>
        <w:autoSpaceDN w:val="0"/>
        <w:bidi w:val="0"/>
        <w:adjustRightInd/>
        <w:snapToGrid/>
        <w:spacing w:line="336" w:lineRule="auto"/>
        <w:ind w:firstLine="480"/>
        <w:textAlignment w:val="auto"/>
        <w:rPr>
          <w:rFonts w:ascii="仿宋_GB2312" w:hAnsi="宋体" w:eastAsia="仿宋_GB2312"/>
          <w:kern w:val="2"/>
          <w:sz w:val="24"/>
          <w:szCs w:val="24"/>
        </w:rPr>
      </w:pPr>
      <w:r>
        <w:rPr>
          <w:rFonts w:hint="eastAsia" w:ascii="仿宋_GB2312" w:hAnsi="宋体" w:eastAsia="仿宋_GB2312"/>
          <w:kern w:val="2"/>
          <w:sz w:val="24"/>
          <w:szCs w:val="24"/>
          <w:lang w:val="en-US" w:eastAsia="zh-CN"/>
        </w:rPr>
        <w:t>下</w:t>
      </w:r>
      <w:r>
        <w:rPr>
          <w:rFonts w:hint="eastAsia" w:ascii="仿宋_GB2312" w:hAnsi="宋体" w:eastAsia="仿宋_GB2312"/>
          <w:kern w:val="2"/>
          <w:sz w:val="24"/>
          <w:szCs w:val="24"/>
        </w:rPr>
        <w:t>列文件中的内容通过文中的规范性引用而构成本文件必不可少的条款。其中，注日期的引用文件，仅该日期对应的版本适用于本文件。不注日期的引用文件，其最新版本（包括所有的修改单）适用于本文件。</w:t>
      </w:r>
    </w:p>
    <w:p>
      <w:pPr>
        <w:pStyle w:val="15"/>
        <w:spacing w:line="360" w:lineRule="auto"/>
        <w:ind w:firstLine="480"/>
        <w:rPr>
          <w:rFonts w:hint="default" w:ascii="仿宋_GB2312" w:hAnsi="宋体" w:eastAsia="仿宋_GB2312" w:cs="Times New Roman"/>
          <w:sz w:val="24"/>
          <w:lang w:val="en-US" w:eastAsia="zh-CN"/>
        </w:rPr>
      </w:pPr>
      <w:r>
        <w:rPr>
          <w:rFonts w:hint="eastAsia" w:ascii="仿宋_GB2312" w:hAnsi="宋体" w:eastAsia="仿宋_GB2312" w:cs="Times New Roman"/>
          <w:sz w:val="24"/>
          <w:lang w:val="en-US" w:eastAsia="zh-CN"/>
        </w:rPr>
        <w:t>GB/T 191  包装储运图示标志</w:t>
      </w:r>
    </w:p>
    <w:p>
      <w:pPr>
        <w:pStyle w:val="15"/>
        <w:spacing w:line="360" w:lineRule="auto"/>
        <w:ind w:firstLine="480"/>
        <w:rPr>
          <w:rFonts w:hint="default" w:ascii="仿宋_GB2312" w:hAnsi="宋体" w:eastAsia="仿宋_GB2312" w:cs="Times New Roman"/>
          <w:sz w:val="24"/>
          <w:lang w:val="en-US" w:eastAsia="zh-CN"/>
        </w:rPr>
      </w:pPr>
      <w:r>
        <w:rPr>
          <w:rFonts w:hint="eastAsia" w:ascii="仿宋_GB2312" w:hAnsi="宋体" w:eastAsia="仿宋_GB2312" w:cs="Times New Roman"/>
          <w:sz w:val="24"/>
          <w:lang w:val="en-US" w:eastAsia="zh-CN"/>
        </w:rPr>
        <w:t>GB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507  绝缘油击穿电压测定法</w:t>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GB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 xml:space="preserve">T 5654  </w:t>
      </w:r>
      <w:r>
        <w:rPr>
          <w:rFonts w:hint="eastAsia" w:ascii="仿宋_GB2312" w:hAnsi="宋体" w:eastAsia="仿宋_GB2312" w:cs="Times New Roman"/>
          <w:sz w:val="24"/>
          <w:lang w:val="en-US" w:eastAsia="zh-CN"/>
        </w:rPr>
        <w:fldChar w:fldCharType="begin"/>
      </w:r>
      <w:r>
        <w:rPr>
          <w:rFonts w:hint="eastAsia" w:ascii="仿宋_GB2312" w:hAnsi="宋体" w:eastAsia="仿宋_GB2312" w:cs="Times New Roman"/>
          <w:sz w:val="24"/>
          <w:lang w:val="en-US" w:eastAsia="zh-CN"/>
        </w:rPr>
        <w:instrText xml:space="preserve"> HYPERLINK "https://www.doc88.com/p-9995365740852.html" \o "【电力_水利】液体绝缘材料相对电容率、介质损耗因数和直流电阻率的测量" \t "https://www.doc88.com/tag/_blank" </w:instrText>
      </w:r>
      <w:r>
        <w:rPr>
          <w:rFonts w:hint="eastAsia" w:ascii="仿宋_GB2312" w:hAnsi="宋体" w:eastAsia="仿宋_GB2312" w:cs="Times New Roman"/>
          <w:sz w:val="24"/>
          <w:lang w:val="en-US" w:eastAsia="zh-CN"/>
        </w:rPr>
        <w:fldChar w:fldCharType="separate"/>
      </w:r>
      <w:r>
        <w:rPr>
          <w:rFonts w:hint="eastAsia" w:ascii="仿宋_GB2312" w:hAnsi="宋体" w:eastAsia="仿宋_GB2312" w:cs="Times New Roman"/>
          <w:sz w:val="24"/>
          <w:lang w:val="en-US" w:eastAsia="zh-CN"/>
        </w:rPr>
        <w:t>液体绝缘材料 相对电容率、介质损耗因数和直流电阻率的测量</w:t>
      </w:r>
      <w:r>
        <w:rPr>
          <w:rFonts w:hint="eastAsia" w:ascii="仿宋_GB2312" w:hAnsi="宋体" w:eastAsia="仿宋_GB2312" w:cs="Times New Roman"/>
          <w:sz w:val="24"/>
          <w:lang w:val="en-US" w:eastAsia="zh-CN"/>
        </w:rPr>
        <w:fldChar w:fldCharType="end"/>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GB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7252  变压器油中溶解气体分析和判断导则</w:t>
      </w:r>
    </w:p>
    <w:p>
      <w:pPr>
        <w:pStyle w:val="15"/>
        <w:spacing w:line="360" w:lineRule="auto"/>
        <w:ind w:firstLine="480"/>
        <w:rPr>
          <w:rFonts w:hint="default" w:ascii="仿宋_GB2312" w:hAnsi="宋体" w:eastAsia="仿宋_GB2312" w:cs="Times New Roman"/>
          <w:sz w:val="24"/>
          <w:lang w:val="en-US" w:eastAsia="zh-CN"/>
        </w:rPr>
      </w:pPr>
      <w:r>
        <w:rPr>
          <w:rFonts w:hint="eastAsia" w:ascii="仿宋_GB2312" w:hAnsi="宋体" w:eastAsia="仿宋_GB2312" w:cs="Times New Roman"/>
          <w:sz w:val="24"/>
          <w:lang w:val="en-US" w:eastAsia="zh-CN"/>
        </w:rPr>
        <w:t>GB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7600  运行中变压器油和汽轮机油水分含量测定法(库仑法)</w:t>
      </w:r>
    </w:p>
    <w:p>
      <w:pPr>
        <w:pStyle w:val="15"/>
        <w:spacing w:line="360" w:lineRule="auto"/>
        <w:ind w:firstLine="480"/>
        <w:rPr>
          <w:rFonts w:hint="eastAsia" w:ascii="仿宋_GB2312" w:hAnsi="宋体" w:eastAsia="仿宋_GB2312" w:cs="Times New Roman"/>
          <w:sz w:val="24"/>
          <w:lang w:val="en-US" w:eastAsia="en-US"/>
        </w:rPr>
      </w:pPr>
      <w:r>
        <w:rPr>
          <w:rFonts w:hint="eastAsia" w:ascii="仿宋_GB2312" w:hAnsi="宋体" w:eastAsia="仿宋_GB2312" w:cs="Times New Roman"/>
          <w:sz w:val="24"/>
          <w:lang w:val="en-US" w:eastAsia="en-US"/>
        </w:rPr>
        <w:t xml:space="preserve">GB/T </w:t>
      </w:r>
      <w:r>
        <w:rPr>
          <w:rFonts w:hint="eastAsia" w:ascii="仿宋_GB2312" w:hAnsi="宋体" w:eastAsia="仿宋_GB2312" w:cs="Times New Roman"/>
          <w:sz w:val="24"/>
          <w:lang w:val="en-US" w:eastAsia="zh-CN"/>
        </w:rPr>
        <w:t>9286  色漆和青漆 划格试验</w:t>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en-US"/>
        </w:rPr>
        <w:t xml:space="preserve">GB/T 13306 </w:t>
      </w:r>
      <w:r>
        <w:rPr>
          <w:rFonts w:hint="eastAsia" w:ascii="仿宋_GB2312" w:hAnsi="宋体" w:eastAsia="仿宋_GB2312" w:cs="Times New Roman"/>
          <w:sz w:val="24"/>
          <w:lang w:val="en-US" w:eastAsia="zh-CN"/>
        </w:rPr>
        <w:t xml:space="preserve"> 标牌</w:t>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en-US"/>
        </w:rPr>
        <w:t>JB/T</w:t>
      </w:r>
      <w:r>
        <w:rPr>
          <w:rFonts w:hint="eastAsia" w:ascii="仿宋_GB2312" w:hAnsi="宋体" w:eastAsia="仿宋_GB2312" w:cs="Times New Roman"/>
          <w:sz w:val="24"/>
          <w:lang w:val="en-US" w:eastAsia="zh-CN"/>
        </w:rPr>
        <w:t xml:space="preserve"> </w:t>
      </w:r>
      <w:r>
        <w:rPr>
          <w:rFonts w:hint="eastAsia" w:ascii="仿宋_GB2312" w:hAnsi="宋体" w:eastAsia="仿宋_GB2312" w:cs="Times New Roman"/>
          <w:sz w:val="24"/>
          <w:lang w:val="en-US" w:eastAsia="en-US"/>
        </w:rPr>
        <w:t>3837</w:t>
      </w:r>
      <w:r>
        <w:rPr>
          <w:rFonts w:hint="eastAsia" w:ascii="仿宋_GB2312" w:hAnsi="宋体" w:eastAsia="仿宋_GB2312" w:cs="Times New Roman"/>
          <w:sz w:val="24"/>
          <w:lang w:val="en-US" w:eastAsia="zh-CN"/>
        </w:rPr>
        <w:t xml:space="preserve">  变压器类产品型号编制方法</w:t>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JB/T 5345  变压器用蝶阀</w:t>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JB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8315-2022  变压器用强迫油循环风冷却器</w:t>
      </w:r>
    </w:p>
    <w:p>
      <w:pPr>
        <w:pStyle w:val="15"/>
        <w:spacing w:line="360" w:lineRule="auto"/>
        <w:ind w:firstLine="480"/>
        <w:rPr>
          <w:rFonts w:hint="default" w:ascii="仿宋_GB2312" w:hAnsi="宋体" w:eastAsia="仿宋_GB2312" w:cs="Times New Roman"/>
          <w:sz w:val="24"/>
          <w:lang w:val="en-US" w:eastAsia="zh-CN"/>
        </w:rPr>
      </w:pPr>
      <w:r>
        <w:rPr>
          <w:rFonts w:hint="eastAsia" w:ascii="仿宋_GB2312" w:hAnsi="宋体" w:eastAsia="仿宋_GB2312" w:cs="Times New Roman"/>
          <w:sz w:val="24"/>
          <w:lang w:val="en-US" w:eastAsia="zh-CN"/>
        </w:rPr>
        <w:t>JB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8317  变压器冷却器用油流继电器</w:t>
      </w:r>
    </w:p>
    <w:p>
      <w:pPr>
        <w:pStyle w:val="15"/>
        <w:spacing w:line="360" w:lineRule="auto"/>
        <w:ind w:firstLine="480"/>
        <w:rPr>
          <w:rFonts w:hint="default" w:ascii="仿宋_GB2312" w:hAnsi="宋体" w:eastAsia="仿宋_GB2312" w:cs="Times New Roman"/>
          <w:sz w:val="24"/>
          <w:lang w:val="en-US" w:eastAsia="zh-CN"/>
        </w:rPr>
      </w:pPr>
      <w:r>
        <w:rPr>
          <w:rFonts w:hint="eastAsia" w:ascii="仿宋_GB2312" w:hAnsi="宋体" w:eastAsia="仿宋_GB2312" w:cs="Times New Roman"/>
          <w:sz w:val="24"/>
          <w:lang w:val="en-US" w:eastAsia="zh-CN"/>
        </w:rPr>
        <w:t>JB</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10112  变压器用油泵</w:t>
      </w:r>
    </w:p>
    <w:p>
      <w:pPr>
        <w:pStyle w:val="15"/>
        <w:spacing w:line="360" w:lineRule="auto"/>
        <w:ind w:firstLine="48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DL</w:t>
      </w:r>
      <w:r>
        <w:rPr>
          <w:rFonts w:hint="eastAsia" w:ascii="仿宋_GB2312" w:hAnsi="宋体" w:eastAsia="仿宋_GB2312" w:cs="Times New Roman"/>
          <w:sz w:val="24"/>
          <w:lang w:val="en-US" w:eastAsia="en-US"/>
        </w:rPr>
        <w:t>/</w:t>
      </w:r>
      <w:r>
        <w:rPr>
          <w:rFonts w:hint="eastAsia" w:ascii="仿宋_GB2312" w:hAnsi="宋体" w:eastAsia="仿宋_GB2312" w:cs="Times New Roman"/>
          <w:sz w:val="24"/>
          <w:lang w:val="en-US" w:eastAsia="zh-CN"/>
        </w:rPr>
        <w:t>T 432-2018  电力用油中颗粒度测定方法</w:t>
      </w:r>
    </w:p>
    <w:p>
      <w:pPr>
        <w:pStyle w:val="11"/>
        <w:numPr>
          <w:ilvl w:val="0"/>
          <w:numId w:val="0"/>
        </w:numPr>
        <w:spacing w:before="312" w:after="312"/>
        <w:jc w:val="left"/>
        <w:rPr>
          <w:rFonts w:hAnsi="黑体"/>
          <w:sz w:val="24"/>
          <w:szCs w:val="24"/>
        </w:rPr>
      </w:pPr>
      <w:r>
        <w:rPr>
          <w:rFonts w:hint="eastAsia" w:hAnsi="黑体"/>
          <w:sz w:val="24"/>
          <w:szCs w:val="24"/>
        </w:rPr>
        <w:t>7  社会效益</w:t>
      </w:r>
    </w:p>
    <w:p>
      <w:pPr>
        <w:pStyle w:val="15"/>
        <w:spacing w:line="360" w:lineRule="auto"/>
        <w:ind w:firstLine="480"/>
        <w:rPr>
          <w:rFonts w:hint="eastAsia" w:ascii="仿宋_GB2312" w:hAnsi="宋体" w:eastAsia="仿宋_GB2312"/>
          <w:kern w:val="2"/>
          <w:sz w:val="24"/>
          <w:szCs w:val="24"/>
        </w:rPr>
      </w:pPr>
      <w:r>
        <w:rPr>
          <w:rFonts w:hint="eastAsia" w:ascii="仿宋_GB2312" w:hAnsi="宋体" w:eastAsia="仿宋_GB2312" w:cs="Times New Roman"/>
          <w:sz w:val="24"/>
          <w:lang w:val="en-US" w:eastAsia="zh-CN"/>
        </w:rPr>
        <w:t xml:space="preserve">1) </w:t>
      </w:r>
      <w:r>
        <w:rPr>
          <w:rFonts w:hint="eastAsia" w:ascii="仿宋_GB2312" w:hAnsi="宋体" w:eastAsia="仿宋_GB2312"/>
          <w:kern w:val="2"/>
          <w:sz w:val="24"/>
          <w:szCs w:val="24"/>
        </w:rPr>
        <w:t>大型变压器在运行中由于自身发热，温度过高影响到变压器绝缘件的寿命，温度每升高6℃，寿命减少一增。为了降低温升，提高功率，保证变压器安全可靠的运行，变压器必须进行冷却，变压器用强迫油循环风冷却器就是一种非常高效的冷却装置；</w:t>
      </w:r>
    </w:p>
    <w:p>
      <w:pPr>
        <w:pStyle w:val="15"/>
        <w:spacing w:line="360" w:lineRule="auto"/>
        <w:ind w:firstLine="480"/>
        <w:rPr>
          <w:rFonts w:hint="eastAsia" w:ascii="仿宋_GB2312" w:hAnsi="宋体" w:eastAsia="仿宋_GB2312"/>
          <w:kern w:val="2"/>
          <w:sz w:val="24"/>
          <w:szCs w:val="24"/>
        </w:rPr>
      </w:pPr>
      <w:r>
        <w:rPr>
          <w:rFonts w:hint="eastAsia" w:ascii="仿宋_GB2312" w:hAnsi="宋体" w:eastAsia="仿宋_GB2312" w:cs="Times New Roman"/>
          <w:sz w:val="24"/>
          <w:lang w:val="en-US" w:eastAsia="zh-CN"/>
        </w:rPr>
        <w:t xml:space="preserve">2) </w:t>
      </w:r>
      <w:r>
        <w:rPr>
          <w:rFonts w:hint="eastAsia" w:ascii="仿宋_GB2312" w:hAnsi="宋体" w:eastAsia="仿宋_GB2312"/>
          <w:kern w:val="2"/>
          <w:sz w:val="24"/>
          <w:szCs w:val="24"/>
        </w:rPr>
        <w:t>整体采用热镀锌处理，防腐等级可以达到C5-M海上环境使用，附着力达到GB∕T 9286规定的2级要求，表面防腐能力提升，提高产品的整体使用寿命；</w:t>
      </w:r>
    </w:p>
    <w:p>
      <w:pPr>
        <w:pStyle w:val="15"/>
        <w:spacing w:line="360" w:lineRule="auto"/>
        <w:ind w:firstLine="480"/>
        <w:rPr>
          <w:rFonts w:hint="eastAsia" w:ascii="仿宋_GB2312" w:hAnsi="宋体" w:eastAsia="仿宋_GB2312"/>
          <w:kern w:val="2"/>
          <w:sz w:val="24"/>
          <w:szCs w:val="24"/>
        </w:rPr>
      </w:pPr>
      <w:r>
        <w:rPr>
          <w:rFonts w:hint="eastAsia" w:ascii="仿宋_GB2312" w:hAnsi="宋体" w:eastAsia="仿宋_GB2312" w:cs="Times New Roman"/>
          <w:sz w:val="24"/>
          <w:lang w:val="en-US" w:eastAsia="zh-CN"/>
        </w:rPr>
        <w:t xml:space="preserve">3) </w:t>
      </w:r>
      <w:r>
        <w:rPr>
          <w:rFonts w:hint="eastAsia" w:ascii="仿宋_GB2312" w:hAnsi="宋体" w:eastAsia="仿宋_GB2312"/>
          <w:kern w:val="2"/>
          <w:sz w:val="24"/>
          <w:szCs w:val="24"/>
        </w:rPr>
        <w:t>低噪音，选用低噪音风机和电机，整机噪音低，减少对周边环境的噪音污染；</w:t>
      </w:r>
    </w:p>
    <w:p>
      <w:pPr>
        <w:pStyle w:val="15"/>
        <w:spacing w:line="360" w:lineRule="auto"/>
        <w:ind w:firstLine="480"/>
        <w:rPr>
          <w:rFonts w:hint="eastAsia" w:ascii="仿宋_GB2312" w:hAnsi="宋体" w:eastAsia="仿宋_GB2312"/>
          <w:kern w:val="2"/>
          <w:sz w:val="24"/>
          <w:szCs w:val="24"/>
        </w:rPr>
      </w:pPr>
      <w:r>
        <w:rPr>
          <w:rFonts w:hint="eastAsia" w:ascii="仿宋_GB2312" w:hAnsi="宋体" w:eastAsia="仿宋_GB2312" w:cs="Times New Roman"/>
          <w:sz w:val="24"/>
          <w:lang w:val="en-US" w:eastAsia="zh-CN"/>
        </w:rPr>
        <w:t xml:space="preserve">4) </w:t>
      </w:r>
      <w:r>
        <w:rPr>
          <w:rFonts w:hint="eastAsia" w:ascii="仿宋_GB2312" w:hAnsi="宋体" w:eastAsia="仿宋_GB2312"/>
          <w:kern w:val="2"/>
          <w:sz w:val="24"/>
          <w:szCs w:val="24"/>
        </w:rPr>
        <w:t>冷却器内壁变压器油相溶性好，避免对变压器油产生污染，提高变压器的运行安全性；</w:t>
      </w:r>
    </w:p>
    <w:p>
      <w:pPr>
        <w:pStyle w:val="15"/>
        <w:spacing w:line="360" w:lineRule="auto"/>
        <w:ind w:firstLine="480"/>
        <w:rPr>
          <w:rFonts w:hint="eastAsia" w:ascii="仿宋_GB2312" w:hAnsi="宋体" w:eastAsia="仿宋_GB2312"/>
          <w:kern w:val="2"/>
          <w:sz w:val="24"/>
          <w:szCs w:val="24"/>
        </w:rPr>
      </w:pPr>
      <w:r>
        <w:rPr>
          <w:rFonts w:hint="eastAsia" w:ascii="仿宋_GB2312" w:hAnsi="宋体" w:eastAsia="仿宋_GB2312" w:cs="Times New Roman"/>
          <w:sz w:val="24"/>
          <w:lang w:val="en-US" w:eastAsia="zh-CN"/>
        </w:rPr>
        <w:t xml:space="preserve">5) </w:t>
      </w:r>
      <w:r>
        <w:rPr>
          <w:rFonts w:hint="eastAsia" w:ascii="仿宋_GB2312" w:hAnsi="宋体" w:eastAsia="仿宋_GB2312"/>
          <w:kern w:val="2"/>
          <w:sz w:val="24"/>
          <w:szCs w:val="24"/>
        </w:rPr>
        <w:t>使用带翅片椭圆管原材料，使冷却器的冷却效率提高10%，节能碳减排。</w:t>
      </w:r>
    </w:p>
    <w:p>
      <w:pPr>
        <w:pStyle w:val="15"/>
        <w:spacing w:line="360" w:lineRule="auto"/>
        <w:ind w:firstLine="480"/>
        <w:rPr>
          <w:rFonts w:hint="eastAsia" w:ascii="仿宋_GB2312" w:hAnsi="宋体" w:eastAsia="仿宋_GB2312"/>
          <w:kern w:val="2"/>
          <w:sz w:val="24"/>
          <w:szCs w:val="24"/>
        </w:rPr>
      </w:pPr>
      <w:r>
        <w:rPr>
          <w:rFonts w:hint="eastAsia" w:ascii="仿宋_GB2312" w:hAnsi="宋体" w:eastAsia="仿宋_GB2312"/>
          <w:kern w:val="2"/>
          <w:sz w:val="24"/>
          <w:szCs w:val="24"/>
        </w:rPr>
        <w:t>基于以上的技术优势，生产出品质优良、价格亲民具有良好综合性能的</w:t>
      </w:r>
      <w:r>
        <w:rPr>
          <w:rFonts w:hint="eastAsia" w:ascii="仿宋_GB2312" w:hAnsi="宋体" w:eastAsia="仿宋_GB2312"/>
          <w:kern w:val="2"/>
          <w:sz w:val="24"/>
          <w:szCs w:val="24"/>
          <w:lang w:eastAsia="zh-CN"/>
        </w:rPr>
        <w:t>变压器用强迫油循环风冷却器</w:t>
      </w:r>
      <w:r>
        <w:rPr>
          <w:rFonts w:hint="eastAsia" w:ascii="仿宋_GB2312" w:hAnsi="宋体" w:eastAsia="仿宋_GB2312"/>
          <w:kern w:val="2"/>
          <w:sz w:val="24"/>
          <w:szCs w:val="24"/>
        </w:rPr>
        <w:t>，必然深受消费者的喜爱。相比</w:t>
      </w:r>
      <w:r>
        <w:rPr>
          <w:rFonts w:hint="eastAsia" w:ascii="仿宋_GB2312" w:hAnsi="宋体" w:eastAsia="仿宋_GB2312"/>
          <w:kern w:val="2"/>
          <w:sz w:val="24"/>
          <w:szCs w:val="24"/>
          <w:lang w:val="en-US" w:eastAsia="zh-CN"/>
        </w:rPr>
        <w:t>行业</w:t>
      </w:r>
      <w:r>
        <w:rPr>
          <w:rFonts w:hint="eastAsia" w:ascii="仿宋_GB2312" w:hAnsi="宋体" w:eastAsia="仿宋_GB2312"/>
          <w:kern w:val="2"/>
          <w:sz w:val="24"/>
          <w:szCs w:val="24"/>
        </w:rPr>
        <w:t>标准，本标准所提升的指标，均有实际的意义，且完全按市场需求来设置，技术成熟，工艺稳定，不增加大的技术改造成本。在投入产出比上经济性更好，利润空间更大。</w:t>
      </w:r>
    </w:p>
    <w:p>
      <w:pPr>
        <w:pStyle w:val="11"/>
        <w:numPr>
          <w:ilvl w:val="0"/>
          <w:numId w:val="0"/>
        </w:numPr>
        <w:spacing w:before="312" w:after="312"/>
        <w:jc w:val="left"/>
        <w:rPr>
          <w:rFonts w:hAnsi="黑体"/>
          <w:sz w:val="24"/>
          <w:szCs w:val="24"/>
        </w:rPr>
      </w:pPr>
      <w:r>
        <w:rPr>
          <w:rFonts w:hint="eastAsia" w:hAnsi="黑体"/>
          <w:sz w:val="24"/>
          <w:szCs w:val="24"/>
        </w:rPr>
        <w:t>8  重大分歧意见的处理经过和依据</w:t>
      </w:r>
    </w:p>
    <w:p>
      <w:pPr>
        <w:spacing w:line="500" w:lineRule="exact"/>
        <w:ind w:firstLine="465"/>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1"/>
        <w:numPr>
          <w:ilvl w:val="0"/>
          <w:numId w:val="0"/>
        </w:numPr>
        <w:spacing w:before="312" w:after="312"/>
        <w:jc w:val="left"/>
        <w:rPr>
          <w:rFonts w:hAnsi="黑体"/>
          <w:sz w:val="24"/>
          <w:szCs w:val="24"/>
        </w:rPr>
      </w:pPr>
      <w:r>
        <w:rPr>
          <w:rFonts w:hint="eastAsia" w:hAnsi="黑体"/>
          <w:sz w:val="24"/>
          <w:szCs w:val="24"/>
        </w:rPr>
        <w:t>9  废止现行相关标准的建议</w:t>
      </w:r>
    </w:p>
    <w:p>
      <w:pPr>
        <w:spacing w:line="500" w:lineRule="exact"/>
        <w:ind w:firstLine="360" w:firstLineChars="150"/>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1"/>
        <w:numPr>
          <w:ilvl w:val="0"/>
          <w:numId w:val="0"/>
        </w:numPr>
        <w:spacing w:before="312" w:after="312"/>
        <w:jc w:val="left"/>
        <w:rPr>
          <w:rFonts w:hAnsi="黑体"/>
          <w:sz w:val="24"/>
          <w:szCs w:val="24"/>
        </w:rPr>
      </w:pPr>
      <w:r>
        <w:rPr>
          <w:rFonts w:hint="eastAsia" w:hAnsi="黑体"/>
          <w:sz w:val="24"/>
          <w:szCs w:val="24"/>
        </w:rPr>
        <w:t>10  提出标准强制实施或推荐实施的建议和理由</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本标准为浙江省</w:t>
      </w:r>
      <w:r>
        <w:rPr>
          <w:rFonts w:hint="eastAsia" w:ascii="仿宋_GB2312" w:hAnsi="宋体" w:eastAsia="仿宋_GB2312"/>
          <w:sz w:val="24"/>
          <w:lang w:val="en-US" w:eastAsia="zh-CN"/>
        </w:rPr>
        <w:t>质量协会</w:t>
      </w:r>
      <w:r>
        <w:rPr>
          <w:rFonts w:hint="eastAsia" w:ascii="仿宋_GB2312" w:hAnsi="宋体" w:eastAsia="仿宋_GB2312"/>
          <w:sz w:val="24"/>
        </w:rPr>
        <w:t>团体标准。</w:t>
      </w:r>
    </w:p>
    <w:p>
      <w:pPr>
        <w:pStyle w:val="11"/>
        <w:numPr>
          <w:ilvl w:val="0"/>
          <w:numId w:val="0"/>
        </w:numPr>
        <w:spacing w:before="312" w:after="312"/>
        <w:jc w:val="left"/>
        <w:rPr>
          <w:rFonts w:hAnsi="黑体"/>
          <w:sz w:val="24"/>
          <w:szCs w:val="24"/>
        </w:rPr>
      </w:pPr>
      <w:r>
        <w:rPr>
          <w:rFonts w:hint="eastAsia" w:hAnsi="黑体"/>
          <w:sz w:val="24"/>
          <w:szCs w:val="24"/>
        </w:rPr>
        <w:t>11  贯彻标准的要求和措施建议</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已批准发布的“浙江制造”标准，文本由浙江省品牌建设联合会在官方网站（http://www.zhejiangmade.org.cn/）上全文公布，供社会免费查阅。</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标准主要起草单位将在全国团体标准信息平台（http://www.ttbz.org.cn/）上自我声明采用本标准，其他采用本标准的单位也应在信息平台上进行自我声明。</w:t>
      </w:r>
    </w:p>
    <w:p>
      <w:pPr>
        <w:pStyle w:val="11"/>
        <w:numPr>
          <w:ilvl w:val="0"/>
          <w:numId w:val="0"/>
        </w:numPr>
        <w:spacing w:before="312" w:after="312"/>
        <w:jc w:val="left"/>
        <w:rPr>
          <w:rFonts w:hAnsi="黑体"/>
          <w:sz w:val="24"/>
          <w:szCs w:val="24"/>
        </w:rPr>
      </w:pPr>
      <w:r>
        <w:rPr>
          <w:rFonts w:hint="eastAsia" w:hAnsi="黑体"/>
          <w:sz w:val="24"/>
          <w:szCs w:val="24"/>
        </w:rPr>
        <w:t>12  其他应予说明的事项</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标准中无相关涉及专利的说明。</w:t>
      </w: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rPr>
          <w:rFonts w:hint="eastAsia" w:ascii="仿宋_GB2312" w:hAnsi="宋体" w:eastAsia="仿宋_GB2312"/>
          <w:sz w:val="24"/>
        </w:rPr>
      </w:pPr>
    </w:p>
    <w:p>
      <w:pPr>
        <w:tabs>
          <w:tab w:val="left" w:pos="2160"/>
        </w:tabs>
        <w:spacing w:line="360" w:lineRule="auto"/>
        <w:ind w:firstLine="480" w:firstLineChars="200"/>
        <w:jc w:val="right"/>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变压器用强迫油循环风冷却器</w:t>
      </w:r>
      <w:r>
        <w:rPr>
          <w:rFonts w:hint="eastAsia" w:ascii="仿宋_GB2312" w:hAnsi="宋体" w:eastAsia="仿宋_GB2312"/>
          <w:sz w:val="24"/>
        </w:rPr>
        <w:t>》标准研制工作组</w:t>
      </w:r>
      <w:bookmarkStart w:id="18" w:name="_GoBack"/>
      <w:bookmarkEnd w:id="18"/>
    </w:p>
    <w:p>
      <w:pPr>
        <w:tabs>
          <w:tab w:val="left" w:pos="2160"/>
        </w:tabs>
        <w:spacing w:line="360" w:lineRule="auto"/>
        <w:ind w:firstLine="480" w:firstLineChars="200"/>
        <w:jc w:val="right"/>
        <w:rPr>
          <w:rFonts w:ascii="仿宋_GB2312" w:hAnsi="宋体" w:eastAsia="仿宋_GB2312"/>
          <w:sz w:val="24"/>
        </w:rPr>
      </w:pPr>
      <w:r>
        <w:rPr>
          <w:rFonts w:hint="eastAsia" w:ascii="仿宋_GB2312" w:hAnsi="宋体" w:eastAsia="仿宋_GB2312"/>
          <w:sz w:val="24"/>
        </w:rPr>
        <w:t>202</w:t>
      </w:r>
      <w:r>
        <w:rPr>
          <w:rFonts w:hint="eastAsia" w:ascii="仿宋_GB2312" w:hAnsi="宋体" w:eastAsia="仿宋_GB2312"/>
          <w:sz w:val="24"/>
          <w:lang w:val="en-US" w:eastAsia="zh-CN"/>
        </w:rPr>
        <w:t>3</w:t>
      </w:r>
      <w:r>
        <w:rPr>
          <w:rFonts w:hint="eastAsia" w:ascii="仿宋_GB2312" w:hAnsi="宋体" w:eastAsia="仿宋_GB2312"/>
          <w:sz w:val="24"/>
        </w:rPr>
        <w:t>年</w:t>
      </w:r>
      <w:r>
        <w:rPr>
          <w:rFonts w:hint="eastAsia" w:ascii="仿宋_GB2312" w:hAnsi="宋体" w:eastAsia="仿宋_GB2312"/>
          <w:sz w:val="24"/>
          <w:lang w:val="en-US" w:eastAsia="zh-CN"/>
        </w:rPr>
        <w:t>9</w:t>
      </w:r>
      <w:r>
        <w:rPr>
          <w:rFonts w:hint="eastAsia" w:ascii="仿宋_GB2312" w:hAnsi="宋体" w:eastAsia="仿宋_GB2312"/>
          <w:sz w:val="24"/>
        </w:rPr>
        <w:t>月</w:t>
      </w:r>
      <w:r>
        <w:rPr>
          <w:rFonts w:hint="eastAsia" w:ascii="仿宋_GB2312" w:hAnsi="宋体" w:eastAsia="仿宋_GB2312"/>
          <w:sz w:val="24"/>
          <w:lang w:val="en-US" w:eastAsia="zh-CN"/>
        </w:rPr>
        <w:t>19</w:t>
      </w:r>
      <w:r>
        <w:rPr>
          <w:rFonts w:hint="eastAsia" w:ascii="仿宋_GB2312" w:hAnsi="宋体" w:eastAsia="仿宋_GB2312"/>
          <w:sz w:val="24"/>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922129"/>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BDA8A"/>
    <w:multiLevelType w:val="singleLevel"/>
    <w:tmpl w:val="EB4BDA8A"/>
    <w:lvl w:ilvl="0" w:tentative="0">
      <w:start w:val="1"/>
      <w:numFmt w:val="upperLetter"/>
      <w:pStyle w:val="11"/>
      <w:lvlText w:val="%1."/>
      <w:lvlJc w:val="left"/>
      <w:pPr>
        <w:tabs>
          <w:tab w:val="left" w:pos="0"/>
        </w:tabs>
        <w:ind w:left="454" w:hanging="454"/>
      </w:pPr>
    </w:lvl>
  </w:abstractNum>
  <w:abstractNum w:abstractNumId="1">
    <w:nsid w:val="1AA8E56D"/>
    <w:multiLevelType w:val="singleLevel"/>
    <w:tmpl w:val="1AA8E56D"/>
    <w:lvl w:ilvl="0" w:tentative="0">
      <w:start w:val="1"/>
      <w:numFmt w:val="lowerLetter"/>
      <w:lvlText w:val="%1."/>
      <w:lvlJc w:val="left"/>
      <w:pPr>
        <w:tabs>
          <w:tab w:val="left" w:pos="420"/>
        </w:tabs>
        <w:ind w:left="845" w:hanging="425"/>
      </w:pPr>
      <w:rPr>
        <w:rFonts w:hint="default"/>
      </w:rPr>
    </w:lvl>
  </w:abstractNum>
  <w:abstractNum w:abstractNumId="2">
    <w:nsid w:val="2C5917C3"/>
    <w:multiLevelType w:val="multilevel"/>
    <w:tmpl w:val="2C5917C3"/>
    <w:lvl w:ilvl="0" w:tentative="0">
      <w:start w:val="1"/>
      <w:numFmt w:val="none"/>
      <w:pStyle w:val="40"/>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49E15960"/>
    <w:multiLevelType w:val="multilevel"/>
    <w:tmpl w:val="49E15960"/>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lvlOverride w:ilvl="0">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NmZlNzA5ODYxNGUyOTRiZTU2ZGQ4ZmFhMDM0OGUifQ=="/>
  </w:docVars>
  <w:rsids>
    <w:rsidRoot w:val="00962048"/>
    <w:rsid w:val="00003138"/>
    <w:rsid w:val="00007B5B"/>
    <w:rsid w:val="00033221"/>
    <w:rsid w:val="00080507"/>
    <w:rsid w:val="00080B56"/>
    <w:rsid w:val="00087D09"/>
    <w:rsid w:val="000A5DE0"/>
    <w:rsid w:val="000C3551"/>
    <w:rsid w:val="000C4ECD"/>
    <w:rsid w:val="000F0F1A"/>
    <w:rsid w:val="000F2292"/>
    <w:rsid w:val="00134CAA"/>
    <w:rsid w:val="00146F44"/>
    <w:rsid w:val="00180F48"/>
    <w:rsid w:val="00186CCA"/>
    <w:rsid w:val="00193CD1"/>
    <w:rsid w:val="001A664D"/>
    <w:rsid w:val="001C2D79"/>
    <w:rsid w:val="001C324A"/>
    <w:rsid w:val="001F7672"/>
    <w:rsid w:val="0020582D"/>
    <w:rsid w:val="00237D01"/>
    <w:rsid w:val="002505F4"/>
    <w:rsid w:val="00295814"/>
    <w:rsid w:val="00297C1C"/>
    <w:rsid w:val="002F17D7"/>
    <w:rsid w:val="00344F25"/>
    <w:rsid w:val="00347AEB"/>
    <w:rsid w:val="003526ED"/>
    <w:rsid w:val="00363015"/>
    <w:rsid w:val="0037430D"/>
    <w:rsid w:val="00396354"/>
    <w:rsid w:val="003D4B0D"/>
    <w:rsid w:val="003E6E77"/>
    <w:rsid w:val="003F7301"/>
    <w:rsid w:val="00400930"/>
    <w:rsid w:val="00403D5A"/>
    <w:rsid w:val="0041289D"/>
    <w:rsid w:val="00426B58"/>
    <w:rsid w:val="004676A9"/>
    <w:rsid w:val="004742A6"/>
    <w:rsid w:val="004916D8"/>
    <w:rsid w:val="004B654C"/>
    <w:rsid w:val="004D4881"/>
    <w:rsid w:val="004E07D9"/>
    <w:rsid w:val="004F085C"/>
    <w:rsid w:val="0051003A"/>
    <w:rsid w:val="00554FF0"/>
    <w:rsid w:val="00557014"/>
    <w:rsid w:val="00563BA8"/>
    <w:rsid w:val="005859B5"/>
    <w:rsid w:val="006216DE"/>
    <w:rsid w:val="006243F2"/>
    <w:rsid w:val="00677DF1"/>
    <w:rsid w:val="006D01D3"/>
    <w:rsid w:val="006D6E26"/>
    <w:rsid w:val="006E48DF"/>
    <w:rsid w:val="00712007"/>
    <w:rsid w:val="00724B02"/>
    <w:rsid w:val="00735E53"/>
    <w:rsid w:val="0076613F"/>
    <w:rsid w:val="007812DF"/>
    <w:rsid w:val="00796B3D"/>
    <w:rsid w:val="007B3623"/>
    <w:rsid w:val="007C7875"/>
    <w:rsid w:val="00812434"/>
    <w:rsid w:val="00831C78"/>
    <w:rsid w:val="008326AC"/>
    <w:rsid w:val="0083408A"/>
    <w:rsid w:val="00837A03"/>
    <w:rsid w:val="00876D49"/>
    <w:rsid w:val="00880DB3"/>
    <w:rsid w:val="00883AFA"/>
    <w:rsid w:val="008854C2"/>
    <w:rsid w:val="008967BB"/>
    <w:rsid w:val="00896974"/>
    <w:rsid w:val="008C47C8"/>
    <w:rsid w:val="0091104D"/>
    <w:rsid w:val="00920A27"/>
    <w:rsid w:val="009216FA"/>
    <w:rsid w:val="00922810"/>
    <w:rsid w:val="00934654"/>
    <w:rsid w:val="00942694"/>
    <w:rsid w:val="009443CB"/>
    <w:rsid w:val="00962048"/>
    <w:rsid w:val="009624E1"/>
    <w:rsid w:val="009634F8"/>
    <w:rsid w:val="00983FE0"/>
    <w:rsid w:val="009B6ACB"/>
    <w:rsid w:val="009D3388"/>
    <w:rsid w:val="009F46E8"/>
    <w:rsid w:val="00A07F30"/>
    <w:rsid w:val="00A17B9A"/>
    <w:rsid w:val="00A45383"/>
    <w:rsid w:val="00A60BE5"/>
    <w:rsid w:val="00A71750"/>
    <w:rsid w:val="00A74649"/>
    <w:rsid w:val="00A85F64"/>
    <w:rsid w:val="00A9326A"/>
    <w:rsid w:val="00AA0BEB"/>
    <w:rsid w:val="00AA5A27"/>
    <w:rsid w:val="00AB1BA4"/>
    <w:rsid w:val="00AD3C57"/>
    <w:rsid w:val="00AD440E"/>
    <w:rsid w:val="00AF3A83"/>
    <w:rsid w:val="00AF666C"/>
    <w:rsid w:val="00B00D4C"/>
    <w:rsid w:val="00B06C1F"/>
    <w:rsid w:val="00B16AC5"/>
    <w:rsid w:val="00B3574A"/>
    <w:rsid w:val="00B4170F"/>
    <w:rsid w:val="00B44B54"/>
    <w:rsid w:val="00B771CB"/>
    <w:rsid w:val="00B82961"/>
    <w:rsid w:val="00B87634"/>
    <w:rsid w:val="00BA7D7D"/>
    <w:rsid w:val="00BD74FA"/>
    <w:rsid w:val="00BE3E4A"/>
    <w:rsid w:val="00BF7804"/>
    <w:rsid w:val="00C24D51"/>
    <w:rsid w:val="00C30FAF"/>
    <w:rsid w:val="00C31BC9"/>
    <w:rsid w:val="00C70872"/>
    <w:rsid w:val="00CA7ED7"/>
    <w:rsid w:val="00D36571"/>
    <w:rsid w:val="00D93FF4"/>
    <w:rsid w:val="00DC4E8C"/>
    <w:rsid w:val="00DE47A2"/>
    <w:rsid w:val="00DE62F1"/>
    <w:rsid w:val="00DF11CA"/>
    <w:rsid w:val="00DF2ABE"/>
    <w:rsid w:val="00E01814"/>
    <w:rsid w:val="00E676BD"/>
    <w:rsid w:val="00EA612F"/>
    <w:rsid w:val="00EB5BC6"/>
    <w:rsid w:val="00EB6D80"/>
    <w:rsid w:val="00EC2F29"/>
    <w:rsid w:val="00ED40B5"/>
    <w:rsid w:val="00F36343"/>
    <w:rsid w:val="00F46127"/>
    <w:rsid w:val="00F512C8"/>
    <w:rsid w:val="00F51808"/>
    <w:rsid w:val="00F74E3C"/>
    <w:rsid w:val="00F812FD"/>
    <w:rsid w:val="00FA251A"/>
    <w:rsid w:val="00FA397E"/>
    <w:rsid w:val="00FA4217"/>
    <w:rsid w:val="00FA7439"/>
    <w:rsid w:val="00FB371E"/>
    <w:rsid w:val="00FB68C0"/>
    <w:rsid w:val="00FC3A9C"/>
    <w:rsid w:val="00FF7A2F"/>
    <w:rsid w:val="012F5520"/>
    <w:rsid w:val="022B2C0A"/>
    <w:rsid w:val="023D595C"/>
    <w:rsid w:val="027D2D3A"/>
    <w:rsid w:val="027D3951"/>
    <w:rsid w:val="02A406DB"/>
    <w:rsid w:val="04096F7B"/>
    <w:rsid w:val="049370FB"/>
    <w:rsid w:val="04EE54E0"/>
    <w:rsid w:val="04F87495"/>
    <w:rsid w:val="050B7C52"/>
    <w:rsid w:val="05145D5B"/>
    <w:rsid w:val="05853FDE"/>
    <w:rsid w:val="05C17D22"/>
    <w:rsid w:val="06471FDD"/>
    <w:rsid w:val="064A2D44"/>
    <w:rsid w:val="06C97714"/>
    <w:rsid w:val="06D11C8D"/>
    <w:rsid w:val="07254833"/>
    <w:rsid w:val="098C0A7C"/>
    <w:rsid w:val="0B1300E0"/>
    <w:rsid w:val="0BE82A51"/>
    <w:rsid w:val="0BFE4250"/>
    <w:rsid w:val="0CAF20FC"/>
    <w:rsid w:val="0E1E5C26"/>
    <w:rsid w:val="0F797BF6"/>
    <w:rsid w:val="0F946456"/>
    <w:rsid w:val="10B82FC8"/>
    <w:rsid w:val="112C0B5F"/>
    <w:rsid w:val="113B273E"/>
    <w:rsid w:val="122F7C2C"/>
    <w:rsid w:val="13117E16"/>
    <w:rsid w:val="166F7FFA"/>
    <w:rsid w:val="167858C4"/>
    <w:rsid w:val="16956BC5"/>
    <w:rsid w:val="169661BD"/>
    <w:rsid w:val="16C602BE"/>
    <w:rsid w:val="16FD4467"/>
    <w:rsid w:val="18147845"/>
    <w:rsid w:val="18D30CA6"/>
    <w:rsid w:val="195E29D7"/>
    <w:rsid w:val="19F03CFF"/>
    <w:rsid w:val="19FE672A"/>
    <w:rsid w:val="1A490240"/>
    <w:rsid w:val="1BA326C1"/>
    <w:rsid w:val="1C831C83"/>
    <w:rsid w:val="1DBE28EC"/>
    <w:rsid w:val="1DFE6C4A"/>
    <w:rsid w:val="1E441F77"/>
    <w:rsid w:val="1E947927"/>
    <w:rsid w:val="1E9F430C"/>
    <w:rsid w:val="1F3210D9"/>
    <w:rsid w:val="1F4E3279"/>
    <w:rsid w:val="1F851CB9"/>
    <w:rsid w:val="2056423F"/>
    <w:rsid w:val="22274D44"/>
    <w:rsid w:val="22846C17"/>
    <w:rsid w:val="23FE23BA"/>
    <w:rsid w:val="277B4A9B"/>
    <w:rsid w:val="278C597B"/>
    <w:rsid w:val="28BC29B5"/>
    <w:rsid w:val="297A6A61"/>
    <w:rsid w:val="2ABD435D"/>
    <w:rsid w:val="2AF2180D"/>
    <w:rsid w:val="2BE5323B"/>
    <w:rsid w:val="2BE67804"/>
    <w:rsid w:val="2BFC6B19"/>
    <w:rsid w:val="2C17781A"/>
    <w:rsid w:val="2D4E5E73"/>
    <w:rsid w:val="2DA1183E"/>
    <w:rsid w:val="2DF4189A"/>
    <w:rsid w:val="2F303F9A"/>
    <w:rsid w:val="30A538AC"/>
    <w:rsid w:val="30FC42A9"/>
    <w:rsid w:val="30FE33BA"/>
    <w:rsid w:val="31DD0945"/>
    <w:rsid w:val="32C3778F"/>
    <w:rsid w:val="32CB1C16"/>
    <w:rsid w:val="32D3026A"/>
    <w:rsid w:val="34EF7470"/>
    <w:rsid w:val="351F2ABF"/>
    <w:rsid w:val="35A14E88"/>
    <w:rsid w:val="36265AA4"/>
    <w:rsid w:val="365245AF"/>
    <w:rsid w:val="36CF501F"/>
    <w:rsid w:val="372F2F81"/>
    <w:rsid w:val="37741C9B"/>
    <w:rsid w:val="381B27FE"/>
    <w:rsid w:val="385E5C3D"/>
    <w:rsid w:val="38B42E37"/>
    <w:rsid w:val="38E54D4C"/>
    <w:rsid w:val="396E26F8"/>
    <w:rsid w:val="399300D6"/>
    <w:rsid w:val="39994B11"/>
    <w:rsid w:val="3A582CBB"/>
    <w:rsid w:val="3B3C308E"/>
    <w:rsid w:val="3D624A2B"/>
    <w:rsid w:val="3DBB6061"/>
    <w:rsid w:val="3ED5346E"/>
    <w:rsid w:val="3F5A6C55"/>
    <w:rsid w:val="3F6377BF"/>
    <w:rsid w:val="3FB10629"/>
    <w:rsid w:val="3FE150E5"/>
    <w:rsid w:val="3FF332E8"/>
    <w:rsid w:val="40014A31"/>
    <w:rsid w:val="401E1246"/>
    <w:rsid w:val="40A46027"/>
    <w:rsid w:val="418B716B"/>
    <w:rsid w:val="43AE57C8"/>
    <w:rsid w:val="43FB7987"/>
    <w:rsid w:val="43FD6805"/>
    <w:rsid w:val="443A4827"/>
    <w:rsid w:val="451037EC"/>
    <w:rsid w:val="46380221"/>
    <w:rsid w:val="46F006B9"/>
    <w:rsid w:val="47803EF9"/>
    <w:rsid w:val="47816DBA"/>
    <w:rsid w:val="480C62DC"/>
    <w:rsid w:val="48352671"/>
    <w:rsid w:val="48732B14"/>
    <w:rsid w:val="48C20A74"/>
    <w:rsid w:val="49697141"/>
    <w:rsid w:val="4A1875F7"/>
    <w:rsid w:val="4B5D3271"/>
    <w:rsid w:val="4C8813C5"/>
    <w:rsid w:val="4C8C3872"/>
    <w:rsid w:val="4D61085B"/>
    <w:rsid w:val="4D6E698D"/>
    <w:rsid w:val="4DF97966"/>
    <w:rsid w:val="4E2C62A0"/>
    <w:rsid w:val="4E387E9B"/>
    <w:rsid w:val="4E8164DE"/>
    <w:rsid w:val="4EFC4BE0"/>
    <w:rsid w:val="4F9B5B7A"/>
    <w:rsid w:val="50A061E2"/>
    <w:rsid w:val="51726FC8"/>
    <w:rsid w:val="51F87E21"/>
    <w:rsid w:val="522D7B89"/>
    <w:rsid w:val="527C625E"/>
    <w:rsid w:val="529B60BF"/>
    <w:rsid w:val="52E66F2F"/>
    <w:rsid w:val="530B7576"/>
    <w:rsid w:val="534C78B7"/>
    <w:rsid w:val="53BE37CA"/>
    <w:rsid w:val="54195BEC"/>
    <w:rsid w:val="54D20290"/>
    <w:rsid w:val="56212E97"/>
    <w:rsid w:val="56765154"/>
    <w:rsid w:val="56BD447B"/>
    <w:rsid w:val="56EF053B"/>
    <w:rsid w:val="56F476E3"/>
    <w:rsid w:val="571F31E5"/>
    <w:rsid w:val="5891136F"/>
    <w:rsid w:val="58AA6A1F"/>
    <w:rsid w:val="596177DE"/>
    <w:rsid w:val="599A4607"/>
    <w:rsid w:val="59B5349C"/>
    <w:rsid w:val="5B3E5BA1"/>
    <w:rsid w:val="5B4A6B4E"/>
    <w:rsid w:val="5CE961F7"/>
    <w:rsid w:val="5D3C274B"/>
    <w:rsid w:val="5DB14267"/>
    <w:rsid w:val="5E6E0A2F"/>
    <w:rsid w:val="5F05573D"/>
    <w:rsid w:val="5F3173C4"/>
    <w:rsid w:val="5F4547CB"/>
    <w:rsid w:val="5F930168"/>
    <w:rsid w:val="5F9C60CB"/>
    <w:rsid w:val="5FCA04E2"/>
    <w:rsid w:val="5FD1473A"/>
    <w:rsid w:val="603744DD"/>
    <w:rsid w:val="61E9262F"/>
    <w:rsid w:val="62141EE8"/>
    <w:rsid w:val="62A53D47"/>
    <w:rsid w:val="62ED128B"/>
    <w:rsid w:val="63C73A29"/>
    <w:rsid w:val="641C2F86"/>
    <w:rsid w:val="64596EAC"/>
    <w:rsid w:val="64790B2C"/>
    <w:rsid w:val="64AB17DA"/>
    <w:rsid w:val="65EE62D5"/>
    <w:rsid w:val="67E70198"/>
    <w:rsid w:val="68454530"/>
    <w:rsid w:val="68F50722"/>
    <w:rsid w:val="69415875"/>
    <w:rsid w:val="6C330AFB"/>
    <w:rsid w:val="6D9753AF"/>
    <w:rsid w:val="6E5D7B5C"/>
    <w:rsid w:val="6F0C0811"/>
    <w:rsid w:val="6F191A2E"/>
    <w:rsid w:val="6F2D6698"/>
    <w:rsid w:val="6F8E376C"/>
    <w:rsid w:val="6FB15D6F"/>
    <w:rsid w:val="6FD97BAF"/>
    <w:rsid w:val="707F0E75"/>
    <w:rsid w:val="70EF0602"/>
    <w:rsid w:val="715B3690"/>
    <w:rsid w:val="72212810"/>
    <w:rsid w:val="74291D8F"/>
    <w:rsid w:val="74537F52"/>
    <w:rsid w:val="74584A3B"/>
    <w:rsid w:val="74B03E28"/>
    <w:rsid w:val="75216649"/>
    <w:rsid w:val="75286A66"/>
    <w:rsid w:val="75822809"/>
    <w:rsid w:val="75956EF3"/>
    <w:rsid w:val="76C621DB"/>
    <w:rsid w:val="774F7376"/>
    <w:rsid w:val="77DC5E02"/>
    <w:rsid w:val="789E20B4"/>
    <w:rsid w:val="795F55B0"/>
    <w:rsid w:val="79F118D1"/>
    <w:rsid w:val="7A70031B"/>
    <w:rsid w:val="7AE74DD1"/>
    <w:rsid w:val="7B0C1557"/>
    <w:rsid w:val="7C1D49FA"/>
    <w:rsid w:val="7D786C43"/>
    <w:rsid w:val="7DA420C5"/>
    <w:rsid w:val="7DED54C5"/>
    <w:rsid w:val="7E245731"/>
    <w:rsid w:val="7E870E56"/>
    <w:rsid w:val="7E8C66D5"/>
    <w:rsid w:val="7F3452F5"/>
    <w:rsid w:val="7F6E5334"/>
    <w:rsid w:val="7F7553C9"/>
    <w:rsid w:val="7F9856CC"/>
    <w:rsid w:val="7FB527DD"/>
    <w:rsid w:val="FD75D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unhideWhenUsed/>
    <w:qFormat/>
    <w:uiPriority w:val="99"/>
    <w:pPr>
      <w:spacing w:after="120"/>
    </w:pPr>
  </w:style>
  <w:style w:type="paragraph" w:styleId="3">
    <w:name w:val="Balloon Text"/>
    <w:basedOn w:val="1"/>
    <w:link w:val="18"/>
    <w:unhideWhenUsed/>
    <w:qFormat/>
    <w:uiPriority w:val="99"/>
    <w:rPr>
      <w:sz w:val="18"/>
      <w:szCs w:val="18"/>
    </w:rPr>
  </w:style>
  <w:style w:type="paragraph" w:styleId="4">
    <w:name w:val="footer"/>
    <w:basedOn w:val="1"/>
    <w:link w:val="32"/>
    <w:qFormat/>
    <w:uiPriority w:val="99"/>
    <w:pPr>
      <w:tabs>
        <w:tab w:val="center" w:pos="4153"/>
        <w:tab w:val="right" w:pos="8306"/>
      </w:tabs>
      <w:snapToGrid w:val="0"/>
      <w:jc w:val="left"/>
    </w:pPr>
    <w:rPr>
      <w:kern w:val="0"/>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style>
  <w:style w:type="paragraph" w:customStyle="1" w:styleId="11">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2">
    <w:name w:val="一级条标题"/>
    <w:basedOn w:val="13"/>
    <w:next w:val="15"/>
    <w:qFormat/>
    <w:uiPriority w:val="0"/>
    <w:pPr>
      <w:tabs>
        <w:tab w:val="left" w:pos="0"/>
        <w:tab w:val="left" w:pos="360"/>
      </w:tabs>
    </w:pPr>
    <w:rPr>
      <w:szCs w:val="21"/>
    </w:rPr>
  </w:style>
  <w:style w:type="paragraph" w:customStyle="1" w:styleId="13">
    <w:name w:val="附录一级条标题"/>
    <w:basedOn w:val="14"/>
    <w:next w:val="15"/>
    <w:qFormat/>
    <w:uiPriority w:val="0"/>
    <w:pPr>
      <w:numPr>
        <w:ilvl w:val="2"/>
      </w:numPr>
      <w:tabs>
        <w:tab w:val="left" w:pos="360"/>
      </w:tabs>
      <w:autoSpaceDN w:val="0"/>
      <w:spacing w:before="50" w:beforeLines="50" w:after="50" w:afterLines="50"/>
      <w:outlineLvl w:val="2"/>
    </w:pPr>
  </w:style>
  <w:style w:type="paragraph" w:customStyle="1" w:styleId="14">
    <w:name w:val="附录章标题"/>
    <w:next w:val="15"/>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5">
    <w:name w:val="段"/>
    <w:link w:val="2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二级条标题"/>
    <w:basedOn w:val="12"/>
    <w:next w:val="15"/>
    <w:link w:val="30"/>
    <w:qFormat/>
    <w:uiPriority w:val="0"/>
    <w:pPr>
      <w:outlineLvl w:val="3"/>
    </w:pPr>
    <w:rPr>
      <w:rFonts w:ascii="Times New Roman" w:eastAsia="宋体"/>
    </w:rPr>
  </w:style>
  <w:style w:type="paragraph" w:customStyle="1" w:styleId="17">
    <w:name w:val="三级条标题"/>
    <w:basedOn w:val="1"/>
    <w:next w:val="15"/>
    <w:qFormat/>
    <w:uiPriority w:val="0"/>
    <w:pPr>
      <w:numPr>
        <w:ilvl w:val="3"/>
        <w:numId w:val="3"/>
      </w:numPr>
    </w:pPr>
  </w:style>
  <w:style w:type="character" w:customStyle="1" w:styleId="18">
    <w:name w:val="批注框文本 字符"/>
    <w:basedOn w:val="9"/>
    <w:link w:val="3"/>
    <w:semiHidden/>
    <w:qFormat/>
    <w:uiPriority w:val="99"/>
    <w:rPr>
      <w:rFonts w:ascii="Times New Roman" w:hAnsi="Times New Roman" w:eastAsia="宋体" w:cs="Times New Roman"/>
      <w:sz w:val="18"/>
      <w:szCs w:val="18"/>
    </w:rPr>
  </w:style>
  <w:style w:type="paragraph" w:customStyle="1" w:styleId="19">
    <w:name w:val="前言、引言标题"/>
    <w:next w:val="1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
    <w:name w:val="Table Paragraph"/>
    <w:basedOn w:val="1"/>
    <w:qFormat/>
    <w:uiPriority w:val="0"/>
    <w:pPr>
      <w:spacing w:before="160"/>
      <w:jc w:val="center"/>
    </w:pPr>
    <w:rPr>
      <w:rFonts w:ascii="宋体" w:hAnsi="宋体" w:cs="宋体"/>
      <w:lang w:val="zh-CN" w:bidi="zh-CN"/>
    </w:rPr>
  </w:style>
  <w:style w:type="paragraph" w:customStyle="1" w:styleId="23">
    <w:name w:val="四级条标题"/>
    <w:basedOn w:val="1"/>
    <w:next w:val="15"/>
    <w:qFormat/>
    <w:uiPriority w:val="0"/>
    <w:pPr>
      <w:widowControl/>
      <w:tabs>
        <w:tab w:val="left" w:pos="0"/>
      </w:tabs>
      <w:spacing w:beforeLines="50" w:afterLines="50"/>
      <w:ind w:left="315"/>
      <w:jc w:val="left"/>
      <w:outlineLvl w:val="5"/>
    </w:pPr>
    <w:rPr>
      <w:kern w:val="0"/>
      <w:szCs w:val="21"/>
    </w:rPr>
  </w:style>
  <w:style w:type="paragraph" w:customStyle="1" w:styleId="24">
    <w:name w:val="五级条标题"/>
    <w:basedOn w:val="23"/>
    <w:next w:val="15"/>
    <w:qFormat/>
    <w:uiPriority w:val="0"/>
    <w:pPr>
      <w:ind w:left="0"/>
      <w:outlineLvl w:val="6"/>
    </w:pPr>
  </w:style>
  <w:style w:type="paragraph" w:customStyle="1" w:styleId="25">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kern w:val="0"/>
      <w:szCs w:val="28"/>
    </w:rPr>
  </w:style>
  <w:style w:type="paragraph" w:customStyle="1" w:styleId="26">
    <w:name w:val="WW-Table Contents11111111111111111111"/>
    <w:basedOn w:val="2"/>
    <w:qFormat/>
    <w:uiPriority w:val="0"/>
    <w:pPr>
      <w:suppressLineNumbers/>
      <w:suppressAutoHyphens/>
      <w:jc w:val="left"/>
    </w:pPr>
    <w:rPr>
      <w:rFonts w:eastAsia="Lucida Sans Unicode"/>
      <w:kern w:val="0"/>
      <w:sz w:val="24"/>
      <w:szCs w:val="20"/>
    </w:rPr>
  </w:style>
  <w:style w:type="character" w:customStyle="1" w:styleId="27">
    <w:name w:val="正文文本 字符"/>
    <w:basedOn w:val="9"/>
    <w:link w:val="2"/>
    <w:semiHidden/>
    <w:qFormat/>
    <w:uiPriority w:val="99"/>
    <w:rPr>
      <w:kern w:val="2"/>
      <w:sz w:val="21"/>
      <w:szCs w:val="24"/>
    </w:rPr>
  </w:style>
  <w:style w:type="paragraph" w:customStyle="1" w:styleId="28">
    <w:name w:val="二级无"/>
    <w:basedOn w:val="16"/>
    <w:qFormat/>
    <w:uiPriority w:val="0"/>
    <w:pPr>
      <w:tabs>
        <w:tab w:val="left" w:pos="283"/>
      </w:tabs>
      <w:spacing w:beforeLines="0" w:afterLines="0"/>
    </w:pPr>
    <w:rPr>
      <w:rFonts w:ascii="宋体" w:hAnsi="宋体"/>
    </w:rPr>
  </w:style>
  <w:style w:type="character" w:customStyle="1" w:styleId="29">
    <w:name w:val="段 Char"/>
    <w:link w:val="15"/>
    <w:qFormat/>
    <w:uiPriority w:val="0"/>
    <w:rPr>
      <w:rFonts w:ascii="宋体"/>
      <w:sz w:val="21"/>
    </w:rPr>
  </w:style>
  <w:style w:type="character" w:customStyle="1" w:styleId="30">
    <w:name w:val="二级条标题 Char"/>
    <w:link w:val="16"/>
    <w:qFormat/>
    <w:uiPriority w:val="0"/>
    <w:rPr>
      <w:sz w:val="21"/>
      <w:szCs w:val="21"/>
    </w:rPr>
  </w:style>
  <w:style w:type="paragraph" w:customStyle="1" w:styleId="31">
    <w:name w:val="列出段落1"/>
    <w:basedOn w:val="1"/>
    <w:unhideWhenUsed/>
    <w:qFormat/>
    <w:uiPriority w:val="99"/>
    <w:pPr>
      <w:ind w:firstLine="420" w:firstLineChars="200"/>
    </w:pPr>
  </w:style>
  <w:style w:type="character" w:customStyle="1" w:styleId="32">
    <w:name w:val="页脚 字符"/>
    <w:basedOn w:val="9"/>
    <w:link w:val="4"/>
    <w:qFormat/>
    <w:uiPriority w:val="99"/>
    <w:rPr>
      <w:rFonts w:ascii="Times New Roman" w:hAnsi="Times New Roman"/>
      <w:sz w:val="18"/>
      <w:szCs w:val="18"/>
    </w:rPr>
  </w:style>
  <w:style w:type="paragraph" w:styleId="33">
    <w:name w:val="List Paragraph"/>
    <w:basedOn w:val="1"/>
    <w:qFormat/>
    <w:uiPriority w:val="34"/>
    <w:pPr>
      <w:ind w:firstLine="420" w:firstLineChars="200"/>
    </w:pPr>
  </w:style>
  <w:style w:type="paragraph" w:customStyle="1" w:styleId="34">
    <w:name w:val="三级无"/>
    <w:basedOn w:val="17"/>
    <w:qFormat/>
    <w:uiPriority w:val="0"/>
    <w:rPr>
      <w:rFonts w:ascii="宋体"/>
    </w:rPr>
  </w:style>
  <w:style w:type="paragraph" w:customStyle="1" w:styleId="35">
    <w:name w:val="一级无"/>
    <w:basedOn w:val="12"/>
    <w:qFormat/>
    <w:uiPriority w:val="0"/>
    <w:pPr>
      <w:spacing w:before="0" w:beforeLines="0" w:after="0" w:afterLines="0"/>
    </w:pPr>
    <w:rPr>
      <w:rFonts w:ascii="宋体" w:eastAsia="宋体"/>
    </w:rPr>
  </w:style>
  <w:style w:type="paragraph" w:customStyle="1" w:styleId="36">
    <w:name w:val="终结线"/>
    <w:basedOn w:val="1"/>
    <w:qFormat/>
    <w:uiPriority w:val="0"/>
    <w:pPr>
      <w:framePr w:hSpace="181" w:vSpace="181" w:wrap="around" w:vAnchor="text" w:hAnchor="margin" w:xAlign="center" w:y="285"/>
    </w:p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正文表标题"/>
    <w:next w:val="15"/>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0">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9251</Words>
  <Characters>10473</Characters>
  <Lines>65</Lines>
  <Paragraphs>18</Paragraphs>
  <TotalTime>2</TotalTime>
  <ScaleCrop>false</ScaleCrop>
  <LinksUpToDate>false</LinksUpToDate>
  <CharactersWithSpaces>10720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2020-11-20T00:20:00Z</dcterms:created>
  <dc:creator>dell</dc:creator>
  <cp:lastModifiedBy>杨子林</cp:lastModifiedBy>
  <cp:lastPrinted>2020-11-16T15:32:00Z</cp:lastPrinted>
  <dcterms:modified xsi:type="dcterms:W3CDTF">2023-09-19T13:28:36Z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8B4303D211A84DC2A486B212A0BCFC39</vt:lpwstr>
  </property>
</Properties>
</file>