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BA5C" w14:textId="0EEF61C4" w:rsidR="00F1183C" w:rsidRDefault="00F1183C" w:rsidP="00DF4F61">
      <w:pPr>
        <w:autoSpaceDN w:val="0"/>
        <w:spacing w:line="56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采购需求及相关技术要求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2280"/>
        <w:gridCol w:w="1605"/>
        <w:gridCol w:w="3211"/>
      </w:tblGrid>
      <w:tr w:rsidR="00F1183C" w:rsidRPr="00653DA2" w14:paraId="122F71CF" w14:textId="77777777" w:rsidTr="00AD3F7B">
        <w:tc>
          <w:tcPr>
            <w:tcW w:w="1186" w:type="dxa"/>
            <w:shd w:val="clear" w:color="auto" w:fill="auto"/>
          </w:tcPr>
          <w:p w14:paraId="0D53424D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80" w:type="dxa"/>
            <w:shd w:val="clear" w:color="auto" w:fill="auto"/>
          </w:tcPr>
          <w:p w14:paraId="4E234695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尺寸</w:t>
            </w:r>
          </w:p>
        </w:tc>
        <w:tc>
          <w:tcPr>
            <w:tcW w:w="1605" w:type="dxa"/>
            <w:shd w:val="clear" w:color="auto" w:fill="auto"/>
          </w:tcPr>
          <w:p w14:paraId="3A57AE53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安装部位</w:t>
            </w:r>
          </w:p>
        </w:tc>
        <w:tc>
          <w:tcPr>
            <w:tcW w:w="3211" w:type="dxa"/>
            <w:shd w:val="clear" w:color="auto" w:fill="auto"/>
          </w:tcPr>
          <w:p w14:paraId="50C78B14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现场照片</w:t>
            </w:r>
          </w:p>
        </w:tc>
      </w:tr>
      <w:tr w:rsidR="00F1183C" w:rsidRPr="00653DA2" w14:paraId="431320E6" w14:textId="77777777" w:rsidTr="00AD3F7B">
        <w:trPr>
          <w:trHeight w:val="910"/>
        </w:trPr>
        <w:tc>
          <w:tcPr>
            <w:tcW w:w="1186" w:type="dxa"/>
            <w:shd w:val="clear" w:color="auto" w:fill="auto"/>
            <w:vAlign w:val="center"/>
          </w:tcPr>
          <w:p w14:paraId="412DC91F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14898993" w14:textId="77777777" w:rsidR="00F1183C" w:rsidRPr="00653DA2" w:rsidRDefault="00F1183C" w:rsidP="00AD3F7B">
            <w:pPr>
              <w:autoSpaceDN w:val="0"/>
              <w:spacing w:line="560" w:lineRule="exac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1.2m×2.1m以上尺寸仅为参考，投标单位自行勘察现场，门尺寸满足业主使用要求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B6F81AC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待产室1</w:t>
            </w:r>
          </w:p>
          <w:p w14:paraId="7FCEA94E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微软雅黑" w:eastAsia="微软雅黑" w:hAnsi="微软雅黑" w:cs="微软雅黑"/>
                <w:color w:val="666666"/>
                <w:sz w:val="24"/>
              </w:rPr>
            </w:pPr>
          </w:p>
          <w:p w14:paraId="3641FF10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 w14:paraId="1CE2C7AE" w14:textId="5E44497A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56E897F" wp14:editId="5797311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14605</wp:posOffset>
                  </wp:positionV>
                  <wp:extent cx="1883410" cy="1050290"/>
                  <wp:effectExtent l="0" t="0" r="2540" b="0"/>
                  <wp:wrapNone/>
                  <wp:docPr id="3" name="图片 3" descr="65d87fdd8672eec046f46ce86530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65d87fdd8672eec046f46ce86530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183C" w:rsidRPr="00653DA2" w14:paraId="02683D7B" w14:textId="77777777" w:rsidTr="00AD3F7B">
        <w:trPr>
          <w:trHeight w:val="985"/>
        </w:trPr>
        <w:tc>
          <w:tcPr>
            <w:tcW w:w="1186" w:type="dxa"/>
            <w:shd w:val="clear" w:color="auto" w:fill="auto"/>
            <w:vAlign w:val="center"/>
          </w:tcPr>
          <w:p w14:paraId="4FE1E45B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14:paraId="280257DE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CF1AD32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产房1</w:t>
            </w:r>
          </w:p>
          <w:p w14:paraId="5E8E574A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15B7A31A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40F8E188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 w14:paraId="26F0E404" w14:textId="64017B75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4C9D9C8F" wp14:editId="47535C1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20955</wp:posOffset>
                  </wp:positionV>
                  <wp:extent cx="1901190" cy="1388110"/>
                  <wp:effectExtent l="0" t="0" r="3810" b="2540"/>
                  <wp:wrapNone/>
                  <wp:docPr id="2" name="图片 2" descr="b2922c0d90f29d2e47fd1c28d8775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b2922c0d90f29d2e47fd1c28d8775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183C" w:rsidRPr="00653DA2" w14:paraId="7945F1D4" w14:textId="77777777" w:rsidTr="00AD3F7B">
        <w:trPr>
          <w:trHeight w:val="2445"/>
        </w:trPr>
        <w:tc>
          <w:tcPr>
            <w:tcW w:w="1186" w:type="dxa"/>
            <w:shd w:val="clear" w:color="auto" w:fill="auto"/>
            <w:vAlign w:val="center"/>
          </w:tcPr>
          <w:p w14:paraId="740B4ADB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80" w:type="dxa"/>
            <w:vMerge/>
            <w:shd w:val="clear" w:color="auto" w:fill="auto"/>
            <w:vAlign w:val="center"/>
          </w:tcPr>
          <w:p w14:paraId="7043B615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0AD4494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产房2</w:t>
            </w:r>
          </w:p>
        </w:tc>
        <w:tc>
          <w:tcPr>
            <w:tcW w:w="3211" w:type="dxa"/>
            <w:shd w:val="clear" w:color="auto" w:fill="auto"/>
          </w:tcPr>
          <w:p w14:paraId="422CD2D5" w14:textId="233FC93B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58C0878" wp14:editId="085E431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59055</wp:posOffset>
                  </wp:positionV>
                  <wp:extent cx="1901190" cy="1425575"/>
                  <wp:effectExtent l="0" t="0" r="3810" b="3175"/>
                  <wp:wrapNone/>
                  <wp:docPr id="1" name="图片 1" descr="13cd66537a2e92c3da08d40d296d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13cd66537a2e92c3da08d40d296d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A112F7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5A61628C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50E8660" w14:textId="77777777" w:rsidR="00F1183C" w:rsidRPr="00653DA2" w:rsidRDefault="00F1183C" w:rsidP="00AD3F7B">
            <w:pPr>
              <w:autoSpaceDN w:val="0"/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F1183C" w:rsidRPr="00653DA2" w14:paraId="1EB7D697" w14:textId="77777777" w:rsidTr="00AD3F7B">
        <w:tc>
          <w:tcPr>
            <w:tcW w:w="1186" w:type="dxa"/>
            <w:shd w:val="clear" w:color="auto" w:fill="auto"/>
            <w:vAlign w:val="center"/>
          </w:tcPr>
          <w:p w14:paraId="0B5B53DF" w14:textId="77777777" w:rsidR="00F1183C" w:rsidRPr="00653DA2" w:rsidRDefault="00F1183C" w:rsidP="00AD3F7B">
            <w:pPr>
              <w:autoSpaceDN w:val="0"/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技术要求</w:t>
            </w:r>
          </w:p>
        </w:tc>
        <w:tc>
          <w:tcPr>
            <w:tcW w:w="7096" w:type="dxa"/>
            <w:gridSpan w:val="3"/>
            <w:shd w:val="clear" w:color="auto" w:fill="auto"/>
          </w:tcPr>
          <w:p w14:paraId="49AD3D3F" w14:textId="77777777" w:rsidR="00F1183C" w:rsidRPr="00653DA2" w:rsidRDefault="00F1183C" w:rsidP="00AD3F7B">
            <w:pPr>
              <w:autoSpaceDN w:val="0"/>
              <w:spacing w:line="56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653DA2">
              <w:rPr>
                <w:rFonts w:ascii="宋体" w:hAnsi="宋体" w:hint="eastAsia"/>
                <w:b/>
                <w:bCs/>
                <w:sz w:val="24"/>
              </w:rPr>
              <w:t>门体结构：</w:t>
            </w:r>
          </w:p>
          <w:p w14:paraId="16136C50" w14:textId="77777777" w:rsidR="00F1183C" w:rsidRPr="00653DA2" w:rsidRDefault="00F1183C" w:rsidP="00F1183C">
            <w:pPr>
              <w:numPr>
                <w:ilvl w:val="0"/>
                <w:numId w:val="1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门体：表面采用镀锌钢板喷塑(颜色可选），钢板</w:t>
            </w:r>
            <w:proofErr w:type="gramStart"/>
            <w:r w:rsidRPr="00653DA2">
              <w:rPr>
                <w:rFonts w:ascii="宋体" w:hAnsi="宋体" w:hint="eastAsia"/>
                <w:sz w:val="24"/>
              </w:rPr>
              <w:t>实厚不</w:t>
            </w:r>
            <w:proofErr w:type="gramEnd"/>
            <w:r w:rsidRPr="00653DA2">
              <w:rPr>
                <w:rFonts w:ascii="宋体" w:hAnsi="宋体" w:hint="eastAsia"/>
                <w:sz w:val="24"/>
              </w:rPr>
              <w:t>小于0.8mm，门边采用医用硅胶气密胶条进行密封</w:t>
            </w:r>
          </w:p>
          <w:p w14:paraId="022EE50D" w14:textId="77777777" w:rsidR="00F1183C" w:rsidRPr="00653DA2" w:rsidRDefault="00F1183C" w:rsidP="00F1183C">
            <w:pPr>
              <w:numPr>
                <w:ilvl w:val="0"/>
                <w:numId w:val="1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轨道及盖板：可检修高强度铝合金或SUS304不锈钢</w:t>
            </w:r>
          </w:p>
          <w:p w14:paraId="5C15C8BC" w14:textId="77777777" w:rsidR="00F1183C" w:rsidRPr="00653DA2" w:rsidRDefault="00F1183C" w:rsidP="00F1183C">
            <w:pPr>
              <w:numPr>
                <w:ilvl w:val="0"/>
                <w:numId w:val="1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紧急手把：不锈钢暗拉手。</w:t>
            </w:r>
          </w:p>
          <w:p w14:paraId="4AC2CA29" w14:textId="77777777" w:rsidR="00F1183C" w:rsidRPr="00653DA2" w:rsidRDefault="00F1183C" w:rsidP="00F1183C">
            <w:pPr>
              <w:numPr>
                <w:ilvl w:val="0"/>
                <w:numId w:val="1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观察窗：采用双层圆角黑边钢化玻璃，5mm+5mm</w:t>
            </w:r>
          </w:p>
          <w:p w14:paraId="2DD26D06" w14:textId="77777777" w:rsidR="00F1183C" w:rsidRPr="00653DA2" w:rsidRDefault="00F1183C" w:rsidP="00AD3F7B">
            <w:pPr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5，防撞腰带：门体配SUS,304拉丝不锈钢防撞带，</w:t>
            </w:r>
            <w:proofErr w:type="gramStart"/>
            <w:r w:rsidRPr="00653DA2">
              <w:rPr>
                <w:rFonts w:ascii="宋体" w:hAnsi="宋体" w:hint="eastAsia"/>
                <w:sz w:val="24"/>
              </w:rPr>
              <w:t>实厚不</w:t>
            </w:r>
            <w:proofErr w:type="gramEnd"/>
            <w:r w:rsidRPr="00653DA2">
              <w:rPr>
                <w:rFonts w:ascii="宋体" w:hAnsi="宋体" w:hint="eastAsia"/>
                <w:sz w:val="24"/>
              </w:rPr>
              <w:t xml:space="preserve">小于1.2mm，   </w:t>
            </w:r>
          </w:p>
          <w:p w14:paraId="7CAD48C2" w14:textId="77777777" w:rsidR="00F1183C" w:rsidRPr="00653DA2" w:rsidRDefault="00F1183C" w:rsidP="00AD3F7B">
            <w:pPr>
              <w:autoSpaceDN w:val="0"/>
              <w:spacing w:line="56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653DA2">
              <w:rPr>
                <w:rFonts w:ascii="宋体" w:hAnsi="宋体" w:hint="eastAsia"/>
                <w:b/>
                <w:bCs/>
                <w:sz w:val="24"/>
              </w:rPr>
              <w:t>控制系统：</w:t>
            </w:r>
          </w:p>
          <w:p w14:paraId="1ECD228E" w14:textId="77777777" w:rsidR="00F1183C" w:rsidRPr="00653DA2" w:rsidRDefault="00F1183C" w:rsidP="00F1183C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直流无刷电机，低噪音，噪音低于60分贝；</w:t>
            </w:r>
          </w:p>
          <w:p w14:paraId="3EB3609A" w14:textId="77777777" w:rsidR="00F1183C" w:rsidRPr="00653DA2" w:rsidRDefault="00F1183C" w:rsidP="00F1183C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开闭门速度:200~600MM / S (可调)；门体开放时间:2~20S(可</w:t>
            </w:r>
            <w:r w:rsidRPr="00653DA2">
              <w:rPr>
                <w:rFonts w:ascii="宋体" w:hAnsi="宋体" w:hint="eastAsia"/>
                <w:sz w:val="24"/>
              </w:rPr>
              <w:lastRenderedPageBreak/>
              <w:t>调)；</w:t>
            </w:r>
          </w:p>
          <w:p w14:paraId="028DC492" w14:textId="77777777" w:rsidR="00F1183C" w:rsidRPr="00653DA2" w:rsidRDefault="00F1183C" w:rsidP="00F1183C">
            <w:pPr>
              <w:numPr>
                <w:ilvl w:val="0"/>
                <w:numId w:val="2"/>
              </w:numPr>
              <w:tabs>
                <w:tab w:val="left" w:pos="312"/>
              </w:tabs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开启方式脚控及膝控，单向平开</w:t>
            </w:r>
          </w:p>
          <w:p w14:paraId="13BAD99A" w14:textId="77777777" w:rsidR="00F1183C" w:rsidRPr="00653DA2" w:rsidRDefault="00F1183C" w:rsidP="00AD3F7B">
            <w:pPr>
              <w:autoSpaceDN w:val="0"/>
              <w:spacing w:line="56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653DA2">
              <w:rPr>
                <w:rFonts w:ascii="宋体" w:hAnsi="宋体" w:hint="eastAsia"/>
                <w:b/>
                <w:bCs/>
                <w:sz w:val="24"/>
              </w:rPr>
              <w:t>安全系统：</w:t>
            </w:r>
          </w:p>
          <w:p w14:paraId="023AA425" w14:textId="77777777" w:rsidR="00F1183C" w:rsidRPr="00653DA2" w:rsidRDefault="00F1183C" w:rsidP="00AD3F7B">
            <w:pPr>
              <w:autoSpaceDN w:val="0"/>
              <w:spacing w:line="560" w:lineRule="exact"/>
              <w:jc w:val="left"/>
              <w:rPr>
                <w:rFonts w:ascii="宋体" w:hAnsi="宋体" w:hint="eastAsia"/>
                <w:sz w:val="24"/>
              </w:rPr>
            </w:pPr>
            <w:r w:rsidRPr="00653DA2">
              <w:rPr>
                <w:rFonts w:ascii="宋体" w:hAnsi="宋体" w:hint="eastAsia"/>
                <w:sz w:val="24"/>
              </w:rPr>
              <w:t>具备两组射线，设有红外感应防夹（红外</w:t>
            </w:r>
            <w:proofErr w:type="gramStart"/>
            <w:r w:rsidRPr="00653DA2">
              <w:rPr>
                <w:rFonts w:ascii="宋体" w:hAnsi="宋体" w:hint="eastAsia"/>
                <w:sz w:val="24"/>
              </w:rPr>
              <w:t>防夹遇阻碍</w:t>
            </w:r>
            <w:proofErr w:type="gramEnd"/>
            <w:r w:rsidRPr="00653DA2">
              <w:rPr>
                <w:rFonts w:ascii="宋体" w:hAnsi="宋体" w:hint="eastAsia"/>
                <w:sz w:val="24"/>
              </w:rPr>
              <w:t>物时自动反弹）、力矩超限停止保护装置，防止人员夹伤事故发生。 停电后能够用手动推开门。</w:t>
            </w:r>
          </w:p>
        </w:tc>
      </w:tr>
    </w:tbl>
    <w:p w14:paraId="1ACD1F5A" w14:textId="77777777" w:rsidR="00D25961" w:rsidRDefault="00D25961" w:rsidP="00D25961">
      <w:pPr>
        <w:autoSpaceDN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注：工程质保期1年</w:t>
      </w:r>
    </w:p>
    <w:p w14:paraId="47ED0AE1" w14:textId="77777777" w:rsidR="00F1183C" w:rsidRPr="00F1183C" w:rsidRDefault="00F1183C"/>
    <w:sectPr w:rsidR="00F1183C" w:rsidRPr="00F1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592515"/>
    <w:multiLevelType w:val="singleLevel"/>
    <w:tmpl w:val="EE59251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3B4B9CE"/>
    <w:multiLevelType w:val="singleLevel"/>
    <w:tmpl w:val="13B4B9C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51B83A53"/>
    <w:multiLevelType w:val="hybridMultilevel"/>
    <w:tmpl w:val="96F81612"/>
    <w:lvl w:ilvl="0" w:tplc="31E2F23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3C"/>
    <w:rsid w:val="00D25961"/>
    <w:rsid w:val="00DF4F61"/>
    <w:rsid w:val="00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FFB6"/>
  <w15:chartTrackingRefBased/>
  <w15:docId w15:val="{14CD5DBC-E28F-424C-95DA-435F61D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2021-11-22T03:49:00Z</dcterms:created>
  <dcterms:modified xsi:type="dcterms:W3CDTF">2021-11-22T03:52:00Z</dcterms:modified>
</cp:coreProperties>
</file>