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jc w:val="center"/>
        <w:rPr>
          <w:rFonts w:hint="eastAsia"/>
        </w:rPr>
      </w:pPr>
      <w:r>
        <w:rPr>
          <w:rFonts w:hint="eastAsia"/>
          <w:bCs/>
          <w:sz w:val="48"/>
          <w:szCs w:val="28"/>
        </w:rPr>
        <w:t>新昌铜业集团有限公司</w:t>
      </w:r>
      <w:r>
        <w:rPr>
          <w:rFonts w:hint="eastAsia"/>
        </w:rPr>
        <w:t>情况介绍</w:t>
      </w:r>
    </w:p>
    <w:p/>
    <w:p>
      <w:pPr>
        <w:spacing w:line="480" w:lineRule="auto"/>
        <w:ind w:firstLine="562" w:firstLineChars="200"/>
        <w:rPr>
          <w:rFonts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河南新昌铜业集团有限公司位于巩义市产业集聚区，是河南省大型民营铜加工企业，注册资金10118万元，占地300余亩，下辖三家子公司、1家分公司，现有综合生产能力达到35万吨，主要生产销售铜板带棒、无氧铜线材、低氧铜线材、铜丝、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铜导体、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架空线缆等产品，产品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广泛应用于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电线电缆、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航天电子、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电工电气、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光伏、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新能源、特高压等行业。是河南省民营100强企业、郑州市创新龙头企业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。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2020年销售收入达87.58亿元，依法纳税4.08亿元。</w:t>
      </w:r>
    </w:p>
    <w:p>
      <w:pPr>
        <w:spacing w:line="480" w:lineRule="auto"/>
        <w:ind w:firstLine="562" w:firstLineChars="200"/>
        <w:rPr>
          <w:rFonts w:hint="eastAsia"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新昌铜业集团始终坚持以科技为先导,以创新为动力,</w:t>
      </w:r>
      <w:r>
        <w:rPr>
          <w:rFonts w:hint="eastAsia" w:cs="仿宋" w:asciiTheme="minorEastAsia" w:hAnsiTheme="minorEastAsia" w:eastAsiaTheme="minorEastAsia"/>
          <w:b/>
          <w:color w:val="FF0000"/>
          <w:sz w:val="28"/>
          <w:szCs w:val="28"/>
        </w:rPr>
        <w:t xml:space="preserve"> 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着力进行结构调整和转型升级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。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建立省级研发平台“河南省电工材料工程技术研究中心”和“河南省企业技术中心”，为企业形成良性发展之路。</w:t>
      </w:r>
    </w:p>
    <w:p>
      <w:pPr>
        <w:ind w:firstLine="562" w:firstLineChars="200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20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20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年新昌铜业集团年产22万吨高性能铜材项目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建成投产，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总投资3.5亿元，所生产的高品质8毫米电工铜线坯能够填补北方地区高端铜线材市场空缺，并且辐射国内外广大市场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2021年投资兴建5万吨铜导体项目，总投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资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1.86亿元，全套引进世界领先的德国尼霍夫铜丝深加工设备，产品质量和性能达到行业领先水平，继续扩大新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昌铜业在北方市场的影响力和行业主导地位。</w:t>
      </w:r>
    </w:p>
    <w:p>
      <w:pPr>
        <w:spacing w:line="480" w:lineRule="auto"/>
        <w:ind w:firstLine="562" w:firstLineChars="200"/>
        <w:rPr>
          <w:rFonts w:hint="eastAsia" w:cs="仿宋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新昌价格已成为影响长江以北地区低氧铜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val="en-US" w:eastAsia="zh-CN"/>
        </w:rPr>
        <w:t>线材</w:t>
      </w: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指导价。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cs="宋体" w:asciiTheme="minorEastAsia" w:hAnsiTheme="minorEastAsia" w:eastAsiaTheme="minorEastAsia"/>
          <w:b/>
          <w:bCs/>
          <w:sz w:val="30"/>
          <w:szCs w:val="30"/>
          <w:lang w:eastAsia="zh-CN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</w:rPr>
        <w:t>新昌铜业集团在发展战略部署中把质量和服务作为企业发展的重点，把绿色环保、防治大气污染排放作为企业发展的生命线，凭借先进的设备和绿色发展管理理念，保持企业的可持续发展，为中华民族伟大复兴贡献力量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3"/>
    <w:rsid w:val="003644DE"/>
    <w:rsid w:val="00464ADC"/>
    <w:rsid w:val="00476CF7"/>
    <w:rsid w:val="004971AE"/>
    <w:rsid w:val="006E047F"/>
    <w:rsid w:val="009032AA"/>
    <w:rsid w:val="00984EA4"/>
    <w:rsid w:val="00B77006"/>
    <w:rsid w:val="00CE08DD"/>
    <w:rsid w:val="00D166C1"/>
    <w:rsid w:val="00DF1198"/>
    <w:rsid w:val="00EA0183"/>
    <w:rsid w:val="04DA1DCB"/>
    <w:rsid w:val="0548059F"/>
    <w:rsid w:val="0792320F"/>
    <w:rsid w:val="106B3D7B"/>
    <w:rsid w:val="10942EC7"/>
    <w:rsid w:val="124778BD"/>
    <w:rsid w:val="1C0813CF"/>
    <w:rsid w:val="1F6803C5"/>
    <w:rsid w:val="29471CB5"/>
    <w:rsid w:val="295A6E09"/>
    <w:rsid w:val="29730B46"/>
    <w:rsid w:val="2EDF02C7"/>
    <w:rsid w:val="32221F28"/>
    <w:rsid w:val="328131DF"/>
    <w:rsid w:val="3D9D2448"/>
    <w:rsid w:val="3FD030FF"/>
    <w:rsid w:val="43F65DED"/>
    <w:rsid w:val="507B65B6"/>
    <w:rsid w:val="5B020E97"/>
    <w:rsid w:val="5F243935"/>
    <w:rsid w:val="6021203E"/>
    <w:rsid w:val="629E1A7F"/>
    <w:rsid w:val="68740372"/>
    <w:rsid w:val="6D4128DB"/>
    <w:rsid w:val="70516DA4"/>
    <w:rsid w:val="72F05EAE"/>
    <w:rsid w:val="752B4B23"/>
    <w:rsid w:val="79A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rFonts w:cs="宋体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Calibri" w:hAnsi="Calibri" w:eastAsia="宋体" w:cs="宋体"/>
      <w:b/>
      <w:kern w:val="44"/>
      <w:sz w:val="4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2</TotalTime>
  <ScaleCrop>false</ScaleCrop>
  <LinksUpToDate>false</LinksUpToDate>
  <CharactersWithSpaces>912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2021-08-02T06:50:00Z</dcterms:created>
  <dc:creator>Administrator</dc:creator>
  <cp:lastModifiedBy>：）</cp:lastModifiedBy>
  <dcterms:modified xsi:type="dcterms:W3CDTF">2021-08-17T07:40:20Z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A7395B8476A144999F432719F051C9BE</vt:lpwstr>
  </property>
</Properties>
</file>