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文中宋" w:hAnsi="华文中宋" w:eastAsia="华文中宋"/>
          <w:b/>
          <w:bCs/>
          <w:sz w:val="36"/>
          <w:szCs w:val="36"/>
          <w:highlight w:val="none"/>
        </w:rPr>
      </w:pPr>
      <w:r>
        <w:rPr>
          <w:rFonts w:hint="eastAsia" w:ascii="华文中宋" w:hAnsi="华文中宋" w:eastAsia="华文中宋"/>
          <w:b/>
          <w:bCs/>
          <w:sz w:val="36"/>
          <w:szCs w:val="36"/>
          <w:highlight w:val="none"/>
        </w:rPr>
        <w:t>潍坊市人民医院</w:t>
      </w:r>
    </w:p>
    <w:p>
      <w:pPr>
        <w:spacing w:line="360" w:lineRule="auto"/>
        <w:jc w:val="center"/>
        <w:rPr>
          <w:rFonts w:hint="eastAsia" w:ascii="华文中宋" w:hAnsi="华文中宋" w:eastAsia="华文中宋"/>
          <w:b/>
          <w:bCs/>
          <w:sz w:val="36"/>
          <w:szCs w:val="36"/>
          <w:highlight w:val="none"/>
        </w:rPr>
      </w:pPr>
      <w:r>
        <w:rPr>
          <w:rFonts w:hint="eastAsia" w:ascii="华文中宋" w:hAnsi="华文中宋" w:eastAsia="华文中宋"/>
          <w:b/>
          <w:bCs/>
          <w:sz w:val="36"/>
          <w:szCs w:val="36"/>
          <w:highlight w:val="none"/>
          <w:lang w:val="en-US" w:eastAsia="zh-CN"/>
        </w:rPr>
        <w:t>外科楼新增</w:t>
      </w:r>
      <w:r>
        <w:rPr>
          <w:rFonts w:hint="eastAsia" w:ascii="华文中宋" w:hAnsi="华文中宋" w:eastAsia="华文中宋"/>
          <w:b/>
          <w:bCs/>
          <w:sz w:val="36"/>
          <w:szCs w:val="36"/>
          <w:highlight w:val="none"/>
        </w:rPr>
        <w:t>核磁共振机房</w:t>
      </w:r>
      <w:r>
        <w:rPr>
          <w:rFonts w:hint="eastAsia" w:ascii="华文中宋" w:hAnsi="华文中宋" w:eastAsia="华文中宋"/>
          <w:b/>
          <w:bCs/>
          <w:sz w:val="36"/>
          <w:szCs w:val="36"/>
          <w:highlight w:val="none"/>
          <w:lang w:val="en-US" w:eastAsia="zh-CN"/>
        </w:rPr>
        <w:t>装修</w:t>
      </w:r>
      <w:r>
        <w:rPr>
          <w:rFonts w:hint="eastAsia" w:ascii="华文中宋" w:hAnsi="华文中宋" w:eastAsia="华文中宋"/>
          <w:b/>
          <w:bCs/>
          <w:sz w:val="36"/>
          <w:szCs w:val="36"/>
          <w:highlight w:val="none"/>
        </w:rPr>
        <w:t>改造</w:t>
      </w:r>
      <w:r>
        <w:rPr>
          <w:rFonts w:hint="eastAsia" w:ascii="华文中宋" w:hAnsi="华文中宋" w:eastAsia="华文中宋"/>
          <w:b/>
          <w:bCs/>
          <w:sz w:val="36"/>
          <w:szCs w:val="36"/>
          <w:highlight w:val="none"/>
          <w:lang w:val="en-US" w:eastAsia="zh-CN"/>
        </w:rPr>
        <w:t>工程项目</w:t>
      </w:r>
      <w:r>
        <w:rPr>
          <w:rFonts w:hint="eastAsia" w:ascii="华文中宋" w:hAnsi="华文中宋" w:eastAsia="华文中宋"/>
          <w:b/>
          <w:bCs/>
          <w:sz w:val="36"/>
          <w:szCs w:val="36"/>
          <w:highlight w:val="none"/>
        </w:rPr>
        <w:t>征集公告</w:t>
      </w:r>
    </w:p>
    <w:p>
      <w:pPr>
        <w:ind w:firstLine="640" w:firstLineChars="200"/>
        <w:rPr>
          <w:rFonts w:ascii="仿宋" w:hAnsi="仿宋" w:eastAsia="仿宋"/>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潍坊市人民医院根据《中华人民共和国政府采购法》等有关规定，对</w:t>
      </w:r>
      <w:r>
        <w:rPr>
          <w:rFonts w:hint="eastAsia" w:ascii="仿宋" w:hAnsi="仿宋" w:eastAsia="仿宋"/>
          <w:sz w:val="32"/>
          <w:szCs w:val="32"/>
          <w:highlight w:val="none"/>
          <w:lang w:val="en-US" w:eastAsia="zh-CN"/>
        </w:rPr>
        <w:t>外科楼新增</w:t>
      </w:r>
      <w:r>
        <w:rPr>
          <w:rFonts w:hint="eastAsia" w:ascii="仿宋" w:hAnsi="仿宋" w:eastAsia="仿宋"/>
          <w:sz w:val="32"/>
          <w:szCs w:val="32"/>
          <w:highlight w:val="none"/>
        </w:rPr>
        <w:t>核磁共振机房</w:t>
      </w:r>
      <w:r>
        <w:rPr>
          <w:rFonts w:hint="eastAsia" w:ascii="仿宋" w:hAnsi="仿宋" w:eastAsia="仿宋"/>
          <w:sz w:val="32"/>
          <w:szCs w:val="32"/>
          <w:highlight w:val="none"/>
          <w:lang w:val="en-US" w:eastAsia="zh-CN"/>
        </w:rPr>
        <w:t>装修</w:t>
      </w:r>
      <w:r>
        <w:rPr>
          <w:rFonts w:hint="eastAsia" w:ascii="仿宋" w:hAnsi="仿宋" w:eastAsia="仿宋"/>
          <w:sz w:val="32"/>
          <w:szCs w:val="32"/>
          <w:highlight w:val="none"/>
        </w:rPr>
        <w:t>改造</w:t>
      </w:r>
      <w:r>
        <w:rPr>
          <w:rFonts w:hint="eastAsia" w:ascii="仿宋" w:hAnsi="仿宋" w:eastAsia="仿宋"/>
          <w:sz w:val="32"/>
          <w:szCs w:val="32"/>
          <w:highlight w:val="none"/>
          <w:lang w:val="en-US" w:eastAsia="zh-CN"/>
        </w:rPr>
        <w:t>工程</w:t>
      </w:r>
      <w:r>
        <w:rPr>
          <w:rFonts w:hint="eastAsia" w:ascii="仿宋" w:hAnsi="仿宋" w:eastAsia="仿宋"/>
          <w:sz w:val="32"/>
          <w:szCs w:val="32"/>
          <w:highlight w:val="none"/>
        </w:rPr>
        <w:t>项目进行</w:t>
      </w:r>
      <w:bookmarkStart w:id="0" w:name="_Hlk82868843"/>
      <w:r>
        <w:rPr>
          <w:rFonts w:hint="eastAsia" w:ascii="仿宋" w:hAnsi="仿宋" w:eastAsia="仿宋"/>
          <w:sz w:val="32"/>
          <w:szCs w:val="32"/>
          <w:highlight w:val="none"/>
        </w:rPr>
        <w:t>市场价格等调查征集，</w:t>
      </w:r>
      <w:bookmarkEnd w:id="0"/>
      <w:r>
        <w:rPr>
          <w:rFonts w:hint="eastAsia" w:ascii="仿宋" w:hAnsi="仿宋" w:eastAsia="仿宋"/>
          <w:sz w:val="32"/>
          <w:szCs w:val="32"/>
          <w:highlight w:val="none"/>
        </w:rPr>
        <w:t>欢迎广大符合条件的供应商积极参与。</w:t>
      </w:r>
    </w:p>
    <w:p>
      <w:pPr>
        <w:keepNext w:val="0"/>
        <w:keepLines w:val="0"/>
        <w:pageBreakBefore w:val="0"/>
        <w:kinsoku/>
        <w:wordWrap/>
        <w:overflowPunct/>
        <w:topLinePunct w:val="0"/>
        <w:autoSpaceDE/>
        <w:autoSpaceDN/>
        <w:bidi w:val="0"/>
        <w:adjustRightInd/>
        <w:snapToGrid/>
        <w:spacing w:line="560" w:lineRule="exact"/>
        <w:jc w:val="left"/>
        <w:rPr>
          <w:rFonts w:ascii="仿宋" w:hAnsi="仿宋" w:eastAsia="仿宋"/>
          <w:sz w:val="32"/>
          <w:szCs w:val="32"/>
          <w:highlight w:val="none"/>
        </w:rPr>
      </w:pPr>
      <w:r>
        <w:rPr>
          <w:rFonts w:hint="eastAsia" w:ascii="仿宋" w:hAnsi="仿宋" w:eastAsia="仿宋"/>
          <w:sz w:val="32"/>
          <w:szCs w:val="32"/>
          <w:highlight w:val="none"/>
        </w:rPr>
        <w:t>一、联系人：潍坊市人民医院物资采购办公室</w:t>
      </w:r>
    </w:p>
    <w:p>
      <w:pPr>
        <w:keepNext w:val="0"/>
        <w:keepLines w:val="0"/>
        <w:pageBreakBefore w:val="0"/>
        <w:kinsoku/>
        <w:wordWrap/>
        <w:overflowPunct/>
        <w:topLinePunct w:val="0"/>
        <w:autoSpaceDE/>
        <w:autoSpaceDN/>
        <w:bidi w:val="0"/>
        <w:adjustRightInd/>
        <w:snapToGrid/>
        <w:spacing w:line="560" w:lineRule="exact"/>
        <w:jc w:val="left"/>
        <w:rPr>
          <w:rFonts w:ascii="仿宋" w:hAnsi="仿宋" w:eastAsia="仿宋"/>
          <w:sz w:val="32"/>
          <w:szCs w:val="32"/>
          <w:highlight w:val="none"/>
        </w:rPr>
      </w:pPr>
      <w:r>
        <w:rPr>
          <w:rFonts w:hint="eastAsia" w:ascii="仿宋" w:hAnsi="仿宋" w:eastAsia="仿宋"/>
          <w:sz w:val="32"/>
          <w:szCs w:val="32"/>
          <w:highlight w:val="none"/>
        </w:rPr>
        <w:t>二、联系电话：0</w:t>
      </w:r>
      <w:r>
        <w:rPr>
          <w:rFonts w:ascii="仿宋" w:hAnsi="仿宋" w:eastAsia="仿宋"/>
          <w:sz w:val="32"/>
          <w:szCs w:val="32"/>
          <w:highlight w:val="none"/>
        </w:rPr>
        <w:t>536</w:t>
      </w:r>
      <w:r>
        <w:rPr>
          <w:rFonts w:hint="eastAsia" w:ascii="仿宋" w:hAnsi="仿宋" w:eastAsia="仿宋"/>
          <w:sz w:val="32"/>
          <w:szCs w:val="32"/>
          <w:highlight w:val="none"/>
        </w:rPr>
        <w:t>-</w:t>
      </w:r>
      <w:r>
        <w:rPr>
          <w:rFonts w:ascii="仿宋" w:hAnsi="仿宋" w:eastAsia="仿宋"/>
          <w:sz w:val="32"/>
          <w:szCs w:val="32"/>
          <w:highlight w:val="none"/>
        </w:rPr>
        <w:t>8192593</w:t>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sz w:val="32"/>
          <w:szCs w:val="32"/>
          <w:highlight w:val="none"/>
          <w:lang w:eastAsia="zh-CN"/>
        </w:rPr>
      </w:pPr>
      <w:r>
        <w:rPr>
          <w:rFonts w:hint="eastAsia" w:ascii="仿宋" w:hAnsi="仿宋" w:eastAsia="仿宋"/>
          <w:sz w:val="32"/>
          <w:szCs w:val="32"/>
          <w:highlight w:val="none"/>
        </w:rPr>
        <w:t>三、</w:t>
      </w:r>
      <w:r>
        <w:rPr>
          <w:rFonts w:hint="eastAsia" w:ascii="仿宋" w:hAnsi="仿宋" w:eastAsia="仿宋"/>
          <w:sz w:val="32"/>
          <w:szCs w:val="32"/>
          <w:highlight w:val="none"/>
          <w:lang w:eastAsia="zh-CN"/>
        </w:rPr>
        <w:t>项目</w:t>
      </w:r>
      <w:r>
        <w:rPr>
          <w:rFonts w:hint="eastAsia" w:ascii="仿宋" w:hAnsi="仿宋" w:eastAsia="仿宋"/>
          <w:sz w:val="32"/>
          <w:szCs w:val="32"/>
          <w:highlight w:val="none"/>
          <w:lang w:val="en-US" w:eastAsia="zh-CN"/>
        </w:rPr>
        <w:t>名称</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外科楼新增</w:t>
      </w:r>
      <w:r>
        <w:rPr>
          <w:rFonts w:hint="eastAsia" w:ascii="仿宋" w:hAnsi="仿宋" w:eastAsia="仿宋"/>
          <w:sz w:val="32"/>
          <w:szCs w:val="32"/>
          <w:highlight w:val="none"/>
        </w:rPr>
        <w:t>核磁共振机房</w:t>
      </w:r>
      <w:r>
        <w:rPr>
          <w:rFonts w:hint="eastAsia" w:ascii="仿宋" w:hAnsi="仿宋" w:eastAsia="仿宋"/>
          <w:sz w:val="32"/>
          <w:szCs w:val="32"/>
          <w:highlight w:val="none"/>
          <w:lang w:val="en-US" w:eastAsia="zh-CN"/>
        </w:rPr>
        <w:t>装修</w:t>
      </w:r>
      <w:r>
        <w:rPr>
          <w:rFonts w:hint="eastAsia" w:ascii="仿宋" w:hAnsi="仿宋" w:eastAsia="仿宋"/>
          <w:sz w:val="32"/>
          <w:szCs w:val="32"/>
          <w:highlight w:val="none"/>
        </w:rPr>
        <w:t>改造</w:t>
      </w:r>
      <w:r>
        <w:rPr>
          <w:rFonts w:hint="eastAsia" w:ascii="仿宋" w:hAnsi="仿宋" w:eastAsia="仿宋"/>
          <w:sz w:val="32"/>
          <w:szCs w:val="32"/>
          <w:highlight w:val="none"/>
          <w:lang w:val="en-US" w:eastAsia="zh-CN"/>
        </w:rPr>
        <w:t>工程</w:t>
      </w:r>
    </w:p>
    <w:p>
      <w:pPr>
        <w:keepNext w:val="0"/>
        <w:keepLines w:val="0"/>
        <w:pageBreakBefore w:val="0"/>
        <w:kinsoku/>
        <w:wordWrap/>
        <w:overflowPunct/>
        <w:topLinePunct w:val="0"/>
        <w:autoSpaceDE/>
        <w:autoSpaceDN/>
        <w:bidi w:val="0"/>
        <w:adjustRightInd/>
        <w:snapToGrid/>
        <w:spacing w:line="560" w:lineRule="exact"/>
        <w:rPr>
          <w:rFonts w:ascii="仿宋" w:hAnsi="仿宋" w:eastAsia="仿宋" w:cs="宋体"/>
          <w:color w:val="010005"/>
          <w:kern w:val="0"/>
          <w:sz w:val="32"/>
          <w:szCs w:val="32"/>
          <w:highlight w:val="none"/>
        </w:rPr>
      </w:pPr>
      <w:r>
        <w:rPr>
          <w:rFonts w:hint="eastAsia" w:ascii="仿宋" w:hAnsi="仿宋" w:eastAsia="仿宋"/>
          <w:sz w:val="32"/>
          <w:szCs w:val="32"/>
          <w:highlight w:val="none"/>
        </w:rPr>
        <w:t>四、内容及参考要求：</w:t>
      </w:r>
      <w:r>
        <w:rPr>
          <w:rFonts w:hint="eastAsia" w:ascii="仿宋" w:hAnsi="仿宋" w:eastAsia="仿宋" w:cs="宋体"/>
          <w:color w:val="010005"/>
          <w:kern w:val="0"/>
          <w:sz w:val="32"/>
          <w:szCs w:val="32"/>
          <w:highlight w:val="none"/>
        </w:rPr>
        <w:t>详见附件。</w:t>
      </w:r>
    </w:p>
    <w:p>
      <w:pPr>
        <w:pStyle w:val="12"/>
        <w:spacing w:line="480" w:lineRule="exact"/>
        <w:rPr>
          <w:rFonts w:hint="eastAsia" w:cs="宋体"/>
          <w:bCs/>
          <w:kern w:val="0"/>
          <w:sz w:val="24"/>
        </w:rPr>
      </w:pPr>
      <w:r>
        <w:rPr>
          <w:rFonts w:hint="eastAsia" w:ascii="仿宋" w:hAnsi="仿宋" w:eastAsia="仿宋" w:cs="宋体"/>
          <w:color w:val="010005"/>
          <w:kern w:val="0"/>
          <w:sz w:val="32"/>
          <w:szCs w:val="32"/>
          <w:highlight w:val="none"/>
        </w:rPr>
        <w:t>五、</w:t>
      </w:r>
      <w:r>
        <w:rPr>
          <w:rFonts w:hint="eastAsia" w:ascii="仿宋" w:hAnsi="仿宋" w:eastAsia="仿宋" w:cs="宋体"/>
          <w:color w:val="010005"/>
          <w:kern w:val="0"/>
          <w:sz w:val="32"/>
          <w:szCs w:val="32"/>
          <w:highlight w:val="none"/>
          <w:lang w:eastAsia="zh-CN"/>
        </w:rPr>
        <w:t>供应商资格</w:t>
      </w:r>
      <w:r>
        <w:rPr>
          <w:rFonts w:hint="eastAsia" w:ascii="仿宋" w:hAnsi="仿宋" w:eastAsia="仿宋" w:cs="宋体"/>
          <w:color w:val="010005"/>
          <w:kern w:val="0"/>
          <w:sz w:val="32"/>
          <w:szCs w:val="32"/>
          <w:highlight w:val="none"/>
          <w:lang w:val="en-US" w:eastAsia="zh-CN" w:bidi="ar-SA"/>
        </w:rPr>
        <w:t>要求：1、符合《中华人民共和国政府采购法》第22条规定；2、供应商须是具有独立承担民事责任能力的在中华人民共和国境内注册的法人；3、供应商须具有建筑装修装饰工程专业承包贰级（含）以上资质并具有建设行政主管部门颁发的安全生产许可证；4、供应商未列入失信被执行人、重大税收违法案件当事人名单、政府采购严重违法失信行为记录名单；5、本项目不接受联合体投标。</w:t>
      </w:r>
    </w:p>
    <w:p>
      <w:pPr>
        <w:keepNext w:val="0"/>
        <w:keepLines w:val="0"/>
        <w:pageBreakBefore w:val="0"/>
        <w:kinsoku/>
        <w:wordWrap/>
        <w:overflowPunct/>
        <w:topLinePunct w:val="0"/>
        <w:autoSpaceDE/>
        <w:autoSpaceDN/>
        <w:bidi w:val="0"/>
        <w:adjustRightInd/>
        <w:snapToGrid/>
        <w:spacing w:line="560" w:lineRule="exact"/>
        <w:rPr>
          <w:rFonts w:ascii="仿宋" w:hAnsi="仿宋" w:eastAsia="仿宋" w:cs="宋体"/>
          <w:color w:val="010005"/>
          <w:kern w:val="0"/>
          <w:sz w:val="32"/>
          <w:szCs w:val="32"/>
          <w:highlight w:val="none"/>
        </w:rPr>
      </w:pPr>
      <w:r>
        <w:rPr>
          <w:rFonts w:hint="eastAsia" w:ascii="仿宋" w:hAnsi="仿宋" w:eastAsia="仿宋" w:cs="宋体"/>
          <w:color w:val="010005"/>
          <w:kern w:val="0"/>
          <w:sz w:val="32"/>
          <w:szCs w:val="32"/>
          <w:highlight w:val="none"/>
          <w:lang w:eastAsia="zh-CN"/>
        </w:rPr>
        <w:t>六、</w:t>
      </w:r>
      <w:r>
        <w:rPr>
          <w:rFonts w:hint="eastAsia" w:ascii="仿宋" w:hAnsi="仿宋" w:eastAsia="仿宋" w:cs="宋体"/>
          <w:color w:val="010005"/>
          <w:kern w:val="0"/>
          <w:sz w:val="32"/>
          <w:szCs w:val="32"/>
          <w:highlight w:val="none"/>
        </w:rPr>
        <w:t>征集方式：供应商将填写无误的附件报名表格（同时提交可编辑电子版一份），连同有效期内</w:t>
      </w:r>
      <w:r>
        <w:rPr>
          <w:rFonts w:hint="eastAsia" w:ascii="仿宋" w:hAnsi="仿宋" w:eastAsia="仿宋" w:cs="宋体"/>
          <w:color w:val="010005"/>
          <w:kern w:val="0"/>
          <w:sz w:val="32"/>
          <w:szCs w:val="32"/>
          <w:highlight w:val="none"/>
          <w:lang w:val="en-US" w:eastAsia="zh-CN"/>
        </w:rPr>
        <w:t>资格要求材料</w:t>
      </w:r>
      <w:r>
        <w:rPr>
          <w:rFonts w:hint="eastAsia" w:ascii="仿宋" w:hAnsi="仿宋" w:eastAsia="仿宋" w:cs="宋体"/>
          <w:color w:val="010005"/>
          <w:kern w:val="0"/>
          <w:sz w:val="32"/>
          <w:szCs w:val="32"/>
          <w:highlight w:val="none"/>
        </w:rPr>
        <w:t>扫描后以邮件附件形式发送到潍坊市人民医院物资采购办公室邮箱wfrmgyszj@163.com邮件主题为：设备名称+公司名称。</w:t>
      </w:r>
    </w:p>
    <w:p>
      <w:pPr>
        <w:keepNext w:val="0"/>
        <w:keepLines w:val="0"/>
        <w:pageBreakBefore w:val="0"/>
        <w:widowControl/>
        <w:kinsoku/>
        <w:wordWrap/>
        <w:overflowPunct/>
        <w:topLinePunct w:val="0"/>
        <w:autoSpaceDE/>
        <w:autoSpaceDN/>
        <w:bidi w:val="0"/>
        <w:adjustRightInd/>
        <w:snapToGrid/>
        <w:spacing w:line="560" w:lineRule="exact"/>
        <w:rPr>
          <w:rFonts w:ascii="仿宋" w:hAnsi="仿宋" w:eastAsia="仿宋" w:cs="宋体"/>
          <w:kern w:val="0"/>
          <w:sz w:val="32"/>
          <w:szCs w:val="32"/>
          <w:highlight w:val="none"/>
        </w:rPr>
      </w:pPr>
      <w:r>
        <w:rPr>
          <w:rFonts w:hint="eastAsia" w:ascii="仿宋" w:hAnsi="仿宋" w:eastAsia="仿宋" w:cs="宋体"/>
          <w:color w:val="010005"/>
          <w:kern w:val="0"/>
          <w:sz w:val="32"/>
          <w:szCs w:val="32"/>
          <w:highlight w:val="none"/>
          <w:lang w:eastAsia="zh-CN"/>
        </w:rPr>
        <w:t>七</w:t>
      </w:r>
      <w:r>
        <w:rPr>
          <w:rFonts w:hint="eastAsia" w:ascii="仿宋" w:hAnsi="仿宋" w:eastAsia="仿宋" w:cs="宋体"/>
          <w:color w:val="010005"/>
          <w:kern w:val="0"/>
          <w:sz w:val="32"/>
          <w:szCs w:val="32"/>
          <w:highlight w:val="none"/>
        </w:rPr>
        <w:t>、征集时间：20</w:t>
      </w:r>
      <w:r>
        <w:rPr>
          <w:rFonts w:hint="eastAsia" w:ascii="仿宋" w:hAnsi="仿宋" w:eastAsia="仿宋" w:cs="宋体"/>
          <w:color w:val="010005"/>
          <w:kern w:val="0"/>
          <w:sz w:val="32"/>
          <w:szCs w:val="32"/>
          <w:highlight w:val="none"/>
          <w:lang w:val="en-US" w:eastAsia="zh-CN"/>
        </w:rPr>
        <w:t>23</w:t>
      </w:r>
      <w:r>
        <w:rPr>
          <w:rFonts w:hint="eastAsia" w:ascii="仿宋" w:hAnsi="仿宋" w:eastAsia="仿宋" w:cs="宋体"/>
          <w:color w:val="010005"/>
          <w:kern w:val="0"/>
          <w:sz w:val="32"/>
          <w:szCs w:val="32"/>
          <w:highlight w:val="none"/>
        </w:rPr>
        <w:t>年</w:t>
      </w:r>
      <w:r>
        <w:rPr>
          <w:rFonts w:hint="eastAsia" w:ascii="仿宋" w:hAnsi="仿宋" w:eastAsia="仿宋" w:cs="宋体"/>
          <w:color w:val="010005"/>
          <w:kern w:val="0"/>
          <w:sz w:val="32"/>
          <w:szCs w:val="32"/>
          <w:highlight w:val="none"/>
          <w:lang w:val="en-US" w:eastAsia="zh-CN"/>
        </w:rPr>
        <w:t>1</w:t>
      </w:r>
      <w:r>
        <w:rPr>
          <w:rFonts w:hint="eastAsia" w:ascii="仿宋" w:hAnsi="仿宋" w:eastAsia="仿宋" w:cs="宋体"/>
          <w:color w:val="010005"/>
          <w:kern w:val="0"/>
          <w:sz w:val="32"/>
          <w:szCs w:val="32"/>
          <w:highlight w:val="none"/>
        </w:rPr>
        <w:t>月</w:t>
      </w:r>
      <w:r>
        <w:rPr>
          <w:rFonts w:hint="eastAsia" w:ascii="仿宋" w:hAnsi="仿宋" w:eastAsia="仿宋" w:cs="宋体"/>
          <w:color w:val="010005"/>
          <w:kern w:val="0"/>
          <w:sz w:val="32"/>
          <w:szCs w:val="32"/>
          <w:highlight w:val="none"/>
          <w:lang w:val="en-US" w:eastAsia="zh-CN"/>
        </w:rPr>
        <w:t>20</w:t>
      </w:r>
      <w:r>
        <w:rPr>
          <w:rFonts w:hint="eastAsia" w:ascii="仿宋" w:hAnsi="仿宋" w:eastAsia="仿宋" w:cs="宋体"/>
          <w:color w:val="010005"/>
          <w:kern w:val="0"/>
          <w:sz w:val="32"/>
          <w:szCs w:val="32"/>
          <w:highlight w:val="none"/>
        </w:rPr>
        <w:t>日上午9点至</w:t>
      </w:r>
      <w:r>
        <w:rPr>
          <w:rFonts w:hint="eastAsia" w:ascii="仿宋" w:hAnsi="仿宋" w:eastAsia="仿宋" w:cs="宋体"/>
          <w:color w:val="010005"/>
          <w:kern w:val="0"/>
          <w:sz w:val="32"/>
          <w:szCs w:val="32"/>
          <w:highlight w:val="none"/>
          <w:lang w:val="en-US" w:eastAsia="zh-CN"/>
        </w:rPr>
        <w:t>1</w:t>
      </w:r>
      <w:r>
        <w:rPr>
          <w:rFonts w:hint="eastAsia" w:ascii="仿宋" w:hAnsi="仿宋" w:eastAsia="仿宋" w:cs="宋体"/>
          <w:color w:val="010005"/>
          <w:kern w:val="0"/>
          <w:sz w:val="32"/>
          <w:szCs w:val="32"/>
          <w:highlight w:val="none"/>
        </w:rPr>
        <w:t>月</w:t>
      </w:r>
      <w:r>
        <w:rPr>
          <w:rFonts w:hint="eastAsia" w:ascii="仿宋" w:hAnsi="仿宋" w:eastAsia="仿宋" w:cs="宋体"/>
          <w:color w:val="010005"/>
          <w:kern w:val="0"/>
          <w:sz w:val="32"/>
          <w:szCs w:val="32"/>
          <w:highlight w:val="none"/>
          <w:lang w:val="en-US" w:eastAsia="zh-CN"/>
        </w:rPr>
        <w:t>29</w:t>
      </w:r>
      <w:r>
        <w:rPr>
          <w:rFonts w:hint="eastAsia" w:ascii="仿宋" w:hAnsi="仿宋" w:eastAsia="仿宋" w:cs="宋体"/>
          <w:color w:val="010005"/>
          <w:kern w:val="0"/>
          <w:sz w:val="32"/>
          <w:szCs w:val="32"/>
          <w:highlight w:val="none"/>
        </w:rPr>
        <w:t>日下午3点（休息时间除外）。</w:t>
      </w:r>
    </w:p>
    <w:p>
      <w:pPr>
        <w:keepNext w:val="0"/>
        <w:keepLines w:val="0"/>
        <w:pageBreakBefore w:val="0"/>
        <w:kinsoku/>
        <w:wordWrap/>
        <w:overflowPunct/>
        <w:topLinePunct w:val="0"/>
        <w:autoSpaceDE/>
        <w:autoSpaceDN/>
        <w:bidi w:val="0"/>
        <w:adjustRightInd/>
        <w:snapToGrid/>
        <w:spacing w:line="560" w:lineRule="exact"/>
        <w:rPr>
          <w:rFonts w:ascii="仿宋" w:hAnsi="仿宋" w:eastAsia="仿宋" w:cs="宋体"/>
          <w:color w:val="010005"/>
          <w:kern w:val="0"/>
          <w:sz w:val="32"/>
          <w:szCs w:val="32"/>
          <w:highlight w:val="none"/>
        </w:rPr>
      </w:pPr>
      <w:r>
        <w:rPr>
          <w:rFonts w:hint="eastAsia" w:ascii="仿宋" w:hAnsi="仿宋" w:eastAsia="仿宋" w:cs="宋体"/>
          <w:color w:val="010005"/>
          <w:kern w:val="0"/>
          <w:sz w:val="32"/>
          <w:szCs w:val="32"/>
          <w:highlight w:val="none"/>
          <w:lang w:eastAsia="zh-CN"/>
        </w:rPr>
        <w:t>八</w:t>
      </w:r>
      <w:r>
        <w:rPr>
          <w:rFonts w:hint="eastAsia" w:ascii="仿宋" w:hAnsi="仿宋" w:eastAsia="仿宋" w:cs="宋体"/>
          <w:color w:val="010005"/>
          <w:kern w:val="0"/>
          <w:sz w:val="32"/>
          <w:szCs w:val="32"/>
          <w:highlight w:val="none"/>
        </w:rPr>
        <w:t>、符合要求的供应商，邀请函免费发至预留的邮箱，如未收到，请务必自行电话联系物资采购办公室核实。</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黑体" w:hAnsi="黑体" w:eastAsia="黑体" w:cs="黑体"/>
          <w:b/>
          <w:bCs/>
          <w:kern w:val="0"/>
          <w:sz w:val="32"/>
          <w:szCs w:val="32"/>
          <w:highlight w:val="none"/>
        </w:rPr>
      </w:pPr>
      <w:r>
        <w:rPr>
          <w:rFonts w:hint="eastAsia" w:ascii="黑体" w:hAnsi="黑体" w:eastAsia="黑体" w:cs="黑体"/>
          <w:b/>
          <w:bCs/>
          <w:kern w:val="0"/>
          <w:sz w:val="32"/>
          <w:szCs w:val="32"/>
          <w:highlight w:val="none"/>
        </w:rPr>
        <w:t>备注：本次征集仅作为</w:t>
      </w:r>
      <w:r>
        <w:rPr>
          <w:rFonts w:hint="eastAsia" w:ascii="黑体" w:hAnsi="黑体" w:eastAsia="黑体" w:cs="黑体"/>
          <w:b/>
          <w:bCs/>
          <w:kern w:val="0"/>
          <w:sz w:val="32"/>
          <w:szCs w:val="32"/>
          <w:highlight w:val="none"/>
          <w:lang w:eastAsia="zh-CN"/>
        </w:rPr>
        <w:t>本</w:t>
      </w:r>
      <w:r>
        <w:rPr>
          <w:rFonts w:hint="eastAsia" w:ascii="黑体" w:hAnsi="黑体" w:eastAsia="黑体" w:cs="黑体"/>
          <w:b/>
          <w:bCs/>
          <w:kern w:val="0"/>
          <w:sz w:val="32"/>
          <w:szCs w:val="32"/>
          <w:highlight w:val="none"/>
        </w:rPr>
        <w:t>项目市场价格等需求调查，不属于采购公开招标，望各供应商知悉。如有疑问，请拨打联系电话咨询。</w:t>
      </w:r>
    </w:p>
    <w:p>
      <w:pPr>
        <w:pStyle w:val="12"/>
        <w:rPr>
          <w:rFonts w:hint="eastAsia" w:ascii="黑体" w:hAnsi="黑体" w:eastAsia="黑体" w:cs="黑体"/>
          <w:b/>
          <w:bCs/>
          <w:kern w:val="0"/>
          <w:sz w:val="32"/>
          <w:szCs w:val="32"/>
          <w:highlight w:val="none"/>
        </w:rPr>
      </w:pPr>
    </w:p>
    <w:p/>
    <w:p>
      <w:pPr>
        <w:keepNext w:val="0"/>
        <w:keepLines w:val="0"/>
        <w:pageBreakBefore w:val="0"/>
        <w:kinsoku/>
        <w:wordWrap/>
        <w:overflowPunct/>
        <w:topLinePunct w:val="0"/>
        <w:autoSpaceDE/>
        <w:autoSpaceDN/>
        <w:bidi w:val="0"/>
        <w:adjustRightInd/>
        <w:snapToGrid/>
        <w:spacing w:line="560" w:lineRule="exact"/>
        <w:ind w:firstLine="3520" w:firstLineChars="1100"/>
        <w:rPr>
          <w:rFonts w:hint="eastAsia" w:ascii="仿宋" w:hAnsi="仿宋" w:eastAsia="仿宋"/>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3520" w:firstLineChars="1100"/>
        <w:rPr>
          <w:rFonts w:ascii="仿宋" w:hAnsi="仿宋" w:eastAsia="仿宋"/>
          <w:sz w:val="32"/>
          <w:szCs w:val="32"/>
          <w:highlight w:val="none"/>
        </w:rPr>
      </w:pPr>
      <w:r>
        <w:rPr>
          <w:rFonts w:hint="eastAsia" w:ascii="仿宋" w:hAnsi="仿宋" w:eastAsia="仿宋"/>
          <w:sz w:val="32"/>
          <w:szCs w:val="32"/>
          <w:highlight w:val="none"/>
        </w:rPr>
        <w:t>潍坊市人民医院物资采购办公室</w:t>
      </w:r>
    </w:p>
    <w:p>
      <w:pPr>
        <w:keepNext w:val="0"/>
        <w:keepLines w:val="0"/>
        <w:pageBreakBefore w:val="0"/>
        <w:kinsoku/>
        <w:wordWrap/>
        <w:overflowPunct/>
        <w:topLinePunct w:val="0"/>
        <w:autoSpaceDE/>
        <w:autoSpaceDN/>
        <w:bidi w:val="0"/>
        <w:adjustRightInd/>
        <w:snapToGrid/>
        <w:spacing w:line="560" w:lineRule="exact"/>
        <w:rPr>
          <w:rFonts w:hint="eastAsia"/>
        </w:rPr>
      </w:pPr>
      <w:r>
        <w:rPr>
          <w:rFonts w:ascii="仿宋" w:hAnsi="仿宋" w:eastAsia="仿宋"/>
          <w:sz w:val="32"/>
          <w:szCs w:val="32"/>
          <w:highlight w:val="none"/>
        </w:rPr>
        <w:t xml:space="preserve">                            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20</w:t>
      </w:r>
      <w:r>
        <w:rPr>
          <w:rFonts w:ascii="仿宋" w:hAnsi="仿宋" w:eastAsia="仿宋"/>
          <w:sz w:val="32"/>
          <w:szCs w:val="32"/>
          <w:highlight w:val="none"/>
        </w:rPr>
        <w:t>日</w:t>
      </w:r>
    </w:p>
    <w:p>
      <w:pPr>
        <w:pStyle w:val="2"/>
        <w:spacing w:before="0" w:after="0" w:line="500" w:lineRule="exact"/>
        <w:jc w:val="left"/>
        <w:rPr>
          <w:rFonts w:hint="eastAsia" w:ascii="仿宋" w:hAnsi="仿宋" w:eastAsia="仿宋" w:cs="宋体"/>
          <w:bCs/>
          <w:color w:val="010005"/>
          <w:sz w:val="32"/>
          <w:szCs w:val="32"/>
          <w:highlight w:val="none"/>
        </w:rPr>
      </w:pPr>
    </w:p>
    <w:p>
      <w:pPr>
        <w:pStyle w:val="2"/>
        <w:spacing w:before="0" w:after="0" w:line="500" w:lineRule="exact"/>
        <w:jc w:val="left"/>
        <w:rPr>
          <w:rFonts w:hint="eastAsia" w:ascii="仿宋" w:hAnsi="仿宋" w:eastAsia="仿宋" w:cs="宋体"/>
          <w:bCs/>
          <w:color w:val="010005"/>
          <w:sz w:val="32"/>
          <w:szCs w:val="32"/>
          <w:highlight w:val="none"/>
        </w:rPr>
      </w:pPr>
    </w:p>
    <w:p>
      <w:pPr>
        <w:rPr>
          <w:rFonts w:hint="eastAsia" w:ascii="仿宋" w:hAnsi="仿宋" w:eastAsia="仿宋" w:cs="宋体"/>
          <w:bCs/>
          <w:color w:val="010005"/>
          <w:sz w:val="32"/>
          <w:szCs w:val="32"/>
          <w:highlight w:val="none"/>
        </w:rPr>
      </w:pPr>
    </w:p>
    <w:p>
      <w:pPr>
        <w:pStyle w:val="12"/>
        <w:rPr>
          <w:rFonts w:hint="eastAsia" w:ascii="仿宋" w:hAnsi="仿宋" w:eastAsia="仿宋" w:cs="宋体"/>
          <w:bCs/>
          <w:color w:val="010005"/>
          <w:sz w:val="32"/>
          <w:szCs w:val="32"/>
          <w:highlight w:val="none"/>
        </w:rPr>
      </w:pPr>
    </w:p>
    <w:p>
      <w:pPr>
        <w:rPr>
          <w:rFonts w:hint="eastAsia" w:ascii="仿宋" w:hAnsi="仿宋" w:eastAsia="仿宋" w:cs="宋体"/>
          <w:bCs/>
          <w:color w:val="010005"/>
          <w:sz w:val="32"/>
          <w:szCs w:val="32"/>
          <w:highlight w:val="none"/>
        </w:rPr>
      </w:pPr>
    </w:p>
    <w:p>
      <w:pPr>
        <w:pStyle w:val="12"/>
        <w:rPr>
          <w:rFonts w:hint="eastAsia" w:ascii="仿宋" w:hAnsi="仿宋" w:eastAsia="仿宋" w:cs="宋体"/>
          <w:bCs/>
          <w:color w:val="010005"/>
          <w:sz w:val="32"/>
          <w:szCs w:val="32"/>
          <w:highlight w:val="none"/>
        </w:rPr>
      </w:pPr>
    </w:p>
    <w:p>
      <w:pPr>
        <w:rPr>
          <w:rFonts w:hint="eastAsia" w:ascii="仿宋" w:hAnsi="仿宋" w:eastAsia="仿宋" w:cs="宋体"/>
          <w:bCs/>
          <w:color w:val="010005"/>
          <w:sz w:val="32"/>
          <w:szCs w:val="32"/>
          <w:highlight w:val="none"/>
        </w:rPr>
      </w:pPr>
    </w:p>
    <w:p>
      <w:pPr>
        <w:pStyle w:val="12"/>
        <w:rPr>
          <w:rFonts w:hint="eastAsia" w:ascii="仿宋" w:hAnsi="仿宋" w:eastAsia="仿宋" w:cs="宋体"/>
          <w:bCs/>
          <w:color w:val="010005"/>
          <w:sz w:val="32"/>
          <w:szCs w:val="32"/>
          <w:highlight w:val="none"/>
        </w:rPr>
      </w:pPr>
    </w:p>
    <w:p>
      <w:pPr>
        <w:rPr>
          <w:rFonts w:hint="eastAsia" w:ascii="仿宋" w:hAnsi="仿宋" w:eastAsia="仿宋" w:cs="宋体"/>
          <w:bCs/>
          <w:color w:val="010005"/>
          <w:sz w:val="32"/>
          <w:szCs w:val="32"/>
          <w:highlight w:val="none"/>
        </w:rPr>
      </w:pPr>
    </w:p>
    <w:p>
      <w:pPr>
        <w:pStyle w:val="12"/>
        <w:rPr>
          <w:rFonts w:hint="eastAsia" w:ascii="仿宋" w:hAnsi="仿宋" w:eastAsia="仿宋" w:cs="宋体"/>
          <w:bCs/>
          <w:color w:val="010005"/>
          <w:sz w:val="32"/>
          <w:szCs w:val="32"/>
          <w:highlight w:val="none"/>
        </w:rPr>
      </w:pPr>
    </w:p>
    <w:p>
      <w:pPr>
        <w:rPr>
          <w:rFonts w:hint="eastAsia"/>
        </w:rPr>
      </w:pPr>
    </w:p>
    <w:p>
      <w:pPr>
        <w:pStyle w:val="2"/>
        <w:spacing w:before="0" w:after="0" w:line="500" w:lineRule="exact"/>
        <w:jc w:val="left"/>
        <w:rPr>
          <w:rFonts w:hint="eastAsia" w:ascii="仿宋" w:hAnsi="仿宋" w:eastAsia="仿宋" w:cs="宋体"/>
          <w:bCs/>
          <w:color w:val="010005"/>
          <w:sz w:val="32"/>
          <w:szCs w:val="32"/>
          <w:highlight w:val="none"/>
        </w:rPr>
      </w:pPr>
    </w:p>
    <w:p>
      <w:pPr>
        <w:pStyle w:val="2"/>
        <w:spacing w:before="0" w:after="0" w:line="240" w:lineRule="auto"/>
        <w:jc w:val="both"/>
        <w:rPr>
          <w:rFonts w:hint="eastAsia" w:ascii="仿宋" w:hAnsi="仿宋" w:eastAsia="仿宋" w:cs="宋体"/>
          <w:bCs/>
          <w:color w:val="010005"/>
          <w:sz w:val="32"/>
          <w:szCs w:val="32"/>
          <w:highlight w:val="none"/>
        </w:rPr>
      </w:pPr>
    </w:p>
    <w:p>
      <w:pPr>
        <w:pStyle w:val="2"/>
        <w:spacing w:before="0" w:after="0" w:line="240" w:lineRule="auto"/>
        <w:jc w:val="left"/>
        <w:rPr>
          <w:rFonts w:hint="eastAsia" w:ascii="仿宋" w:hAnsi="仿宋" w:eastAsia="仿宋" w:cs="宋体"/>
          <w:bCs/>
          <w:color w:val="010005"/>
          <w:sz w:val="32"/>
          <w:szCs w:val="32"/>
          <w:highlight w:val="none"/>
        </w:rPr>
      </w:pPr>
    </w:p>
    <w:p>
      <w:pPr>
        <w:rPr>
          <w:rFonts w:hint="eastAsia"/>
        </w:rPr>
      </w:pPr>
    </w:p>
    <w:p>
      <w:pPr>
        <w:pStyle w:val="2"/>
        <w:spacing w:before="0" w:after="0" w:line="500" w:lineRule="exact"/>
        <w:jc w:val="left"/>
        <w:rPr>
          <w:rFonts w:hint="eastAsia" w:ascii="仿宋" w:hAnsi="仿宋" w:eastAsia="仿宋" w:cs="宋体"/>
          <w:bCs/>
          <w:color w:val="010005"/>
          <w:sz w:val="32"/>
          <w:szCs w:val="32"/>
          <w:highlight w:val="none"/>
        </w:rPr>
      </w:pPr>
      <w:r>
        <w:rPr>
          <w:rFonts w:hint="eastAsia" w:ascii="仿宋" w:hAnsi="仿宋" w:eastAsia="仿宋" w:cs="宋体"/>
          <w:bCs/>
          <w:color w:val="010005"/>
          <w:sz w:val="32"/>
          <w:szCs w:val="32"/>
          <w:highlight w:val="none"/>
        </w:rPr>
        <w:t>附件：内容及参考要求：</w:t>
      </w:r>
    </w:p>
    <w:p>
      <w:pPr>
        <w:spacing w:line="360" w:lineRule="auto"/>
        <w:rPr>
          <w:rFonts w:hint="eastAsia" w:ascii="宋体" w:hAnsi="宋体" w:cs="宋体"/>
          <w:b/>
          <w:bCs/>
          <w:sz w:val="28"/>
          <w:szCs w:val="28"/>
        </w:rPr>
      </w:pPr>
      <w:bookmarkStart w:id="1" w:name="_Toc38814744"/>
      <w:r>
        <w:rPr>
          <w:rFonts w:hint="eastAsia" w:ascii="宋体" w:hAnsi="宋体" w:cs="宋体"/>
          <w:b/>
          <w:bCs/>
          <w:sz w:val="28"/>
          <w:szCs w:val="28"/>
        </w:rPr>
        <w:t>施工条件分析</w:t>
      </w:r>
      <w:bookmarkEnd w:id="1"/>
    </w:p>
    <w:p>
      <w:pPr>
        <w:spacing w:line="360" w:lineRule="auto"/>
        <w:rPr>
          <w:rFonts w:hint="eastAsia" w:ascii="仿宋" w:hAnsi="仿宋" w:eastAsia="仿宋" w:cs="仿宋"/>
          <w:sz w:val="30"/>
          <w:szCs w:val="30"/>
        </w:rPr>
      </w:pPr>
      <w:r>
        <w:rPr>
          <w:rFonts w:hint="eastAsia" w:ascii="宋体" w:hAnsi="宋体" w:cs="宋体"/>
          <w:sz w:val="24"/>
          <w:lang w:val="en-US" w:eastAsia="zh-CN"/>
        </w:rPr>
        <w:t>1.</w:t>
      </w:r>
      <w:r>
        <w:rPr>
          <w:rFonts w:hint="eastAsia" w:ascii="宋体" w:hAnsi="宋体" w:cs="宋体"/>
          <w:sz w:val="24"/>
        </w:rPr>
        <w:t>1.1 工程概况</w:t>
      </w:r>
    </w:p>
    <w:p>
      <w:pPr>
        <w:spacing w:line="360" w:lineRule="auto"/>
        <w:ind w:firstLine="562"/>
        <w:rPr>
          <w:rFonts w:hint="eastAsia" w:ascii="宋体" w:hAnsi="宋体" w:eastAsia="宋体" w:cs="宋体"/>
          <w:bCs/>
          <w:sz w:val="24"/>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98425</wp:posOffset>
            </wp:positionH>
            <wp:positionV relativeFrom="paragraph">
              <wp:posOffset>1715770</wp:posOffset>
            </wp:positionV>
            <wp:extent cx="5611495" cy="4958715"/>
            <wp:effectExtent l="0" t="0" r="12065" b="9525"/>
            <wp:wrapTopAndBottom/>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5611495" cy="4958715"/>
                    </a:xfrm>
                    <a:prstGeom prst="rect">
                      <a:avLst/>
                    </a:prstGeom>
                    <a:noFill/>
                    <a:ln>
                      <a:noFill/>
                    </a:ln>
                  </pic:spPr>
                </pic:pic>
              </a:graphicData>
            </a:graphic>
          </wp:anchor>
        </w:drawing>
      </w:r>
      <w:r>
        <w:rPr>
          <w:rFonts w:hint="eastAsia" w:ascii="宋体" w:hAnsi="宋体" w:eastAsia="宋体" w:cs="宋体"/>
          <w:bCs/>
          <w:sz w:val="24"/>
        </w:rPr>
        <w:t>为满足放射科工作需要，需于外科楼一楼现住院处北侧房间增设核磁共振检查室一处（详见附图）。根据核磁共振设备机房的特殊要求，由具有屏蔽专业施工资质的公司进行改造设计，按要求对机房顶部纵横交错的强弱电桥架、空调风道、上下水、消防设施等彻底清除或迁移改造后，进行磁屏蔽防护改造（含周边配套设备间、控制室等房间门、窗的土建改造等）。</w:t>
      </w:r>
    </w:p>
    <w:p>
      <w:pPr>
        <w:pStyle w:val="7"/>
        <w:tabs>
          <w:tab w:val="left" w:pos="-180"/>
        </w:tabs>
      </w:pPr>
    </w:p>
    <w:p>
      <w:pPr>
        <w:spacing w:line="360" w:lineRule="auto"/>
        <w:rPr>
          <w:rFonts w:hint="eastAsia" w:ascii="宋体" w:hAnsi="宋体" w:eastAsia="宋体" w:cs="宋体"/>
          <w:sz w:val="30"/>
          <w:szCs w:val="30"/>
        </w:rPr>
      </w:pPr>
      <w:r>
        <w:rPr>
          <w:rFonts w:hint="eastAsia" w:ascii="宋体" w:hAnsi="宋体" w:cs="宋体"/>
          <w:b/>
          <w:color w:val="000000"/>
          <w:sz w:val="24"/>
        </w:rPr>
        <w:br w:type="page"/>
      </w: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2做法说明</w:t>
      </w:r>
    </w:p>
    <w:p>
      <w:pPr>
        <w:spacing w:line="360" w:lineRule="auto"/>
        <w:jc w:val="left"/>
        <w:rPr>
          <w:rFonts w:hint="eastAsia" w:ascii="宋体" w:hAnsi="宋体" w:eastAsia="宋体" w:cs="宋体"/>
          <w:bCs/>
          <w:color w:val="000000"/>
          <w:sz w:val="24"/>
        </w:rPr>
      </w:pPr>
      <w:r>
        <w:rPr>
          <w:rFonts w:hint="eastAsia" w:ascii="宋体" w:hAnsi="宋体" w:eastAsia="宋体" w:cs="宋体"/>
          <w:bCs/>
          <w:color w:val="000000"/>
          <w:sz w:val="24"/>
        </w:rPr>
        <w:t>具体详见工程量清单及图纸</w:t>
      </w: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.3施工工期安排</w:t>
      </w:r>
    </w:p>
    <w:p>
      <w:pPr>
        <w:spacing w:line="360" w:lineRule="auto"/>
        <w:jc w:val="left"/>
        <w:rPr>
          <w:rFonts w:hint="eastAsia" w:ascii="宋体" w:hAnsi="宋体" w:eastAsia="宋体" w:cs="宋体"/>
          <w:bCs/>
          <w:color w:val="000000"/>
          <w:sz w:val="24"/>
        </w:rPr>
      </w:pPr>
      <w:r>
        <w:rPr>
          <w:rFonts w:hint="eastAsia" w:ascii="宋体" w:hAnsi="宋体" w:eastAsia="宋体" w:cs="宋体"/>
          <w:bCs/>
          <w:color w:val="000000"/>
          <w:sz w:val="24"/>
        </w:rPr>
        <w:t>本工程计划施工周期：自合同签订之日起60日历天竣工并验收合格。</w:t>
      </w: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.4施工要求</w:t>
      </w:r>
    </w:p>
    <w:p>
      <w:pPr>
        <w:spacing w:line="360" w:lineRule="auto"/>
        <w:jc w:val="center"/>
        <w:rPr>
          <w:rFonts w:hint="eastAsia" w:ascii="宋体" w:hAnsi="宋体" w:eastAsia="宋体" w:cs="宋体"/>
          <w:b/>
          <w:bCs/>
          <w:sz w:val="28"/>
          <w:szCs w:val="36"/>
        </w:rPr>
      </w:pPr>
      <w:r>
        <w:rPr>
          <w:rFonts w:hint="eastAsia" w:ascii="宋体" w:hAnsi="宋体" w:eastAsia="宋体" w:cs="宋体"/>
          <w:b/>
          <w:bCs/>
          <w:sz w:val="28"/>
          <w:szCs w:val="36"/>
        </w:rPr>
        <w:t>一般要求</w:t>
      </w:r>
    </w:p>
    <w:p>
      <w:pPr>
        <w:spacing w:line="360" w:lineRule="auto"/>
        <w:ind w:firstLine="398" w:firstLineChars="166"/>
        <w:rPr>
          <w:rFonts w:hint="eastAsia" w:ascii="宋体" w:hAnsi="宋体" w:eastAsia="宋体" w:cs="宋体"/>
          <w:bCs/>
          <w:sz w:val="24"/>
        </w:rPr>
      </w:pPr>
      <w:r>
        <w:rPr>
          <w:rFonts w:hint="eastAsia" w:ascii="宋体" w:hAnsi="宋体" w:eastAsia="宋体" w:cs="宋体"/>
          <w:bCs/>
          <w:sz w:val="24"/>
        </w:rPr>
        <w:t>1.工程施工过程中，由甲方组成的验收小组（包括后勤保障部、审计部门、设计部门）在施工过程中会不定期对工程质量进行检查，检查验收有质量不合格的部位，施工必须暂停并整改，直到检查验收合格后方可继续施工。因质量不合格整改造成的工期延期，责任由施工单位承担。</w:t>
      </w:r>
    </w:p>
    <w:p>
      <w:pPr>
        <w:spacing w:line="360" w:lineRule="auto"/>
        <w:ind w:firstLine="398" w:firstLineChars="166"/>
        <w:rPr>
          <w:rFonts w:hint="eastAsia" w:ascii="宋体" w:hAnsi="宋体" w:eastAsia="宋体" w:cs="宋体"/>
          <w:bCs/>
          <w:sz w:val="24"/>
        </w:rPr>
      </w:pPr>
      <w:r>
        <w:rPr>
          <w:rFonts w:hint="eastAsia" w:ascii="宋体" w:hAnsi="宋体" w:eastAsia="宋体" w:cs="宋体"/>
          <w:bCs/>
          <w:sz w:val="24"/>
        </w:rPr>
        <w:t>2.现场条件和周围环境</w:t>
      </w:r>
    </w:p>
    <w:p>
      <w:pPr>
        <w:spacing w:line="360" w:lineRule="auto"/>
        <w:ind w:firstLine="398" w:firstLineChars="166"/>
        <w:rPr>
          <w:rFonts w:hint="eastAsia" w:ascii="宋体" w:hAnsi="宋体" w:eastAsia="宋体" w:cs="宋体"/>
          <w:bCs/>
          <w:sz w:val="24"/>
        </w:rPr>
      </w:pPr>
      <w:r>
        <w:rPr>
          <w:rFonts w:hint="eastAsia" w:ascii="宋体" w:hAnsi="宋体" w:eastAsia="宋体" w:cs="宋体"/>
          <w:bCs/>
          <w:sz w:val="24"/>
        </w:rPr>
        <w:t>2.1本工程施工场地(现场)已经具备施工条件。</w:t>
      </w:r>
    </w:p>
    <w:p>
      <w:pPr>
        <w:spacing w:line="360" w:lineRule="auto"/>
        <w:ind w:firstLine="398" w:firstLineChars="166"/>
        <w:rPr>
          <w:rFonts w:hint="eastAsia" w:ascii="宋体" w:hAnsi="宋体" w:eastAsia="宋体" w:cs="宋体"/>
          <w:bCs/>
          <w:sz w:val="24"/>
        </w:rPr>
      </w:pPr>
      <w:r>
        <w:rPr>
          <w:rFonts w:hint="eastAsia" w:ascii="宋体" w:hAnsi="宋体" w:eastAsia="宋体" w:cs="宋体"/>
          <w:bCs/>
          <w:sz w:val="24"/>
        </w:rPr>
        <w:t>3.供应商被认为已在本工程投标阶段踏勘现场时充分了解本工程现场条件和周围环境，并已在其投标时就此给予了充分的考虑。</w:t>
      </w:r>
    </w:p>
    <w:p>
      <w:pPr>
        <w:spacing w:line="360" w:lineRule="auto"/>
        <w:ind w:firstLine="398" w:firstLineChars="166"/>
        <w:rPr>
          <w:rFonts w:hint="eastAsia" w:ascii="宋体" w:hAnsi="宋体" w:eastAsia="宋体" w:cs="宋体"/>
          <w:bCs/>
          <w:sz w:val="24"/>
        </w:rPr>
      </w:pPr>
      <w:r>
        <w:rPr>
          <w:rFonts w:hint="eastAsia" w:ascii="宋体" w:hAnsi="宋体" w:eastAsia="宋体" w:cs="宋体"/>
          <w:bCs/>
          <w:sz w:val="24"/>
        </w:rPr>
        <w:t>4.资料和信息的使用图纸中载明的涉及本工程现场条件、周围环境、地质及水文等情况的资料和信息数据，是采购现有的和客观的，采购人保证有关资料和信息数据的真实、准确。但供应商据此作出的推论、判断和决策，由供应商自行负责。</w:t>
      </w:r>
    </w:p>
    <w:p>
      <w:pPr>
        <w:spacing w:line="360" w:lineRule="auto"/>
        <w:ind w:firstLine="398" w:firstLineChars="166"/>
        <w:rPr>
          <w:rFonts w:hint="eastAsia" w:ascii="宋体" w:hAnsi="宋体" w:eastAsia="宋体" w:cs="宋体"/>
          <w:bCs/>
          <w:sz w:val="24"/>
        </w:rPr>
      </w:pPr>
      <w:r>
        <w:rPr>
          <w:rFonts w:hint="eastAsia" w:ascii="宋体" w:hAnsi="宋体" w:eastAsia="宋体" w:cs="宋体"/>
          <w:bCs/>
          <w:sz w:val="24"/>
        </w:rPr>
        <w:t>5.工期要求本工程合同工期为供应商在开标一览表中承诺的工期并在合同协议书中载明。</w:t>
      </w:r>
    </w:p>
    <w:p>
      <w:pPr>
        <w:spacing w:line="360" w:lineRule="auto"/>
        <w:ind w:firstLine="398" w:firstLineChars="166"/>
        <w:rPr>
          <w:rFonts w:hint="eastAsia" w:ascii="宋体" w:hAnsi="宋体" w:eastAsia="宋体" w:cs="宋体"/>
          <w:bCs/>
          <w:sz w:val="24"/>
        </w:rPr>
      </w:pPr>
      <w:r>
        <w:rPr>
          <w:rFonts w:hint="eastAsia" w:ascii="宋体" w:hAnsi="宋体" w:eastAsia="宋体" w:cs="宋体"/>
          <w:bCs/>
          <w:sz w:val="24"/>
        </w:rPr>
        <w:t>6.质量要求工程使用的标准规范按现行国家有关标准规范执行，并符合工程所在地有关施工、验收标准规程。其他未说明部分均需符合图纸要求。</w:t>
      </w:r>
    </w:p>
    <w:p>
      <w:pPr>
        <w:spacing w:line="360" w:lineRule="auto"/>
        <w:ind w:firstLine="398" w:firstLineChars="166"/>
        <w:rPr>
          <w:rFonts w:hint="eastAsia" w:ascii="宋体" w:hAnsi="宋体" w:eastAsia="宋体" w:cs="宋体"/>
          <w:bCs/>
          <w:sz w:val="24"/>
        </w:rPr>
      </w:pPr>
      <w:r>
        <w:rPr>
          <w:rFonts w:hint="eastAsia" w:ascii="宋体" w:hAnsi="宋体" w:eastAsia="宋体" w:cs="宋体"/>
          <w:bCs/>
          <w:sz w:val="24"/>
        </w:rPr>
        <w:t>7.所有进场材料均应满足节能环保及防火要求，材料性能指标符合现行标准。</w:t>
      </w:r>
    </w:p>
    <w:p>
      <w:pPr>
        <w:spacing w:line="360" w:lineRule="auto"/>
        <w:ind w:firstLine="398" w:firstLineChars="166"/>
        <w:rPr>
          <w:rFonts w:hint="eastAsia" w:ascii="宋体" w:hAnsi="宋体" w:eastAsia="宋体" w:cs="宋体"/>
          <w:bCs/>
          <w:sz w:val="24"/>
        </w:rPr>
      </w:pPr>
      <w:r>
        <w:rPr>
          <w:rFonts w:hint="eastAsia" w:ascii="宋体" w:hAnsi="宋体" w:eastAsia="宋体" w:cs="宋体"/>
          <w:bCs/>
          <w:sz w:val="24"/>
        </w:rPr>
        <w:t>8.成交供应商的免费售后服务作为本项目工作一部分，采购人不再另计付费。</w:t>
      </w:r>
    </w:p>
    <w:p>
      <w:pPr>
        <w:widowControl/>
        <w:autoSpaceDE w:val="0"/>
        <w:autoSpaceDN w:val="0"/>
        <w:adjustRightInd w:val="0"/>
        <w:snapToGrid w:val="0"/>
        <w:spacing w:line="224" w:lineRule="auto"/>
        <w:ind w:left="1673"/>
        <w:jc w:val="both"/>
        <w:outlineLvl w:val="2"/>
        <w:rPr>
          <w:rFonts w:hint="eastAsia" w:ascii="宋体" w:hAnsi="宋体" w:eastAsia="宋体" w:cs="宋体"/>
          <w:b/>
          <w:bCs/>
          <w:sz w:val="28"/>
          <w:szCs w:val="28"/>
        </w:rPr>
      </w:pPr>
      <w:r>
        <w:rPr>
          <w:rFonts w:hint="eastAsia" w:ascii="宋体" w:hAnsi="宋体" w:cs="宋体"/>
          <w:bCs/>
          <w:sz w:val="24"/>
        </w:rPr>
        <w:br w:type="page"/>
      </w:r>
      <w:r>
        <w:rPr>
          <w:rFonts w:hint="eastAsia" w:ascii="宋体" w:hAnsi="宋体" w:eastAsia="宋体" w:cs="宋体"/>
          <w:b/>
          <w:bCs/>
          <w:spacing w:val="10"/>
          <w:sz w:val="28"/>
          <w:szCs w:val="28"/>
        </w:rPr>
        <w:t>适用的国家、行业以及地方规范、标准和规</w:t>
      </w:r>
      <w:r>
        <w:rPr>
          <w:rFonts w:hint="eastAsia" w:ascii="宋体" w:hAnsi="宋体" w:eastAsia="宋体" w:cs="宋体"/>
          <w:b/>
          <w:bCs/>
          <w:spacing w:val="9"/>
          <w:sz w:val="28"/>
          <w:szCs w:val="28"/>
        </w:rPr>
        <w:t>程</w:t>
      </w:r>
    </w:p>
    <w:p>
      <w:pPr>
        <w:widowControl/>
        <w:autoSpaceDE w:val="0"/>
        <w:autoSpaceDN w:val="0"/>
        <w:adjustRightInd w:val="0"/>
        <w:snapToGrid w:val="0"/>
        <w:spacing w:before="277" w:line="450" w:lineRule="auto"/>
        <w:ind w:left="4" w:right="52" w:firstLine="499"/>
        <w:rPr>
          <w:rFonts w:hint="eastAsia" w:ascii="宋体" w:hAnsi="宋体" w:eastAsia="宋体" w:cs="宋体"/>
          <w:sz w:val="24"/>
        </w:rPr>
      </w:pPr>
      <w:r>
        <w:rPr>
          <w:rFonts w:hint="eastAsia" w:ascii="宋体" w:hAnsi="宋体" w:eastAsia="宋体" w:cs="宋体"/>
          <w:spacing w:val="9"/>
          <w:sz w:val="24"/>
        </w:rPr>
        <w:t>1</w:t>
      </w:r>
      <w:r>
        <w:rPr>
          <w:rFonts w:hint="eastAsia" w:ascii="宋体" w:hAnsi="宋体" w:eastAsia="宋体" w:cs="宋体"/>
          <w:spacing w:val="8"/>
          <w:sz w:val="24"/>
        </w:rPr>
        <w:t>.适用规范和标准适用的规范、标准和规程除合同另有约定外，本工程适用现行</w:t>
      </w:r>
      <w:r>
        <w:rPr>
          <w:rFonts w:hint="eastAsia" w:ascii="宋体" w:hAnsi="宋体" w:eastAsia="宋体" w:cs="宋体"/>
          <w:spacing w:val="9"/>
          <w:sz w:val="24"/>
        </w:rPr>
        <w:t>国家、行业和地方规范、标准和规程。适用于本工程的国家、行业和地方的规范、</w:t>
      </w:r>
      <w:r>
        <w:rPr>
          <w:rFonts w:hint="eastAsia" w:ascii="宋体" w:hAnsi="宋体" w:eastAsia="宋体" w:cs="宋体"/>
          <w:spacing w:val="2"/>
          <w:sz w:val="24"/>
        </w:rPr>
        <w:t>标</w:t>
      </w:r>
      <w:r>
        <w:rPr>
          <w:rFonts w:hint="eastAsia" w:ascii="宋体" w:hAnsi="宋体" w:eastAsia="宋体" w:cs="宋体"/>
          <w:spacing w:val="9"/>
          <w:sz w:val="24"/>
        </w:rPr>
        <w:t>准和规范等。构成合同文件的任何内容与适用的规范、标准和规程之间出现矛盾，</w:t>
      </w:r>
      <w:r>
        <w:rPr>
          <w:rFonts w:hint="eastAsia" w:ascii="宋体" w:hAnsi="宋体" w:eastAsia="宋体" w:cs="宋体"/>
          <w:spacing w:val="5"/>
          <w:sz w:val="24"/>
        </w:rPr>
        <w:t>供应商</w:t>
      </w:r>
      <w:r>
        <w:rPr>
          <w:rFonts w:hint="eastAsia" w:ascii="宋体" w:hAnsi="宋体" w:eastAsia="宋体" w:cs="宋体"/>
          <w:spacing w:val="9"/>
          <w:sz w:val="24"/>
        </w:rPr>
        <w:t>应书面要求监理人予以澄清，除监理人有特别指示外，供应商应按照其中要求</w:t>
      </w:r>
      <w:r>
        <w:rPr>
          <w:rFonts w:hint="eastAsia" w:ascii="宋体" w:hAnsi="宋体" w:eastAsia="宋体" w:cs="宋体"/>
          <w:spacing w:val="5"/>
          <w:sz w:val="24"/>
        </w:rPr>
        <w:t>最</w:t>
      </w:r>
      <w:r>
        <w:rPr>
          <w:rFonts w:hint="eastAsia" w:ascii="宋体" w:hAnsi="宋体" w:eastAsia="宋体" w:cs="宋体"/>
          <w:spacing w:val="9"/>
          <w:sz w:val="24"/>
        </w:rPr>
        <w:t>严</w:t>
      </w:r>
      <w:r>
        <w:rPr>
          <w:rFonts w:hint="eastAsia" w:ascii="宋体" w:hAnsi="宋体" w:eastAsia="宋体" w:cs="宋体"/>
          <w:spacing w:val="8"/>
          <w:sz w:val="24"/>
        </w:rPr>
        <w:t>格的标准执行。</w:t>
      </w:r>
    </w:p>
    <w:p>
      <w:pPr>
        <w:widowControl/>
        <w:autoSpaceDE w:val="0"/>
        <w:autoSpaceDN w:val="0"/>
        <w:adjustRightInd w:val="0"/>
        <w:snapToGrid w:val="0"/>
        <w:spacing w:line="306" w:lineRule="exact"/>
        <w:ind w:left="438"/>
        <w:rPr>
          <w:rFonts w:hint="eastAsia" w:ascii="宋体" w:hAnsi="宋体" w:eastAsia="宋体" w:cs="宋体"/>
          <w:sz w:val="24"/>
        </w:rPr>
      </w:pPr>
      <w:r>
        <w:rPr>
          <w:rFonts w:hint="eastAsia" w:ascii="宋体" w:hAnsi="宋体" w:eastAsia="宋体" w:cs="宋体"/>
          <w:spacing w:val="13"/>
          <w:position w:val="1"/>
          <w:sz w:val="24"/>
        </w:rPr>
        <w:t>2</w:t>
      </w:r>
      <w:r>
        <w:rPr>
          <w:rFonts w:hint="eastAsia" w:ascii="宋体" w:hAnsi="宋体" w:eastAsia="宋体" w:cs="宋体"/>
          <w:spacing w:val="8"/>
          <w:position w:val="1"/>
          <w:sz w:val="24"/>
        </w:rPr>
        <w:t>.工程施工过程中应该满足以下要求</w:t>
      </w:r>
    </w:p>
    <w:p>
      <w:pPr>
        <w:widowControl/>
        <w:autoSpaceDE w:val="0"/>
        <w:autoSpaceDN w:val="0"/>
        <w:adjustRightInd w:val="0"/>
        <w:snapToGrid w:val="0"/>
        <w:spacing w:before="253" w:line="450" w:lineRule="auto"/>
        <w:ind w:left="12" w:right="52" w:firstLine="412"/>
        <w:rPr>
          <w:rFonts w:hint="eastAsia" w:ascii="宋体" w:hAnsi="宋体" w:eastAsia="宋体" w:cs="宋体"/>
          <w:sz w:val="24"/>
        </w:rPr>
      </w:pPr>
      <w:r>
        <w:rPr>
          <w:rFonts w:hint="eastAsia" w:ascii="宋体" w:hAnsi="宋体" w:eastAsia="宋体" w:cs="宋体"/>
          <w:spacing w:val="6"/>
          <w:sz w:val="24"/>
        </w:rPr>
        <w:t>(1)工</w:t>
      </w:r>
      <w:r>
        <w:rPr>
          <w:rFonts w:hint="eastAsia" w:ascii="宋体" w:hAnsi="宋体" w:eastAsia="宋体" w:cs="宋体"/>
          <w:spacing w:val="3"/>
          <w:sz w:val="24"/>
        </w:rPr>
        <w:t>程施工用水、用电、施工现场的临时设施和场地平整以及竣工后的清理工</w:t>
      </w:r>
      <w:r>
        <w:rPr>
          <w:rFonts w:hint="eastAsia" w:ascii="宋体" w:hAnsi="宋体" w:eastAsia="宋体" w:cs="宋体"/>
          <w:spacing w:val="8"/>
          <w:sz w:val="24"/>
        </w:rPr>
        <w:t>作均由供应商自行解决</w:t>
      </w:r>
      <w:r>
        <w:rPr>
          <w:rFonts w:hint="eastAsia" w:ascii="宋体" w:hAnsi="宋体" w:eastAsia="宋体" w:cs="宋体"/>
          <w:spacing w:val="7"/>
          <w:sz w:val="24"/>
        </w:rPr>
        <w:t>。</w:t>
      </w:r>
    </w:p>
    <w:p>
      <w:pPr>
        <w:widowControl/>
        <w:autoSpaceDE w:val="0"/>
        <w:autoSpaceDN w:val="0"/>
        <w:adjustRightInd w:val="0"/>
        <w:snapToGrid w:val="0"/>
        <w:spacing w:before="2" w:line="452" w:lineRule="auto"/>
        <w:ind w:left="15" w:firstLine="469"/>
        <w:rPr>
          <w:rFonts w:hint="eastAsia" w:ascii="宋体" w:hAnsi="宋体" w:eastAsia="宋体" w:cs="宋体"/>
          <w:sz w:val="24"/>
        </w:rPr>
      </w:pPr>
      <w:r>
        <w:rPr>
          <w:rFonts w:hint="eastAsia" w:ascii="宋体" w:hAnsi="宋体" w:eastAsia="宋体" w:cs="宋体"/>
          <w:spacing w:val="6"/>
          <w:sz w:val="24"/>
        </w:rPr>
        <w:t>(2)供应商在施工期间，必须严格按照《潍坊市城区基础设施建设安全文明</w:t>
      </w:r>
      <w:r>
        <w:rPr>
          <w:rFonts w:hint="eastAsia" w:ascii="宋体" w:hAnsi="宋体" w:eastAsia="宋体" w:cs="宋体"/>
          <w:spacing w:val="2"/>
          <w:sz w:val="24"/>
        </w:rPr>
        <w:t>施</w:t>
      </w:r>
      <w:r>
        <w:rPr>
          <w:rFonts w:hint="eastAsia" w:ascii="宋体" w:hAnsi="宋体" w:eastAsia="宋体" w:cs="宋体"/>
          <w:spacing w:val="-8"/>
          <w:sz w:val="24"/>
        </w:rPr>
        <w:t>工标准》</w:t>
      </w:r>
      <w:r>
        <w:rPr>
          <w:rFonts w:hint="eastAsia" w:ascii="宋体" w:hAnsi="宋体" w:eastAsia="宋体" w:cs="宋体"/>
          <w:spacing w:val="-5"/>
          <w:sz w:val="24"/>
        </w:rPr>
        <w:t>[</w:t>
      </w:r>
      <w:r>
        <w:rPr>
          <w:rFonts w:hint="eastAsia" w:ascii="宋体" w:hAnsi="宋体" w:eastAsia="宋体" w:cs="宋体"/>
          <w:spacing w:val="-4"/>
          <w:sz w:val="24"/>
        </w:rPr>
        <w:t>潍建发(2009)12号]文件规定，进行施工现场的管理，做到安全文明施工；</w:t>
      </w:r>
      <w:r>
        <w:rPr>
          <w:rFonts w:hint="eastAsia" w:ascii="宋体" w:hAnsi="宋体" w:eastAsia="宋体" w:cs="宋体"/>
          <w:spacing w:val="16"/>
          <w:sz w:val="24"/>
        </w:rPr>
        <w:t>对于</w:t>
      </w:r>
      <w:r>
        <w:rPr>
          <w:rFonts w:hint="eastAsia" w:ascii="宋体" w:hAnsi="宋体" w:eastAsia="宋体" w:cs="宋体"/>
          <w:spacing w:val="15"/>
          <w:sz w:val="24"/>
        </w:rPr>
        <w:t>不</w:t>
      </w:r>
      <w:r>
        <w:rPr>
          <w:rFonts w:hint="eastAsia" w:ascii="宋体" w:hAnsi="宋体" w:eastAsia="宋体" w:cs="宋体"/>
          <w:spacing w:val="8"/>
          <w:sz w:val="24"/>
        </w:rPr>
        <w:t>按规定要求施工的，采购人有权中止其施工，不听劝阻的，将做罚款处理，直</w:t>
      </w:r>
      <w:r>
        <w:rPr>
          <w:rFonts w:hint="eastAsia" w:ascii="宋体" w:hAnsi="宋体" w:eastAsia="宋体" w:cs="宋体"/>
          <w:spacing w:val="5"/>
          <w:sz w:val="24"/>
        </w:rPr>
        <w:t>至</w:t>
      </w:r>
      <w:r>
        <w:rPr>
          <w:rFonts w:hint="eastAsia" w:ascii="宋体" w:hAnsi="宋体" w:eastAsia="宋体" w:cs="宋体"/>
          <w:spacing w:val="4"/>
          <w:sz w:val="24"/>
        </w:rPr>
        <w:t>停止施工。</w:t>
      </w:r>
    </w:p>
    <w:p>
      <w:pPr>
        <w:widowControl/>
        <w:autoSpaceDE w:val="0"/>
        <w:autoSpaceDN w:val="0"/>
        <w:adjustRightInd w:val="0"/>
        <w:snapToGrid w:val="0"/>
        <w:spacing w:line="450" w:lineRule="auto"/>
        <w:ind w:left="12" w:right="84" w:firstLine="472"/>
        <w:rPr>
          <w:rFonts w:hint="eastAsia" w:ascii="宋体" w:hAnsi="宋体" w:eastAsia="宋体" w:cs="宋体"/>
          <w:sz w:val="24"/>
        </w:rPr>
      </w:pPr>
      <w:r>
        <w:rPr>
          <w:rFonts w:hint="eastAsia" w:ascii="宋体" w:hAnsi="宋体" w:eastAsia="宋体" w:cs="宋体"/>
          <w:spacing w:val="6"/>
          <w:sz w:val="24"/>
        </w:rPr>
        <w:t>(3)施工现场及周围要做好安全防护及警示标志，防止人员伤害。工程竣工</w:t>
      </w:r>
      <w:r>
        <w:rPr>
          <w:rFonts w:hint="eastAsia" w:ascii="宋体" w:hAnsi="宋体" w:eastAsia="宋体" w:cs="宋体"/>
          <w:spacing w:val="2"/>
          <w:sz w:val="24"/>
        </w:rPr>
        <w:t>后</w:t>
      </w:r>
      <w:r>
        <w:rPr>
          <w:rFonts w:hint="eastAsia" w:ascii="宋体" w:hAnsi="宋体" w:eastAsia="宋体" w:cs="宋体"/>
          <w:spacing w:val="10"/>
          <w:sz w:val="24"/>
        </w:rPr>
        <w:t>将</w:t>
      </w:r>
      <w:r>
        <w:rPr>
          <w:rFonts w:hint="eastAsia" w:ascii="宋体" w:hAnsi="宋体" w:eastAsia="宋体" w:cs="宋体"/>
          <w:spacing w:val="9"/>
          <w:sz w:val="24"/>
        </w:rPr>
        <w:t>施工垃圾全部清理完毕，做到工完、料净、场地清。</w:t>
      </w:r>
    </w:p>
    <w:p>
      <w:pPr>
        <w:widowControl/>
        <w:autoSpaceDE w:val="0"/>
        <w:autoSpaceDN w:val="0"/>
        <w:adjustRightInd w:val="0"/>
        <w:snapToGrid w:val="0"/>
        <w:spacing w:before="2" w:line="449" w:lineRule="auto"/>
        <w:ind w:left="12" w:right="84" w:firstLine="472"/>
        <w:rPr>
          <w:rFonts w:hint="eastAsia" w:ascii="宋体" w:hAnsi="宋体" w:eastAsia="宋体" w:cs="宋体"/>
          <w:sz w:val="24"/>
        </w:rPr>
      </w:pPr>
      <w:r>
        <w:rPr>
          <w:rFonts w:hint="eastAsia" w:ascii="宋体" w:hAnsi="宋体" w:eastAsia="宋体" w:cs="宋体"/>
          <w:spacing w:val="6"/>
          <w:sz w:val="24"/>
        </w:rPr>
        <w:t>(4)工程施工过程中如需中断交通，供应商有义务配合交通管理部门和采购人</w:t>
      </w:r>
      <w:r>
        <w:rPr>
          <w:rFonts w:hint="eastAsia" w:ascii="宋体" w:hAnsi="宋体" w:eastAsia="宋体" w:cs="宋体"/>
          <w:spacing w:val="9"/>
          <w:sz w:val="24"/>
        </w:rPr>
        <w:t>组织施工现场的交通管理，做好有关交通警示</w:t>
      </w:r>
      <w:r>
        <w:rPr>
          <w:rFonts w:hint="eastAsia" w:ascii="宋体" w:hAnsi="宋体" w:eastAsia="宋体" w:cs="宋体"/>
          <w:spacing w:val="7"/>
          <w:sz w:val="24"/>
        </w:rPr>
        <w:t>。</w:t>
      </w:r>
    </w:p>
    <w:p>
      <w:pPr>
        <w:widowControl/>
        <w:autoSpaceDE w:val="0"/>
        <w:autoSpaceDN w:val="0"/>
        <w:adjustRightInd w:val="0"/>
        <w:snapToGrid w:val="0"/>
        <w:spacing w:before="1" w:line="449" w:lineRule="auto"/>
        <w:ind w:left="11" w:right="2" w:firstLine="473"/>
        <w:rPr>
          <w:rFonts w:hint="eastAsia" w:ascii="宋体" w:hAnsi="宋体" w:eastAsia="宋体" w:cs="宋体"/>
          <w:sz w:val="24"/>
        </w:rPr>
      </w:pPr>
      <w:r>
        <w:rPr>
          <w:rFonts w:hint="eastAsia" w:ascii="宋体" w:hAnsi="宋体" w:eastAsia="宋体" w:cs="宋体"/>
          <w:spacing w:val="6"/>
          <w:sz w:val="24"/>
        </w:rPr>
        <w:t>(5)采购人可对供应商随时抽查，若发现不良行为或对工作不尽责行为，可</w:t>
      </w:r>
      <w:r>
        <w:rPr>
          <w:rFonts w:hint="eastAsia" w:ascii="宋体" w:hAnsi="宋体" w:eastAsia="宋体" w:cs="宋体"/>
          <w:spacing w:val="2"/>
          <w:sz w:val="24"/>
        </w:rPr>
        <w:t>酌</w:t>
      </w:r>
      <w:r>
        <w:rPr>
          <w:rFonts w:hint="eastAsia" w:ascii="宋体" w:hAnsi="宋体" w:eastAsia="宋体" w:cs="宋体"/>
          <w:spacing w:val="16"/>
          <w:sz w:val="24"/>
        </w:rPr>
        <w:t>情对其</w:t>
      </w:r>
      <w:r>
        <w:rPr>
          <w:rFonts w:hint="eastAsia" w:ascii="宋体" w:hAnsi="宋体" w:eastAsia="宋体" w:cs="宋体"/>
          <w:spacing w:val="8"/>
          <w:sz w:val="24"/>
        </w:rPr>
        <w:t>进行罚款。所有的材料、设备应有合格证及检验报告，其质量性能、色泽、技</w:t>
      </w:r>
      <w:r>
        <w:rPr>
          <w:rFonts w:hint="eastAsia" w:ascii="宋体" w:hAnsi="宋体" w:eastAsia="宋体" w:cs="宋体"/>
          <w:spacing w:val="18"/>
          <w:sz w:val="24"/>
        </w:rPr>
        <w:t>术</w:t>
      </w:r>
      <w:r>
        <w:rPr>
          <w:rFonts w:hint="eastAsia" w:ascii="宋体" w:hAnsi="宋体" w:eastAsia="宋体" w:cs="宋体"/>
          <w:spacing w:val="11"/>
          <w:sz w:val="24"/>
        </w:rPr>
        <w:t>参</w:t>
      </w:r>
      <w:r>
        <w:rPr>
          <w:rFonts w:hint="eastAsia" w:ascii="宋体" w:hAnsi="宋体" w:eastAsia="宋体" w:cs="宋体"/>
          <w:spacing w:val="9"/>
          <w:sz w:val="24"/>
        </w:rPr>
        <w:t>数等应满足竞争性磋商文件和设计要求，所用材料优先选用节能和环保产品。</w:t>
      </w:r>
    </w:p>
    <w:p>
      <w:pPr>
        <w:widowControl/>
        <w:autoSpaceDE w:val="0"/>
        <w:autoSpaceDN w:val="0"/>
        <w:adjustRightInd w:val="0"/>
        <w:snapToGrid w:val="0"/>
        <w:spacing w:before="2" w:line="449" w:lineRule="auto"/>
        <w:ind w:left="14" w:right="84" w:firstLine="470"/>
        <w:rPr>
          <w:rFonts w:hint="eastAsia" w:ascii="宋体" w:hAnsi="宋体" w:eastAsia="宋体" w:cs="宋体"/>
          <w:sz w:val="24"/>
        </w:rPr>
      </w:pPr>
      <w:r>
        <w:rPr>
          <w:rFonts w:hint="eastAsia" w:ascii="宋体" w:hAnsi="宋体" w:eastAsia="宋体" w:cs="宋体"/>
          <w:spacing w:val="6"/>
          <w:sz w:val="24"/>
        </w:rPr>
        <w:t>(6)供应商应提供一份详细的材料供应交货表，未经采购人确认的材料、设</w:t>
      </w:r>
      <w:r>
        <w:rPr>
          <w:rFonts w:hint="eastAsia" w:ascii="宋体" w:hAnsi="宋体" w:eastAsia="宋体" w:cs="宋体"/>
          <w:spacing w:val="2"/>
          <w:sz w:val="24"/>
        </w:rPr>
        <w:t>备</w:t>
      </w:r>
      <w:r>
        <w:rPr>
          <w:rFonts w:hint="eastAsia" w:ascii="宋体" w:hAnsi="宋体" w:eastAsia="宋体" w:cs="宋体"/>
          <w:spacing w:val="9"/>
          <w:sz w:val="24"/>
        </w:rPr>
        <w:t>不</w:t>
      </w:r>
      <w:r>
        <w:rPr>
          <w:rFonts w:hint="eastAsia" w:ascii="宋体" w:hAnsi="宋体" w:eastAsia="宋体" w:cs="宋体"/>
          <w:spacing w:val="6"/>
          <w:sz w:val="24"/>
        </w:rPr>
        <w:t>得进场使用。</w:t>
      </w:r>
    </w:p>
    <w:p>
      <w:pPr>
        <w:widowControl/>
        <w:autoSpaceDE w:val="0"/>
        <w:autoSpaceDN w:val="0"/>
        <w:adjustRightInd w:val="0"/>
        <w:snapToGrid w:val="0"/>
        <w:spacing w:before="2" w:line="448" w:lineRule="auto"/>
        <w:ind w:left="22" w:right="84" w:firstLine="462"/>
        <w:rPr>
          <w:rFonts w:hint="eastAsia" w:ascii="宋体" w:hAnsi="宋体" w:eastAsia="宋体" w:cs="宋体"/>
          <w:sz w:val="24"/>
        </w:rPr>
      </w:pPr>
      <w:r>
        <w:rPr>
          <w:rFonts w:hint="eastAsia" w:ascii="宋体" w:hAnsi="宋体" w:eastAsia="宋体" w:cs="宋体"/>
          <w:spacing w:val="6"/>
          <w:sz w:val="24"/>
        </w:rPr>
        <w:t>(7)供应商的施工方案经采购人确认后，供应商不得随意修改，施工过程确</w:t>
      </w:r>
      <w:r>
        <w:rPr>
          <w:rFonts w:hint="eastAsia" w:ascii="宋体" w:hAnsi="宋体" w:eastAsia="宋体" w:cs="宋体"/>
          <w:spacing w:val="2"/>
          <w:sz w:val="24"/>
        </w:rPr>
        <w:t>实</w:t>
      </w:r>
      <w:r>
        <w:rPr>
          <w:rFonts w:hint="eastAsia" w:ascii="宋体" w:hAnsi="宋体" w:eastAsia="宋体" w:cs="宋体"/>
          <w:spacing w:val="13"/>
          <w:sz w:val="24"/>
        </w:rPr>
        <w:t>需</w:t>
      </w:r>
      <w:r>
        <w:rPr>
          <w:rFonts w:hint="eastAsia" w:ascii="宋体" w:hAnsi="宋体" w:eastAsia="宋体" w:cs="宋体"/>
          <w:spacing w:val="8"/>
          <w:sz w:val="24"/>
        </w:rPr>
        <w:t>要修改的必须征得采购人的同意和认可。</w:t>
      </w:r>
    </w:p>
    <w:p>
      <w:pPr>
        <w:widowControl/>
        <w:autoSpaceDE w:val="0"/>
        <w:autoSpaceDN w:val="0"/>
        <w:adjustRightInd w:val="0"/>
        <w:snapToGrid w:val="0"/>
        <w:spacing w:before="1" w:line="449" w:lineRule="auto"/>
        <w:ind w:left="12" w:firstLine="472"/>
        <w:rPr>
          <w:rFonts w:hint="eastAsia" w:ascii="宋体" w:hAnsi="宋体" w:eastAsia="宋体" w:cs="宋体"/>
          <w:sz w:val="24"/>
        </w:rPr>
      </w:pPr>
      <w:r>
        <w:rPr>
          <w:rFonts w:hint="eastAsia" w:ascii="宋体" w:hAnsi="宋体" w:eastAsia="宋体" w:cs="宋体"/>
          <w:spacing w:val="3"/>
          <w:sz w:val="24"/>
        </w:rPr>
        <w:t>(8)成交供应商负责对现有检查井及地下管线的保护，若有损坏，成交供应商</w:t>
      </w:r>
      <w:r>
        <w:rPr>
          <w:rFonts w:hint="eastAsia" w:ascii="宋体" w:hAnsi="宋体" w:eastAsia="宋体" w:cs="宋体"/>
          <w:sz w:val="24"/>
        </w:rPr>
        <w:t>负责</w:t>
      </w:r>
      <w:r>
        <w:rPr>
          <w:rFonts w:hint="eastAsia" w:ascii="宋体" w:hAnsi="宋体" w:eastAsia="宋体" w:cs="宋体"/>
          <w:spacing w:val="10"/>
          <w:sz w:val="24"/>
        </w:rPr>
        <w:t>恢复原</w:t>
      </w:r>
      <w:r>
        <w:rPr>
          <w:rFonts w:hint="eastAsia" w:ascii="宋体" w:hAnsi="宋体" w:eastAsia="宋体" w:cs="宋体"/>
          <w:spacing w:val="6"/>
          <w:sz w:val="24"/>
        </w:rPr>
        <w:t>样</w:t>
      </w:r>
      <w:r>
        <w:rPr>
          <w:rFonts w:hint="eastAsia" w:ascii="宋体" w:hAnsi="宋体" w:eastAsia="宋体" w:cs="宋体"/>
          <w:spacing w:val="5"/>
          <w:sz w:val="24"/>
        </w:rPr>
        <w:t>。供应商在报价时综合考虑，该项费用结算时不再另行追加。成交供应商要做</w:t>
      </w:r>
      <w:r>
        <w:rPr>
          <w:rFonts w:hint="eastAsia" w:ascii="宋体" w:hAnsi="宋体" w:eastAsia="宋体" w:cs="宋体"/>
          <w:spacing w:val="10"/>
          <w:sz w:val="24"/>
        </w:rPr>
        <w:t>好成品</w:t>
      </w:r>
      <w:r>
        <w:rPr>
          <w:rFonts w:hint="eastAsia" w:ascii="宋体" w:hAnsi="宋体" w:eastAsia="宋体" w:cs="宋体"/>
          <w:spacing w:val="7"/>
          <w:sz w:val="24"/>
        </w:rPr>
        <w:t>保</w:t>
      </w:r>
      <w:r>
        <w:rPr>
          <w:rFonts w:hint="eastAsia" w:ascii="宋体" w:hAnsi="宋体" w:eastAsia="宋体" w:cs="宋体"/>
          <w:spacing w:val="5"/>
          <w:sz w:val="24"/>
        </w:rPr>
        <w:t>护，非施工作业面因施工造成损坏，由成交供应商无偿恢复原样。</w:t>
      </w:r>
    </w:p>
    <w:p>
      <w:pPr>
        <w:widowControl/>
        <w:autoSpaceDE w:val="0"/>
        <w:autoSpaceDN w:val="0"/>
        <w:adjustRightInd w:val="0"/>
        <w:snapToGrid w:val="0"/>
        <w:spacing w:before="4" w:line="449" w:lineRule="auto"/>
        <w:ind w:left="9" w:firstLine="475"/>
        <w:rPr>
          <w:rFonts w:hint="eastAsia" w:ascii="宋体" w:hAnsi="宋体" w:eastAsia="宋体" w:cs="宋体"/>
          <w:sz w:val="24"/>
        </w:rPr>
      </w:pPr>
      <w:r>
        <w:rPr>
          <w:rFonts w:hint="eastAsia" w:ascii="宋体" w:hAnsi="宋体" w:eastAsia="宋体" w:cs="宋体"/>
          <w:spacing w:val="3"/>
          <w:sz w:val="24"/>
        </w:rPr>
        <w:t>(9)本工程施工期间校区未进行施工的区域，中标人应加强工地安全文</w:t>
      </w:r>
      <w:r>
        <w:rPr>
          <w:rFonts w:hint="eastAsia" w:ascii="宋体" w:hAnsi="宋体" w:eastAsia="宋体" w:cs="宋体"/>
          <w:spacing w:val="1"/>
          <w:sz w:val="24"/>
        </w:rPr>
        <w:t>明</w:t>
      </w:r>
      <w:r>
        <w:rPr>
          <w:rFonts w:hint="eastAsia" w:ascii="宋体" w:hAnsi="宋体" w:eastAsia="宋体" w:cs="宋体"/>
          <w:sz w:val="24"/>
        </w:rPr>
        <w:t>施工</w:t>
      </w:r>
      <w:r>
        <w:rPr>
          <w:rFonts w:hint="eastAsia" w:ascii="宋体" w:hAnsi="宋体" w:eastAsia="宋体" w:cs="宋体"/>
          <w:spacing w:val="18"/>
          <w:sz w:val="24"/>
        </w:rPr>
        <w:t>措施</w:t>
      </w:r>
      <w:r>
        <w:rPr>
          <w:rFonts w:hint="eastAsia" w:ascii="宋体" w:hAnsi="宋体" w:eastAsia="宋体" w:cs="宋体"/>
          <w:spacing w:val="13"/>
          <w:sz w:val="24"/>
        </w:rPr>
        <w:t>，</w:t>
      </w:r>
      <w:r>
        <w:rPr>
          <w:rFonts w:hint="eastAsia" w:ascii="宋体" w:hAnsi="宋体" w:eastAsia="宋体" w:cs="宋体"/>
          <w:spacing w:val="9"/>
          <w:sz w:val="24"/>
        </w:rPr>
        <w:t>合理进行施工组织，施工期间现场须做全部围挡保护,围挡费用投标单位须在</w:t>
      </w:r>
      <w:r>
        <w:rPr>
          <w:rFonts w:hint="eastAsia" w:ascii="宋体" w:hAnsi="宋体" w:eastAsia="宋体" w:cs="宋体"/>
          <w:spacing w:val="16"/>
          <w:sz w:val="24"/>
        </w:rPr>
        <w:t>报价中</w:t>
      </w:r>
      <w:r>
        <w:rPr>
          <w:rFonts w:hint="eastAsia" w:ascii="宋体" w:hAnsi="宋体" w:eastAsia="宋体" w:cs="宋体"/>
          <w:spacing w:val="12"/>
          <w:sz w:val="24"/>
        </w:rPr>
        <w:t>考</w:t>
      </w:r>
      <w:r>
        <w:rPr>
          <w:rFonts w:hint="eastAsia" w:ascii="宋体" w:hAnsi="宋体" w:eastAsia="宋体" w:cs="宋体"/>
          <w:spacing w:val="8"/>
          <w:sz w:val="24"/>
        </w:rPr>
        <w:t>虑。在工程施工期间，供应商应始终避免现场出现不必要的障碍物，妥当存</w:t>
      </w:r>
      <w:r>
        <w:rPr>
          <w:rFonts w:hint="eastAsia" w:ascii="宋体" w:hAnsi="宋体" w:eastAsia="宋体" w:cs="宋体"/>
          <w:spacing w:val="16"/>
          <w:sz w:val="24"/>
        </w:rPr>
        <w:t>放并处</w:t>
      </w:r>
      <w:r>
        <w:rPr>
          <w:rFonts w:hint="eastAsia" w:ascii="宋体" w:hAnsi="宋体" w:eastAsia="宋体" w:cs="宋体"/>
          <w:spacing w:val="12"/>
          <w:sz w:val="24"/>
        </w:rPr>
        <w:t>置</w:t>
      </w:r>
      <w:r>
        <w:rPr>
          <w:rFonts w:hint="eastAsia" w:ascii="宋体" w:hAnsi="宋体" w:eastAsia="宋体" w:cs="宋体"/>
          <w:spacing w:val="8"/>
          <w:sz w:val="24"/>
        </w:rPr>
        <w:t>施工设备和多余的材料，及时从现场清除运走任何废料、垃圾或不再需要的</w:t>
      </w:r>
      <w:r>
        <w:rPr>
          <w:rFonts w:hint="eastAsia" w:ascii="宋体" w:hAnsi="宋体" w:eastAsia="宋体" w:cs="宋体"/>
          <w:spacing w:val="18"/>
          <w:sz w:val="24"/>
        </w:rPr>
        <w:t>临</w:t>
      </w:r>
      <w:r>
        <w:rPr>
          <w:rFonts w:hint="eastAsia" w:ascii="宋体" w:hAnsi="宋体" w:eastAsia="宋体" w:cs="宋体"/>
          <w:spacing w:val="9"/>
          <w:sz w:val="24"/>
        </w:rPr>
        <w:t>时工程和设施，费用由供应商自行承担，采购人不再另行支付。</w:t>
      </w:r>
    </w:p>
    <w:p>
      <w:pPr>
        <w:widowControl/>
        <w:autoSpaceDE w:val="0"/>
        <w:autoSpaceDN w:val="0"/>
        <w:adjustRightInd w:val="0"/>
        <w:snapToGrid w:val="0"/>
        <w:spacing w:before="1" w:line="222" w:lineRule="auto"/>
        <w:ind w:left="485"/>
        <w:rPr>
          <w:rFonts w:hint="eastAsia" w:ascii="宋体" w:hAnsi="宋体" w:eastAsia="宋体" w:cs="宋体"/>
          <w:sz w:val="24"/>
        </w:rPr>
      </w:pPr>
      <w:r>
        <w:rPr>
          <w:rFonts w:hint="eastAsia" w:ascii="宋体" w:hAnsi="宋体" w:eastAsia="宋体" w:cs="宋体"/>
          <w:spacing w:val="5"/>
          <w:sz w:val="24"/>
        </w:rPr>
        <w:t>(10)施工期间发生材料设备等二次倒运费用应包含在投标报价中。</w:t>
      </w:r>
    </w:p>
    <w:p>
      <w:pPr>
        <w:widowControl/>
        <w:autoSpaceDE w:val="0"/>
        <w:autoSpaceDN w:val="0"/>
        <w:adjustRightInd w:val="0"/>
        <w:snapToGrid w:val="0"/>
        <w:spacing w:before="282" w:line="225" w:lineRule="auto"/>
        <w:ind w:left="485"/>
        <w:rPr>
          <w:rFonts w:hint="eastAsia" w:ascii="宋体" w:hAnsi="宋体" w:eastAsia="宋体" w:cs="宋体"/>
          <w:sz w:val="24"/>
        </w:rPr>
      </w:pPr>
      <w:r>
        <w:rPr>
          <w:rFonts w:hint="eastAsia" w:ascii="宋体" w:hAnsi="宋体" w:eastAsia="宋体" w:cs="宋体"/>
          <w:spacing w:val="8"/>
          <w:sz w:val="24"/>
        </w:rPr>
        <w:t>(11</w:t>
      </w:r>
      <w:r>
        <w:rPr>
          <w:rFonts w:hint="eastAsia" w:ascii="宋体" w:hAnsi="宋体" w:eastAsia="宋体" w:cs="宋体"/>
          <w:spacing w:val="4"/>
          <w:sz w:val="24"/>
        </w:rPr>
        <w:t>)竞争性磋商文件中有关说明未尽事宜，依照现行的规范执行。</w:t>
      </w:r>
    </w:p>
    <w:p>
      <w:pPr>
        <w:spacing w:line="360" w:lineRule="auto"/>
        <w:ind w:left="400"/>
        <w:rPr>
          <w:rFonts w:hint="eastAsia" w:ascii="宋体" w:hAnsi="宋体" w:eastAsia="宋体" w:cs="宋体"/>
          <w:bCs/>
          <w:sz w:val="24"/>
        </w:rPr>
      </w:pPr>
    </w:p>
    <w:p>
      <w:pPr>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.5工程量清单及图纸</w:t>
      </w:r>
    </w:p>
    <w:tbl>
      <w:tblPr>
        <w:tblStyle w:val="16"/>
        <w:tblW w:w="9140" w:type="dxa"/>
        <w:tblInd w:w="93" w:type="dxa"/>
        <w:tblLayout w:type="autofit"/>
        <w:tblCellMar>
          <w:top w:w="0" w:type="dxa"/>
          <w:left w:w="108" w:type="dxa"/>
          <w:bottom w:w="0" w:type="dxa"/>
          <w:right w:w="108" w:type="dxa"/>
        </w:tblCellMar>
      </w:tblPr>
      <w:tblGrid>
        <w:gridCol w:w="916"/>
        <w:gridCol w:w="2507"/>
        <w:gridCol w:w="1564"/>
        <w:gridCol w:w="1446"/>
        <w:gridCol w:w="1422"/>
        <w:gridCol w:w="1285"/>
      </w:tblGrid>
      <w:tr>
        <w:tblPrEx>
          <w:tblCellMar>
            <w:top w:w="0" w:type="dxa"/>
            <w:left w:w="108" w:type="dxa"/>
            <w:bottom w:w="0" w:type="dxa"/>
            <w:right w:w="108" w:type="dxa"/>
          </w:tblCellMar>
        </w:tblPrEx>
        <w:trPr>
          <w:trHeight w:val="517" w:hRule="atLeast"/>
        </w:trPr>
        <w:tc>
          <w:tcPr>
            <w:tcW w:w="9140" w:type="dxa"/>
            <w:gridSpan w:val="6"/>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textAlignment w:val="center"/>
              <w:rPr>
                <w:rFonts w:hint="eastAsia" w:ascii="宋体" w:hAnsi="宋体" w:eastAsia="宋体" w:cs="宋体"/>
                <w:b/>
                <w:bCs/>
                <w:color w:val="000000"/>
                <w:sz w:val="36"/>
                <w:szCs w:val="36"/>
              </w:rPr>
            </w:pPr>
            <w:r>
              <w:rPr>
                <w:rFonts w:hint="eastAsia" w:ascii="宋体" w:hAnsi="宋体" w:eastAsia="宋体" w:cs="宋体"/>
                <w:b/>
                <w:bCs/>
                <w:color w:val="000000"/>
                <w:kern w:val="0"/>
                <w:sz w:val="36"/>
                <w:szCs w:val="36"/>
                <w:lang w:bidi="ar"/>
              </w:rPr>
              <w:t>工程量清单汇总表</w:t>
            </w:r>
          </w:p>
        </w:tc>
      </w:tr>
      <w:tr>
        <w:tblPrEx>
          <w:tblCellMar>
            <w:top w:w="0" w:type="dxa"/>
            <w:left w:w="108" w:type="dxa"/>
            <w:bottom w:w="0" w:type="dxa"/>
            <w:right w:w="108" w:type="dxa"/>
          </w:tblCellMar>
        </w:tblPrEx>
        <w:trPr>
          <w:trHeight w:val="517" w:hRule="atLeast"/>
        </w:trPr>
        <w:tc>
          <w:tcPr>
            <w:tcW w:w="9140" w:type="dxa"/>
            <w:gridSpan w:val="6"/>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工程名称：潍坊市人民医院核磁机房改造项目</w:t>
            </w:r>
          </w:p>
        </w:tc>
      </w:tr>
      <w:tr>
        <w:tblPrEx>
          <w:tblCellMar>
            <w:top w:w="0" w:type="dxa"/>
            <w:left w:w="108" w:type="dxa"/>
            <w:bottom w:w="0" w:type="dxa"/>
            <w:right w:w="108" w:type="dxa"/>
          </w:tblCellMar>
        </w:tblPrEx>
        <w:trPr>
          <w:trHeight w:val="488" w:hRule="atLeast"/>
        </w:trPr>
        <w:tc>
          <w:tcPr>
            <w:tcW w:w="916" w:type="dxa"/>
            <w:vMerge w:val="restar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序号</w:t>
            </w:r>
          </w:p>
        </w:tc>
        <w:tc>
          <w:tcPr>
            <w:tcW w:w="2507" w:type="dxa"/>
            <w:vMerge w:val="restar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单项工程名称</w:t>
            </w:r>
          </w:p>
        </w:tc>
        <w:tc>
          <w:tcPr>
            <w:tcW w:w="1564" w:type="dxa"/>
            <w:vMerge w:val="restart"/>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金额（元）</w:t>
            </w:r>
          </w:p>
        </w:tc>
        <w:tc>
          <w:tcPr>
            <w:tcW w:w="4153" w:type="dxa"/>
            <w:gridSpan w:val="3"/>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其中: （元）</w:t>
            </w:r>
          </w:p>
        </w:tc>
      </w:tr>
      <w:tr>
        <w:tblPrEx>
          <w:tblCellMar>
            <w:top w:w="0" w:type="dxa"/>
            <w:left w:w="108" w:type="dxa"/>
            <w:bottom w:w="0" w:type="dxa"/>
            <w:right w:w="108" w:type="dxa"/>
          </w:tblCellMar>
        </w:tblPrEx>
        <w:trPr>
          <w:trHeight w:val="488" w:hRule="atLeast"/>
        </w:trPr>
        <w:tc>
          <w:tcPr>
            <w:tcW w:w="916" w:type="dxa"/>
            <w:vMerge w:val="continue"/>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center"/>
              <w:rPr>
                <w:rFonts w:hint="eastAsia" w:ascii="宋体" w:hAnsi="宋体" w:cs="宋体"/>
                <w:color w:val="000000"/>
                <w:sz w:val="18"/>
                <w:szCs w:val="18"/>
              </w:rPr>
            </w:pPr>
          </w:p>
        </w:tc>
        <w:tc>
          <w:tcPr>
            <w:tcW w:w="2507" w:type="dxa"/>
            <w:vMerge w:val="continue"/>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center"/>
              <w:rPr>
                <w:rFonts w:hint="eastAsia" w:ascii="宋体" w:hAnsi="宋体" w:cs="宋体"/>
                <w:color w:val="000000"/>
                <w:sz w:val="18"/>
                <w:szCs w:val="18"/>
              </w:rPr>
            </w:pPr>
          </w:p>
        </w:tc>
        <w:tc>
          <w:tcPr>
            <w:tcW w:w="1564" w:type="dxa"/>
            <w:vMerge w:val="continue"/>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center"/>
              <w:rPr>
                <w:rFonts w:hint="eastAsia" w:ascii="宋体" w:hAnsi="宋体" w:cs="宋体"/>
                <w:color w:val="000000"/>
                <w:sz w:val="18"/>
                <w:szCs w:val="18"/>
              </w:rPr>
            </w:pPr>
          </w:p>
        </w:tc>
        <w:tc>
          <w:tcPr>
            <w:tcW w:w="144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暂估价</w:t>
            </w:r>
          </w:p>
        </w:tc>
        <w:tc>
          <w:tcPr>
            <w:tcW w:w="1422"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安全文明施工费</w:t>
            </w:r>
          </w:p>
        </w:tc>
        <w:tc>
          <w:tcPr>
            <w:tcW w:w="128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规费</w:t>
            </w:r>
          </w:p>
        </w:tc>
      </w:tr>
      <w:tr>
        <w:tblPrEx>
          <w:tblCellMar>
            <w:top w:w="0" w:type="dxa"/>
            <w:left w:w="108" w:type="dxa"/>
            <w:bottom w:w="0" w:type="dxa"/>
            <w:right w:w="108" w:type="dxa"/>
          </w:tblCellMar>
        </w:tblPrEx>
        <w:trPr>
          <w:trHeight w:val="478" w:hRule="atLeast"/>
        </w:trPr>
        <w:tc>
          <w:tcPr>
            <w:tcW w:w="91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250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机房及控制室</w:t>
            </w:r>
          </w:p>
        </w:tc>
        <w:tc>
          <w:tcPr>
            <w:tcW w:w="1564"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right"/>
              <w:rPr>
                <w:rFonts w:hint="eastAsia" w:ascii="宋体" w:hAnsi="宋体" w:cs="宋体"/>
                <w:color w:val="000000"/>
                <w:sz w:val="18"/>
                <w:szCs w:val="18"/>
              </w:rPr>
            </w:pPr>
          </w:p>
        </w:tc>
        <w:tc>
          <w:tcPr>
            <w:tcW w:w="144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right"/>
              <w:rPr>
                <w:rFonts w:hint="eastAsia" w:ascii="宋体" w:hAnsi="宋体" w:cs="宋体"/>
                <w:color w:val="000000"/>
                <w:sz w:val="18"/>
                <w:szCs w:val="18"/>
              </w:rPr>
            </w:pPr>
          </w:p>
        </w:tc>
        <w:tc>
          <w:tcPr>
            <w:tcW w:w="1422"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right"/>
              <w:rPr>
                <w:rFonts w:hint="eastAsia" w:ascii="宋体" w:hAnsi="宋体" w:cs="宋体"/>
                <w:color w:val="000000"/>
                <w:sz w:val="18"/>
                <w:szCs w:val="18"/>
              </w:rPr>
            </w:pPr>
          </w:p>
        </w:tc>
        <w:tc>
          <w:tcPr>
            <w:tcW w:w="128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right"/>
              <w:rPr>
                <w:rFonts w:hint="eastAsia" w:ascii="宋体" w:hAnsi="宋体" w:cs="宋体"/>
                <w:color w:val="000000"/>
                <w:sz w:val="18"/>
                <w:szCs w:val="18"/>
              </w:rPr>
            </w:pPr>
          </w:p>
        </w:tc>
      </w:tr>
      <w:tr>
        <w:tblPrEx>
          <w:tblCellMar>
            <w:top w:w="0" w:type="dxa"/>
            <w:left w:w="108" w:type="dxa"/>
            <w:bottom w:w="0" w:type="dxa"/>
            <w:right w:w="108" w:type="dxa"/>
          </w:tblCellMar>
        </w:tblPrEx>
        <w:trPr>
          <w:trHeight w:val="478" w:hRule="atLeast"/>
        </w:trPr>
        <w:tc>
          <w:tcPr>
            <w:tcW w:w="91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250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设备间</w:t>
            </w:r>
          </w:p>
        </w:tc>
        <w:tc>
          <w:tcPr>
            <w:tcW w:w="1564"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right"/>
              <w:rPr>
                <w:rFonts w:hint="eastAsia" w:ascii="宋体" w:hAnsi="宋体" w:cs="宋体"/>
                <w:color w:val="000000"/>
                <w:sz w:val="18"/>
                <w:szCs w:val="18"/>
              </w:rPr>
            </w:pPr>
          </w:p>
        </w:tc>
        <w:tc>
          <w:tcPr>
            <w:tcW w:w="144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right"/>
              <w:rPr>
                <w:rFonts w:hint="eastAsia" w:ascii="宋体" w:hAnsi="宋体" w:cs="宋体"/>
                <w:color w:val="000000"/>
                <w:sz w:val="18"/>
                <w:szCs w:val="18"/>
              </w:rPr>
            </w:pPr>
          </w:p>
        </w:tc>
        <w:tc>
          <w:tcPr>
            <w:tcW w:w="1422"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right"/>
              <w:rPr>
                <w:rFonts w:hint="eastAsia" w:ascii="宋体" w:hAnsi="宋体" w:cs="宋体"/>
                <w:color w:val="000000"/>
                <w:sz w:val="18"/>
                <w:szCs w:val="18"/>
              </w:rPr>
            </w:pPr>
          </w:p>
        </w:tc>
        <w:tc>
          <w:tcPr>
            <w:tcW w:w="128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right"/>
              <w:rPr>
                <w:rFonts w:hint="eastAsia" w:ascii="宋体" w:hAnsi="宋体" w:cs="宋体"/>
                <w:color w:val="000000"/>
                <w:sz w:val="18"/>
                <w:szCs w:val="18"/>
              </w:rPr>
            </w:pPr>
          </w:p>
        </w:tc>
      </w:tr>
      <w:tr>
        <w:tblPrEx>
          <w:tblCellMar>
            <w:top w:w="0" w:type="dxa"/>
            <w:left w:w="108" w:type="dxa"/>
            <w:bottom w:w="0" w:type="dxa"/>
            <w:right w:w="108" w:type="dxa"/>
          </w:tblCellMar>
        </w:tblPrEx>
        <w:trPr>
          <w:trHeight w:val="478" w:hRule="atLeast"/>
        </w:trPr>
        <w:tc>
          <w:tcPr>
            <w:tcW w:w="91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250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射频屏蔽</w:t>
            </w:r>
          </w:p>
        </w:tc>
        <w:tc>
          <w:tcPr>
            <w:tcW w:w="1564"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right"/>
              <w:rPr>
                <w:rFonts w:hint="eastAsia" w:ascii="宋体" w:hAnsi="宋体" w:cs="宋体"/>
                <w:color w:val="000000"/>
                <w:sz w:val="18"/>
                <w:szCs w:val="18"/>
              </w:rPr>
            </w:pPr>
          </w:p>
        </w:tc>
        <w:tc>
          <w:tcPr>
            <w:tcW w:w="144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right"/>
              <w:rPr>
                <w:rFonts w:hint="eastAsia" w:ascii="宋体" w:hAnsi="宋体" w:cs="宋体"/>
                <w:color w:val="000000"/>
                <w:sz w:val="18"/>
                <w:szCs w:val="18"/>
              </w:rPr>
            </w:pPr>
          </w:p>
        </w:tc>
        <w:tc>
          <w:tcPr>
            <w:tcW w:w="1422"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right"/>
              <w:rPr>
                <w:rFonts w:hint="eastAsia" w:ascii="宋体" w:hAnsi="宋体" w:cs="宋体"/>
                <w:color w:val="000000"/>
                <w:sz w:val="18"/>
                <w:szCs w:val="18"/>
              </w:rPr>
            </w:pPr>
          </w:p>
        </w:tc>
        <w:tc>
          <w:tcPr>
            <w:tcW w:w="128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right"/>
              <w:rPr>
                <w:rFonts w:hint="eastAsia" w:ascii="宋体" w:hAnsi="宋体" w:cs="宋体"/>
                <w:color w:val="000000"/>
                <w:sz w:val="18"/>
                <w:szCs w:val="18"/>
              </w:rPr>
            </w:pPr>
          </w:p>
        </w:tc>
      </w:tr>
      <w:tr>
        <w:tblPrEx>
          <w:tblCellMar>
            <w:top w:w="0" w:type="dxa"/>
            <w:left w:w="108" w:type="dxa"/>
            <w:bottom w:w="0" w:type="dxa"/>
            <w:right w:w="108" w:type="dxa"/>
          </w:tblCellMar>
        </w:tblPrEx>
        <w:trPr>
          <w:trHeight w:val="478" w:hRule="atLeast"/>
        </w:trPr>
        <w:tc>
          <w:tcPr>
            <w:tcW w:w="91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w:t>
            </w:r>
          </w:p>
        </w:tc>
        <w:tc>
          <w:tcPr>
            <w:tcW w:w="250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磁体间装修</w:t>
            </w:r>
          </w:p>
        </w:tc>
        <w:tc>
          <w:tcPr>
            <w:tcW w:w="1564"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right"/>
              <w:rPr>
                <w:rFonts w:hint="eastAsia" w:ascii="宋体" w:hAnsi="宋体" w:cs="宋体"/>
                <w:color w:val="000000"/>
                <w:sz w:val="18"/>
                <w:szCs w:val="18"/>
              </w:rPr>
            </w:pPr>
          </w:p>
        </w:tc>
        <w:tc>
          <w:tcPr>
            <w:tcW w:w="144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right"/>
              <w:rPr>
                <w:rFonts w:hint="eastAsia" w:ascii="宋体" w:hAnsi="宋体" w:cs="宋体"/>
                <w:color w:val="000000"/>
                <w:sz w:val="18"/>
                <w:szCs w:val="18"/>
              </w:rPr>
            </w:pPr>
          </w:p>
        </w:tc>
        <w:tc>
          <w:tcPr>
            <w:tcW w:w="1422"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right"/>
              <w:rPr>
                <w:rFonts w:hint="eastAsia" w:ascii="宋体" w:hAnsi="宋体" w:cs="宋体"/>
                <w:color w:val="000000"/>
                <w:sz w:val="18"/>
                <w:szCs w:val="18"/>
              </w:rPr>
            </w:pPr>
          </w:p>
        </w:tc>
        <w:tc>
          <w:tcPr>
            <w:tcW w:w="128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right"/>
              <w:rPr>
                <w:rFonts w:hint="eastAsia" w:ascii="宋体" w:hAnsi="宋体" w:cs="宋体"/>
                <w:color w:val="000000"/>
                <w:sz w:val="18"/>
                <w:szCs w:val="18"/>
              </w:rPr>
            </w:pPr>
          </w:p>
        </w:tc>
      </w:tr>
      <w:tr>
        <w:tblPrEx>
          <w:tblCellMar>
            <w:top w:w="0" w:type="dxa"/>
            <w:left w:w="108" w:type="dxa"/>
            <w:bottom w:w="0" w:type="dxa"/>
            <w:right w:w="108" w:type="dxa"/>
          </w:tblCellMar>
        </w:tblPrEx>
        <w:trPr>
          <w:trHeight w:val="478" w:hRule="atLeast"/>
        </w:trPr>
        <w:tc>
          <w:tcPr>
            <w:tcW w:w="91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250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其他附属</w:t>
            </w:r>
          </w:p>
        </w:tc>
        <w:tc>
          <w:tcPr>
            <w:tcW w:w="1564"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right"/>
              <w:rPr>
                <w:rFonts w:hint="eastAsia" w:ascii="宋体" w:hAnsi="宋体" w:cs="宋体"/>
                <w:color w:val="000000"/>
                <w:sz w:val="18"/>
                <w:szCs w:val="18"/>
              </w:rPr>
            </w:pPr>
          </w:p>
        </w:tc>
        <w:tc>
          <w:tcPr>
            <w:tcW w:w="1446"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right"/>
              <w:rPr>
                <w:rFonts w:hint="eastAsia" w:ascii="宋体" w:hAnsi="宋体" w:cs="宋体"/>
                <w:color w:val="000000"/>
                <w:sz w:val="18"/>
                <w:szCs w:val="18"/>
              </w:rPr>
            </w:pPr>
          </w:p>
        </w:tc>
        <w:tc>
          <w:tcPr>
            <w:tcW w:w="1422"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right"/>
              <w:rPr>
                <w:rFonts w:hint="eastAsia" w:ascii="宋体" w:hAnsi="宋体" w:cs="宋体"/>
                <w:color w:val="000000"/>
                <w:sz w:val="18"/>
                <w:szCs w:val="18"/>
              </w:rPr>
            </w:pPr>
          </w:p>
        </w:tc>
        <w:tc>
          <w:tcPr>
            <w:tcW w:w="128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right"/>
              <w:rPr>
                <w:rFonts w:hint="eastAsia" w:ascii="宋体" w:hAnsi="宋体" w:cs="宋体"/>
                <w:color w:val="000000"/>
                <w:sz w:val="18"/>
                <w:szCs w:val="18"/>
              </w:rPr>
            </w:pPr>
          </w:p>
        </w:tc>
      </w:tr>
    </w:tbl>
    <w:p>
      <w:r>
        <w:br w:type="page"/>
      </w:r>
    </w:p>
    <w:tbl>
      <w:tblPr>
        <w:tblStyle w:val="16"/>
        <w:tblW w:w="9060" w:type="dxa"/>
        <w:tblInd w:w="93" w:type="dxa"/>
        <w:tblLayout w:type="autofit"/>
        <w:tblCellMar>
          <w:top w:w="0" w:type="dxa"/>
          <w:left w:w="108" w:type="dxa"/>
          <w:bottom w:w="0" w:type="dxa"/>
          <w:right w:w="108" w:type="dxa"/>
        </w:tblCellMar>
      </w:tblPr>
      <w:tblGrid>
        <w:gridCol w:w="418"/>
        <w:gridCol w:w="1452"/>
        <w:gridCol w:w="2416"/>
        <w:gridCol w:w="426"/>
        <w:gridCol w:w="1016"/>
        <w:gridCol w:w="934"/>
        <w:gridCol w:w="1126"/>
        <w:gridCol w:w="1272"/>
      </w:tblGrid>
      <w:tr>
        <w:tblPrEx>
          <w:tblCellMar>
            <w:top w:w="0" w:type="dxa"/>
            <w:left w:w="108" w:type="dxa"/>
            <w:bottom w:w="0" w:type="dxa"/>
            <w:right w:w="108" w:type="dxa"/>
          </w:tblCellMar>
        </w:tblPrEx>
        <w:trPr>
          <w:trHeight w:val="434" w:hRule="atLeast"/>
        </w:trPr>
        <w:tc>
          <w:tcPr>
            <w:tcW w:w="9060"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lang w:bidi="ar"/>
              </w:rPr>
              <w:t>潍坊市人民医院核磁机房改造项目工程量清单</w:t>
            </w:r>
          </w:p>
        </w:tc>
      </w:tr>
      <w:tr>
        <w:tblPrEx>
          <w:tblCellMar>
            <w:top w:w="0" w:type="dxa"/>
            <w:left w:w="108" w:type="dxa"/>
            <w:bottom w:w="0" w:type="dxa"/>
            <w:right w:w="108" w:type="dxa"/>
          </w:tblCellMar>
        </w:tblPrEx>
        <w:trPr>
          <w:trHeight w:val="553" w:hRule="atLeast"/>
        </w:trPr>
        <w:tc>
          <w:tcPr>
            <w:tcW w:w="418" w:type="dxa"/>
            <w:tcBorders>
              <w:top w:val="single" w:color="auto" w:sz="4" w:space="0"/>
              <w:left w:val="single" w:color="000000" w:sz="4" w:space="0"/>
              <w:bottom w:val="single" w:color="000000" w:sz="4" w:space="0"/>
              <w:right w:val="single" w:color="000000" w:sz="4" w:space="0"/>
            </w:tcBorders>
            <w:shd w:val="clear" w:color="auto" w:fill="C5D9F1"/>
            <w:noWrap w:val="0"/>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序号</w:t>
            </w:r>
          </w:p>
        </w:tc>
        <w:tc>
          <w:tcPr>
            <w:tcW w:w="1452" w:type="dxa"/>
            <w:tcBorders>
              <w:top w:val="single" w:color="auto" w:sz="4" w:space="0"/>
              <w:left w:val="single" w:color="000000" w:sz="4" w:space="0"/>
              <w:bottom w:val="single" w:color="000000" w:sz="4" w:space="0"/>
              <w:right w:val="single" w:color="000000" w:sz="4" w:space="0"/>
            </w:tcBorders>
            <w:shd w:val="clear" w:color="auto" w:fill="C5D9F1"/>
            <w:noWrap w:val="0"/>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项目名称</w:t>
            </w:r>
          </w:p>
        </w:tc>
        <w:tc>
          <w:tcPr>
            <w:tcW w:w="2416" w:type="dxa"/>
            <w:tcBorders>
              <w:top w:val="single" w:color="auto" w:sz="4" w:space="0"/>
              <w:left w:val="single" w:color="000000" w:sz="4" w:space="0"/>
              <w:bottom w:val="single" w:color="000000" w:sz="4" w:space="0"/>
              <w:right w:val="single" w:color="000000" w:sz="4" w:space="0"/>
            </w:tcBorders>
            <w:shd w:val="clear" w:color="auto" w:fill="C5D9F1"/>
            <w:noWrap w:val="0"/>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规格参数</w:t>
            </w:r>
          </w:p>
        </w:tc>
        <w:tc>
          <w:tcPr>
            <w:tcW w:w="426" w:type="dxa"/>
            <w:tcBorders>
              <w:top w:val="single" w:color="auto" w:sz="4" w:space="0"/>
              <w:left w:val="single" w:color="000000" w:sz="4" w:space="0"/>
              <w:bottom w:val="single" w:color="000000" w:sz="4" w:space="0"/>
              <w:right w:val="single" w:color="000000" w:sz="4" w:space="0"/>
            </w:tcBorders>
            <w:shd w:val="clear" w:color="auto" w:fill="C5D9F1"/>
            <w:noWrap w:val="0"/>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单位</w:t>
            </w:r>
          </w:p>
        </w:tc>
        <w:tc>
          <w:tcPr>
            <w:tcW w:w="1016" w:type="dxa"/>
            <w:tcBorders>
              <w:top w:val="single" w:color="auto" w:sz="4" w:space="0"/>
              <w:left w:val="single" w:color="000000" w:sz="4" w:space="0"/>
              <w:bottom w:val="single" w:color="000000" w:sz="4" w:space="0"/>
              <w:right w:val="single" w:color="000000" w:sz="4" w:space="0"/>
            </w:tcBorders>
            <w:shd w:val="clear" w:color="auto" w:fill="C5D9F1"/>
            <w:noWrap w:val="0"/>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数量</w:t>
            </w:r>
          </w:p>
        </w:tc>
        <w:tc>
          <w:tcPr>
            <w:tcW w:w="934" w:type="dxa"/>
            <w:tcBorders>
              <w:top w:val="single" w:color="auto" w:sz="4" w:space="0"/>
              <w:left w:val="single" w:color="000000" w:sz="4" w:space="0"/>
              <w:bottom w:val="single" w:color="000000" w:sz="4" w:space="0"/>
              <w:right w:val="single" w:color="000000" w:sz="4" w:space="0"/>
            </w:tcBorders>
            <w:shd w:val="clear" w:color="auto" w:fill="C5D9F1"/>
            <w:noWrap w:val="0"/>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全费用综合单价（元）</w:t>
            </w:r>
          </w:p>
        </w:tc>
        <w:tc>
          <w:tcPr>
            <w:tcW w:w="1126" w:type="dxa"/>
            <w:tcBorders>
              <w:top w:val="single" w:color="auto" w:sz="4" w:space="0"/>
              <w:left w:val="single" w:color="000000" w:sz="4" w:space="0"/>
              <w:bottom w:val="single" w:color="000000" w:sz="4" w:space="0"/>
              <w:right w:val="single" w:color="000000" w:sz="4" w:space="0"/>
            </w:tcBorders>
            <w:shd w:val="clear" w:color="auto" w:fill="C5D9F1"/>
            <w:noWrap w:val="0"/>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合价（元）</w:t>
            </w:r>
          </w:p>
        </w:tc>
        <w:tc>
          <w:tcPr>
            <w:tcW w:w="1272" w:type="dxa"/>
            <w:tcBorders>
              <w:top w:val="single" w:color="auto" w:sz="4" w:space="0"/>
              <w:left w:val="single" w:color="000000" w:sz="4" w:space="0"/>
              <w:bottom w:val="single" w:color="000000" w:sz="4" w:space="0"/>
              <w:right w:val="single" w:color="000000" w:sz="4" w:space="0"/>
            </w:tcBorders>
            <w:shd w:val="clear" w:color="auto" w:fill="C5D9F1"/>
            <w:noWrap w:val="0"/>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备注</w:t>
            </w:r>
          </w:p>
        </w:tc>
      </w:tr>
      <w:tr>
        <w:tblPrEx>
          <w:tblCellMar>
            <w:top w:w="0" w:type="dxa"/>
            <w:left w:w="108" w:type="dxa"/>
            <w:bottom w:w="0" w:type="dxa"/>
            <w:right w:w="108" w:type="dxa"/>
          </w:tblCellMar>
        </w:tblPrEx>
        <w:trPr>
          <w:trHeight w:val="336" w:hRule="atLeast"/>
        </w:trPr>
        <w:tc>
          <w:tcPr>
            <w:tcW w:w="9060"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000000"/>
                <w:sz w:val="24"/>
              </w:rPr>
            </w:pPr>
            <w:r>
              <w:rPr>
                <w:rFonts w:hint="eastAsia" w:ascii="宋体" w:hAnsi="宋体" w:cs="宋体"/>
                <w:b/>
                <w:bCs/>
                <w:color w:val="000000"/>
                <w:kern w:val="0"/>
                <w:sz w:val="24"/>
                <w:lang w:bidi="ar"/>
              </w:rPr>
              <w:t>机房及控制室</w:t>
            </w:r>
          </w:p>
        </w:tc>
      </w:tr>
      <w:tr>
        <w:tblPrEx>
          <w:tblCellMar>
            <w:top w:w="0" w:type="dxa"/>
            <w:left w:w="108" w:type="dxa"/>
            <w:bottom w:w="0" w:type="dxa"/>
            <w:right w:w="108" w:type="dxa"/>
          </w:tblCellMar>
        </w:tblPrEx>
        <w:trPr>
          <w:trHeight w:val="281"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拆除玻璃隔断</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三处</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Style w:val="36"/>
                <w:rFonts w:hint="default"/>
                <w:lang w:bidi="ar"/>
              </w:rPr>
              <w:t>m²</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62.3</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破坏性拆除</w:t>
            </w:r>
          </w:p>
        </w:tc>
      </w:tr>
      <w:tr>
        <w:tblPrEx>
          <w:tblCellMar>
            <w:top w:w="0" w:type="dxa"/>
            <w:left w:w="108" w:type="dxa"/>
            <w:bottom w:w="0" w:type="dxa"/>
            <w:right w:w="108" w:type="dxa"/>
          </w:tblCellMar>
        </w:tblPrEx>
        <w:trPr>
          <w:trHeight w:val="281"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拆除柜台及顶部造型</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Style w:val="36"/>
                <w:rFonts w:hint="default"/>
                <w:lang w:bidi="ar"/>
              </w:rPr>
              <w:t>m²</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破坏性拆除</w:t>
            </w:r>
          </w:p>
        </w:tc>
      </w:tr>
      <w:tr>
        <w:tblPrEx>
          <w:tblCellMar>
            <w:top w:w="0" w:type="dxa"/>
            <w:left w:w="108" w:type="dxa"/>
            <w:bottom w:w="0" w:type="dxa"/>
            <w:right w:w="108" w:type="dxa"/>
          </w:tblCellMar>
        </w:tblPrEx>
        <w:trPr>
          <w:trHeight w:val="281"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拆除门及门框</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两樘木门，一樘门框</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樘</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破坏性拆除</w:t>
            </w:r>
          </w:p>
        </w:tc>
      </w:tr>
      <w:tr>
        <w:tblPrEx>
          <w:tblCellMar>
            <w:top w:w="0" w:type="dxa"/>
            <w:left w:w="108" w:type="dxa"/>
            <w:bottom w:w="0" w:type="dxa"/>
            <w:right w:w="108" w:type="dxa"/>
          </w:tblCellMar>
        </w:tblPrEx>
        <w:trPr>
          <w:trHeight w:val="281"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拆除墙体</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拆除砖墙240MM厚</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Style w:val="36"/>
                <w:rFonts w:hint="default"/>
                <w:lang w:bidi="ar"/>
              </w:rPr>
              <w:t>m²</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66</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破坏性拆除</w:t>
            </w:r>
          </w:p>
        </w:tc>
      </w:tr>
      <w:tr>
        <w:tblPrEx>
          <w:tblCellMar>
            <w:top w:w="0" w:type="dxa"/>
            <w:left w:w="108" w:type="dxa"/>
            <w:bottom w:w="0" w:type="dxa"/>
            <w:right w:w="108" w:type="dxa"/>
          </w:tblCellMar>
        </w:tblPrEx>
        <w:trPr>
          <w:trHeight w:val="553"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拆除干挂大理石墙饰面</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Style w:val="36"/>
                <w:rFonts w:hint="default"/>
                <w:lang w:bidi="ar"/>
              </w:rPr>
              <w:t>m²</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140</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破坏性拆除</w:t>
            </w:r>
          </w:p>
        </w:tc>
      </w:tr>
      <w:tr>
        <w:tblPrEx>
          <w:tblCellMar>
            <w:top w:w="0" w:type="dxa"/>
            <w:left w:w="108" w:type="dxa"/>
            <w:bottom w:w="0" w:type="dxa"/>
            <w:right w:w="108" w:type="dxa"/>
          </w:tblCellMar>
        </w:tblPrEx>
        <w:trPr>
          <w:trHeight w:val="825"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拆除瓷砖地面</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1、拆除瓷砖地面                       2、拆除瓷砖地面下砼垫层50MM厚</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Style w:val="36"/>
                <w:rFonts w:hint="default"/>
                <w:lang w:bidi="ar"/>
              </w:rPr>
              <w:t>m²</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63</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破坏性拆除</w:t>
            </w:r>
          </w:p>
        </w:tc>
      </w:tr>
      <w:tr>
        <w:tblPrEx>
          <w:tblCellMar>
            <w:top w:w="0" w:type="dxa"/>
            <w:left w:w="108" w:type="dxa"/>
            <w:bottom w:w="0" w:type="dxa"/>
            <w:right w:w="108" w:type="dxa"/>
          </w:tblCellMar>
        </w:tblPrEx>
        <w:trPr>
          <w:trHeight w:val="553"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装饰吊顶拆除</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拆除铝板吊顶，规格：1200MM*600MM</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Style w:val="36"/>
                <w:rFonts w:hint="default"/>
                <w:lang w:bidi="ar"/>
              </w:rPr>
              <w:t>m²</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83</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破坏性拆除</w:t>
            </w:r>
          </w:p>
        </w:tc>
      </w:tr>
      <w:tr>
        <w:tblPrEx>
          <w:tblCellMar>
            <w:top w:w="0" w:type="dxa"/>
            <w:left w:w="108" w:type="dxa"/>
            <w:bottom w:w="0" w:type="dxa"/>
            <w:right w:w="108" w:type="dxa"/>
          </w:tblCellMar>
        </w:tblPrEx>
        <w:trPr>
          <w:trHeight w:val="553"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灯具拆除</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1、拆除灯条两根                      2、拆除600*600平板灯6盏</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破坏性拆除</w:t>
            </w:r>
          </w:p>
        </w:tc>
      </w:tr>
      <w:tr>
        <w:tblPrEx>
          <w:tblCellMar>
            <w:top w:w="0" w:type="dxa"/>
            <w:left w:w="108" w:type="dxa"/>
            <w:bottom w:w="0" w:type="dxa"/>
            <w:right w:w="108" w:type="dxa"/>
          </w:tblCellMar>
        </w:tblPrEx>
        <w:trPr>
          <w:trHeight w:val="281"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拆除开关插座</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破坏性拆除</w:t>
            </w:r>
          </w:p>
        </w:tc>
      </w:tr>
      <w:tr>
        <w:tblPrEx>
          <w:tblCellMar>
            <w:top w:w="0" w:type="dxa"/>
            <w:left w:w="108" w:type="dxa"/>
            <w:bottom w:w="0" w:type="dxa"/>
            <w:right w:w="108" w:type="dxa"/>
          </w:tblCellMar>
        </w:tblPrEx>
        <w:trPr>
          <w:trHeight w:val="825"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砌筑墙体留设预留洞口，进机洞口后期封堵</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1、M50砂浆砌370MM厚实心砖墙</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Style w:val="36"/>
                <w:rFonts w:hint="default"/>
                <w:lang w:bidi="ar"/>
              </w:rPr>
              <w:t>m²</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146</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81"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墙面大理石饰面</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Style w:val="36"/>
                <w:rFonts w:hint="default"/>
                <w:lang w:bidi="ar"/>
              </w:rPr>
              <w:t>m²</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133</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553"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450厚剪力墙墙体开洞</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开洞口6个</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Style w:val="36"/>
                <w:rFonts w:hint="default"/>
                <w:lang w:bidi="ar"/>
              </w:rPr>
              <w:t>m²</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需要原设计院复核承载力</w:t>
            </w:r>
          </w:p>
        </w:tc>
      </w:tr>
      <w:tr>
        <w:tblPrEx>
          <w:tblCellMar>
            <w:top w:w="0" w:type="dxa"/>
            <w:left w:w="108" w:type="dxa"/>
            <w:bottom w:w="0" w:type="dxa"/>
            <w:right w:w="108" w:type="dxa"/>
          </w:tblCellMar>
        </w:tblPrEx>
        <w:trPr>
          <w:trHeight w:val="553"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地面砼垫层2.5cm</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1、地面做C15砼垫层25厚               2、要求平整度为正负5mm</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Style w:val="36"/>
                <w:rFonts w:hint="default"/>
                <w:lang w:bidi="ar"/>
              </w:rPr>
              <w:t>m²</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63</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553"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洞口防火堵料封堵</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机房与设备间墙体洞口防火封堵</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368"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矢超管至室外洞口</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1、卫生间顶板混凝土开洞               2、矢超管及室外空调安装完成后混凝土浇筑封堵                                 3、封堵后做防水，含管道安装之前临时防雨封堵</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825"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失超管路径洞口开设及恢复，涉及部位装饰拆除恢复</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825"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水冷机路径洞口开设及恢复，涉及部位装饰拆除恢复</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553"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SBS防水</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1、4厚SBS防水两层,上翻墙面1米</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210</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553"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铁磁屏蔽</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墙体厚度6mm，太钢50tw-600满足图纸设计及验收规范要求</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170</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81"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设备配电箱</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按设备要求定制</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台</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81"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设备电缆</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型号：4*95+1*50</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米</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80</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553"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桥架</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1、镀锌桥架，厚度≮ 1mm              2、规格200mm*100mm</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米</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81"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顶板管道拆除</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拆除顶板水、电、消防等管道</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保护性拆除</w:t>
            </w:r>
          </w:p>
        </w:tc>
      </w:tr>
      <w:tr>
        <w:tblPrEx>
          <w:tblCellMar>
            <w:top w:w="0" w:type="dxa"/>
            <w:left w:w="108" w:type="dxa"/>
            <w:bottom w:w="0" w:type="dxa"/>
            <w:right w:w="108" w:type="dxa"/>
          </w:tblCellMar>
        </w:tblPrEx>
        <w:trPr>
          <w:trHeight w:val="825"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装饰吊顶拆除及恢复</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1、吊顶内铺设电缆及桥架拆除装饰吊顶                       2、铺设完成后进行恢复</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81"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垃圾清运</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含垃圾外运</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81"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独立接地</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符合设备要求</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套</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553"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室外空调及水冷机基础</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符合设备要求</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套</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材质不明</w:t>
            </w:r>
          </w:p>
        </w:tc>
      </w:tr>
      <w:tr>
        <w:tblPrEx>
          <w:tblCellMar>
            <w:top w:w="0" w:type="dxa"/>
            <w:left w:w="108" w:type="dxa"/>
            <w:bottom w:w="0" w:type="dxa"/>
            <w:right w:w="108" w:type="dxa"/>
          </w:tblCellMar>
        </w:tblPrEx>
        <w:trPr>
          <w:trHeight w:val="553"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隔音木门</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安装隔音木门，规格900mm*2100mm</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樘</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81"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网线</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4个网口</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米</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300</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81"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网络插座</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336" w:hRule="atLeast"/>
        </w:trPr>
        <w:tc>
          <w:tcPr>
            <w:tcW w:w="9060"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000000"/>
                <w:sz w:val="24"/>
              </w:rPr>
            </w:pPr>
            <w:r>
              <w:rPr>
                <w:rFonts w:hint="eastAsia" w:ascii="宋体" w:hAnsi="宋体" w:cs="宋体"/>
                <w:b/>
                <w:bCs/>
                <w:color w:val="000000"/>
                <w:kern w:val="0"/>
                <w:sz w:val="24"/>
                <w:lang w:bidi="ar"/>
              </w:rPr>
              <w:t>设备间</w:t>
            </w:r>
          </w:p>
        </w:tc>
      </w:tr>
      <w:tr>
        <w:tblPrEx>
          <w:tblCellMar>
            <w:top w:w="0" w:type="dxa"/>
            <w:left w:w="108" w:type="dxa"/>
            <w:bottom w:w="0" w:type="dxa"/>
            <w:right w:w="108" w:type="dxa"/>
          </w:tblCellMar>
        </w:tblPrEx>
        <w:trPr>
          <w:trHeight w:val="553"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装饰吊顶拆除</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拆除铝板吊顶，规格；600mm*1200mm</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破坏性拆除</w:t>
            </w:r>
          </w:p>
        </w:tc>
      </w:tr>
      <w:tr>
        <w:tblPrEx>
          <w:tblCellMar>
            <w:top w:w="0" w:type="dxa"/>
            <w:left w:w="108" w:type="dxa"/>
            <w:bottom w:w="0" w:type="dxa"/>
            <w:right w:w="108" w:type="dxa"/>
          </w:tblCellMar>
        </w:tblPrEx>
        <w:trPr>
          <w:trHeight w:val="281"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顶板管道拆除</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拆除顶板水、电、消防等管道</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保护性拆除</w:t>
            </w:r>
          </w:p>
        </w:tc>
      </w:tr>
      <w:tr>
        <w:tblPrEx>
          <w:tblCellMar>
            <w:top w:w="0" w:type="dxa"/>
            <w:left w:w="108" w:type="dxa"/>
            <w:bottom w:w="0" w:type="dxa"/>
            <w:right w:w="108" w:type="dxa"/>
          </w:tblCellMar>
        </w:tblPrEx>
        <w:trPr>
          <w:trHeight w:val="281"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设备间给水管</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PPRφ20给水管安装</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553"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设备间排水管</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1、地面开槽至卫生间          2、PVC50 排水管及地漏安装</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米</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553"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地面瓷砖恢复</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恢复因开凿排水管沟槽而破坏的地面瓷砖</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825"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装饰吊顶</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1、设备间铝扣板吊顶          2、规格600mm*600mm，板厚不小于0.8mm，含吊筋及主副龙骨</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60</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553"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灯具</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设备间LED平板灯安装，规格600mm*600mm</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盏</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81"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钢质门</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钢质门安装，尺寸900mm*2100mm</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樘</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336" w:hRule="atLeast"/>
        </w:trPr>
        <w:tc>
          <w:tcPr>
            <w:tcW w:w="418"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cs="宋体"/>
                <w:b/>
                <w:bCs/>
                <w:color w:val="000000"/>
                <w:sz w:val="24"/>
              </w:rPr>
            </w:pPr>
          </w:p>
        </w:tc>
        <w:tc>
          <w:tcPr>
            <w:tcW w:w="8642" w:type="dxa"/>
            <w:gridSpan w:val="7"/>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0"/>
                <w:szCs w:val="20"/>
              </w:rPr>
            </w:pPr>
            <w:r>
              <w:rPr>
                <w:rFonts w:hint="eastAsia" w:ascii="宋体" w:hAnsi="宋体" w:cs="宋体"/>
                <w:b/>
                <w:bCs/>
                <w:color w:val="000000"/>
                <w:kern w:val="0"/>
                <w:sz w:val="24"/>
                <w:lang w:bidi="ar"/>
              </w:rPr>
              <w:t>射频屏蔽</w:t>
            </w:r>
          </w:p>
        </w:tc>
      </w:tr>
      <w:tr>
        <w:tblPrEx>
          <w:tblCellMar>
            <w:top w:w="0" w:type="dxa"/>
            <w:left w:w="108" w:type="dxa"/>
            <w:bottom w:w="0" w:type="dxa"/>
            <w:right w:w="108" w:type="dxa"/>
          </w:tblCellMar>
        </w:tblPrEx>
        <w:trPr>
          <w:trHeight w:val="1368"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四面墙体加顶面体射频屏蔽</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1、采用45*45mm进口松木制作模板，模板做防火处理并用0.105mm电解铜箔包裹,模板与模板之间使用不锈钢螺丝连接固定。</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平米</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186.6125</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553"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地面屏蔽</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1、用L型铜，拐角处地面0.12mm电解铜箔与墙面模块连接</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平米</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69.71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553"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隔音处理</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1、填充5cm保温隔音岩棉                2、操作间墙体加装塑胶隔音板</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平米</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186.6125</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553"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地面绝缘</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地面铺设3mmPVC绝缘板，使得屏蔽体整体绝缘</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平米</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69.71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185"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射频屏蔽门</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1、纯铜结构，配欧标安全锁，铝合金边条，白色金属喷塑饰面板。                  2、2150*1250mm/2150*900mm门体及门框四周安装簧片，以确保门体关闭严密         3、安装无磁门锁及把手，通过行程开关与设备门禁系统相连。</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套</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7"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射频屏蔽窗</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1、射频屏蔽玻璃采用双层中空玻璃内衬进口铜网，尺寸：1800mm*1000mm            2、木质窗框外包铜网</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套</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553"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传导板框</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铜制框体，配合磁共振传导板安装</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78"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上进风系统</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在屏蔽体上安装铜制600x300mm蜂巢式波导窗，波导窗连接铝制风盒，从风盒引出2根PVC200波纹管，连接至磁体前方出风回型散流器处。</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套</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368"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上回风系统</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在屏蔽体上安装铜制600x300mm蜂巢式波导窗，波导窗连接铝制风盒，从风盒引出2根PVC200波纹管，连接至磁体后方出风回型散流器处。</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套</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368"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紧急排风系统</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在屏蔽体上安装铜制300x300蜂巢式波导窗，波导窗连接铝制风盒，从风盒引出1根φPVC180波纹管，连接至风机，反方向引出室外</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套</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7"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紧急失超系统</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2mm厚无缝不锈钢管，从磁体连接至室外排放，并做保温处理。具体管径根据机器厂商失超压降计算确定。</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套</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7"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电源过滤系统</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通过电源滤波器将通入磁共振机房的电流过滤，保障机房内电源无干扰。每路电标配一个电源滤波器，固定在屏蔽模块上。</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套</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825"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54</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接地系统</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屏蔽体整体接地，通过铜制接地模块与设备间公共接地连接。接地模块固定在屏蔽模块上。</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套</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81"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磁体间地沟盖板</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磁体间地沟盖板</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套</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336" w:hRule="atLeast"/>
        </w:trPr>
        <w:tc>
          <w:tcPr>
            <w:tcW w:w="9060"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r>
              <w:rPr>
                <w:rFonts w:hint="eastAsia" w:ascii="宋体" w:hAnsi="宋体" w:cs="宋体"/>
                <w:b/>
                <w:bCs/>
                <w:color w:val="000000"/>
                <w:kern w:val="0"/>
                <w:sz w:val="24"/>
                <w:lang w:bidi="ar"/>
              </w:rPr>
              <w:t>磁体间装修</w:t>
            </w:r>
          </w:p>
        </w:tc>
      </w:tr>
      <w:tr>
        <w:tblPrEx>
          <w:tblCellMar>
            <w:top w:w="0" w:type="dxa"/>
            <w:left w:w="108" w:type="dxa"/>
            <w:bottom w:w="0" w:type="dxa"/>
            <w:right w:w="108" w:type="dxa"/>
          </w:tblCellMar>
        </w:tblPrEx>
        <w:trPr>
          <w:trHeight w:val="281"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门窗套</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安装门窗套与墙面装饰同材质</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套</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7"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墙面装饰</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1mm铝板静电喷塑，无压条拼装，铝板厚度不小于1mm，内衬石膏板。采用轻钢龙骨配合挂件安装。</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平米</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93.52</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7"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顶面吊顶</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奥德赛铝制烤瓷网孔板，木龙骨悬吊，三角龙骨或大T龙骨支撑，四周与墙体连接处使用铝收边条。</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平米</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69.71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61"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地面装饰</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复合型卷材塑胶地板饰面，厚度2.6mm，耐磨层0.5mm，施工前做自流平处理</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平米</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69.71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81"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踢脚线</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铝合金踢脚线</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米</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33.4</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727"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弱电工程</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室内布线、开关座、网络、电话端口、室内照明、急停开关</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套</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1、阳谷2.5平方线阳谷国标线缆            2、飞利浦五孔插座         3、日丰PVC穿线管    4、德力西空气开关63A  5、无磁LED射灯       6、 600*600平板灯      </w:t>
            </w:r>
          </w:p>
        </w:tc>
      </w:tr>
      <w:tr>
        <w:tblPrEx>
          <w:tblCellMar>
            <w:top w:w="0" w:type="dxa"/>
            <w:left w:w="108" w:type="dxa"/>
            <w:bottom w:w="0" w:type="dxa"/>
            <w:right w:w="108" w:type="dxa"/>
          </w:tblCellMar>
        </w:tblPrEx>
        <w:trPr>
          <w:trHeight w:val="553"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63</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特殊灯光装饰</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蓝天白云软膜灯箱及灯带电源滤波器</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套</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336" w:hRule="atLeast"/>
        </w:trPr>
        <w:tc>
          <w:tcPr>
            <w:tcW w:w="9060"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r>
              <w:rPr>
                <w:rFonts w:hint="eastAsia" w:ascii="宋体" w:hAnsi="宋体" w:cs="宋体"/>
                <w:b/>
                <w:bCs/>
                <w:color w:val="000000"/>
                <w:kern w:val="0"/>
                <w:sz w:val="24"/>
                <w:lang w:bidi="ar"/>
              </w:rPr>
              <w:t>其他附属</w:t>
            </w:r>
          </w:p>
        </w:tc>
      </w:tr>
      <w:tr>
        <w:tblPrEx>
          <w:tblCellMar>
            <w:top w:w="0" w:type="dxa"/>
            <w:left w:w="108" w:type="dxa"/>
            <w:bottom w:w="0" w:type="dxa"/>
            <w:right w:w="108" w:type="dxa"/>
          </w:tblCellMar>
        </w:tblPrEx>
        <w:trPr>
          <w:trHeight w:val="281"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65</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辅材</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部分辅材</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825"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66</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设备间风道</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设备间精密空调连接至磁体间送风波导的风道，风道上加装散流器，为设备间送风</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套</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553"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67</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设备间高架地板</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根据图纸要求安装抗静电高架地板</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平米</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553"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68</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磁体间线圈柜</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根据机器厂家的图纸，定制木质线圈柜 </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553"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69</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屏蔽效能检测</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进行屏蔽效能检测。检测标准10-130MHz  达到100db</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个</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81" w:hRule="atLeast"/>
        </w:trPr>
        <w:tc>
          <w:tcPr>
            <w:tcW w:w="4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70</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设计及场地勘察</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进行场地勘察，场地设计。</w:t>
            </w:r>
          </w:p>
        </w:tc>
        <w:tc>
          <w:tcPr>
            <w:tcW w:w="4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1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bl>
    <w:p>
      <w:pPr>
        <w:pStyle w:val="7"/>
        <w:tabs>
          <w:tab w:val="left" w:pos="-180"/>
        </w:tabs>
        <w:rPr>
          <w:rFonts w:hint="default"/>
        </w:rPr>
      </w:pPr>
    </w:p>
    <w:p>
      <w:pPr>
        <w:spacing w:line="560" w:lineRule="exact"/>
        <w:jc w:val="left"/>
        <w:rPr>
          <w:rFonts w:hint="eastAsia" w:ascii="宋体" w:hAnsi="宋体" w:eastAsia="宋体" w:cs="宋体"/>
          <w:b/>
          <w:color w:val="000000"/>
          <w:sz w:val="24"/>
        </w:rPr>
      </w:pPr>
      <w:bookmarkStart w:id="2" w:name="_GoBack"/>
      <w:r>
        <w:rPr>
          <w:rFonts w:hint="eastAsia" w:ascii="宋体" w:hAnsi="宋体" w:eastAsia="宋体" w:cs="宋体"/>
          <w:b/>
          <w:color w:val="000000"/>
          <w:sz w:val="24"/>
        </w:rPr>
        <w:t>注：1、以上材料清单根据现场实际情况确定，</w:t>
      </w:r>
      <w:r>
        <w:rPr>
          <w:rFonts w:hint="eastAsia" w:ascii="宋体" w:hAnsi="宋体" w:eastAsia="宋体" w:cs="宋体"/>
          <w:b/>
          <w:bCs/>
          <w:color w:val="000000"/>
          <w:sz w:val="24"/>
        </w:rPr>
        <w:t>施工过程中工程量不再增减。</w:t>
      </w:r>
    </w:p>
    <w:p>
      <w:pPr>
        <w:pStyle w:val="39"/>
        <w:ind w:firstLine="482"/>
        <w:rPr>
          <w:rFonts w:hint="eastAsia"/>
          <w:bCs/>
          <w:color w:val="000000"/>
        </w:rPr>
      </w:pPr>
      <w:r>
        <w:rPr>
          <w:rFonts w:hint="eastAsia" w:ascii="宋体" w:hAnsi="宋体" w:eastAsia="宋体" w:cs="宋体"/>
          <w:bCs/>
          <w:color w:val="000000"/>
          <w:sz w:val="24"/>
          <w:szCs w:val="24"/>
        </w:rPr>
        <w:t>2、文件中技术部分涉及到的品牌、型号、参数等，并不表明该标的被指定，而是仅供供应商参考，供应商所投报的设备质量只要优于或相当于此品牌、型号、参数，都将被视为对文件作出了实质性的响应。</w:t>
      </w:r>
      <w:bookmarkEnd w:id="2"/>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宋体"/>
          <w:color w:val="010005"/>
          <w:kern w:val="0"/>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MyMWUxZTRjNDE4NjdlZDAzNTA1OWZmOTcwNWRjODMifQ=="/>
  </w:docVars>
  <w:rsids>
    <w:rsidRoot w:val="0086698D"/>
    <w:rsid w:val="00010F6C"/>
    <w:rsid w:val="00023E5A"/>
    <w:rsid w:val="0003021E"/>
    <w:rsid w:val="00030264"/>
    <w:rsid w:val="00065B85"/>
    <w:rsid w:val="00066D69"/>
    <w:rsid w:val="00082DF6"/>
    <w:rsid w:val="000903FF"/>
    <w:rsid w:val="000B7CFF"/>
    <w:rsid w:val="000C41F5"/>
    <w:rsid w:val="000C6DA2"/>
    <w:rsid w:val="000D1C72"/>
    <w:rsid w:val="000D31F0"/>
    <w:rsid w:val="000F562B"/>
    <w:rsid w:val="001033A6"/>
    <w:rsid w:val="00110E1D"/>
    <w:rsid w:val="00114D60"/>
    <w:rsid w:val="0012018E"/>
    <w:rsid w:val="001A09DF"/>
    <w:rsid w:val="001B4B80"/>
    <w:rsid w:val="001C2897"/>
    <w:rsid w:val="001C3422"/>
    <w:rsid w:val="001C7A4E"/>
    <w:rsid w:val="001D647D"/>
    <w:rsid w:val="00204185"/>
    <w:rsid w:val="00216E84"/>
    <w:rsid w:val="00223E7C"/>
    <w:rsid w:val="00245E8E"/>
    <w:rsid w:val="002729E2"/>
    <w:rsid w:val="002B16FA"/>
    <w:rsid w:val="002B6BAB"/>
    <w:rsid w:val="002B78E7"/>
    <w:rsid w:val="002E0382"/>
    <w:rsid w:val="002E171C"/>
    <w:rsid w:val="002E7888"/>
    <w:rsid w:val="002F7064"/>
    <w:rsid w:val="003039E4"/>
    <w:rsid w:val="00313B83"/>
    <w:rsid w:val="00315734"/>
    <w:rsid w:val="00321BB8"/>
    <w:rsid w:val="00321DC3"/>
    <w:rsid w:val="00337E78"/>
    <w:rsid w:val="00345258"/>
    <w:rsid w:val="00373CD5"/>
    <w:rsid w:val="0037516A"/>
    <w:rsid w:val="00390709"/>
    <w:rsid w:val="003B4DC5"/>
    <w:rsid w:val="003D0595"/>
    <w:rsid w:val="0041576B"/>
    <w:rsid w:val="00416DD8"/>
    <w:rsid w:val="00440FE4"/>
    <w:rsid w:val="004507B2"/>
    <w:rsid w:val="00454366"/>
    <w:rsid w:val="004610EA"/>
    <w:rsid w:val="00474A7B"/>
    <w:rsid w:val="00491B24"/>
    <w:rsid w:val="00496FD1"/>
    <w:rsid w:val="004B72E4"/>
    <w:rsid w:val="004C3ABE"/>
    <w:rsid w:val="004D5C26"/>
    <w:rsid w:val="004F2922"/>
    <w:rsid w:val="00500849"/>
    <w:rsid w:val="005050E4"/>
    <w:rsid w:val="00512F26"/>
    <w:rsid w:val="00527466"/>
    <w:rsid w:val="00537BD2"/>
    <w:rsid w:val="00540D5C"/>
    <w:rsid w:val="00563775"/>
    <w:rsid w:val="00587AB9"/>
    <w:rsid w:val="005A7524"/>
    <w:rsid w:val="005B1768"/>
    <w:rsid w:val="005B3717"/>
    <w:rsid w:val="005B58E2"/>
    <w:rsid w:val="005B780D"/>
    <w:rsid w:val="005C6D7F"/>
    <w:rsid w:val="005C7A8B"/>
    <w:rsid w:val="005D32B5"/>
    <w:rsid w:val="005E2C51"/>
    <w:rsid w:val="00616AC7"/>
    <w:rsid w:val="00625773"/>
    <w:rsid w:val="00655D76"/>
    <w:rsid w:val="00677A3E"/>
    <w:rsid w:val="006A4CDA"/>
    <w:rsid w:val="006A7F38"/>
    <w:rsid w:val="006C28D1"/>
    <w:rsid w:val="006F30D7"/>
    <w:rsid w:val="006F54C1"/>
    <w:rsid w:val="00707CCC"/>
    <w:rsid w:val="00741392"/>
    <w:rsid w:val="00750701"/>
    <w:rsid w:val="007511C7"/>
    <w:rsid w:val="00762C7C"/>
    <w:rsid w:val="007679FB"/>
    <w:rsid w:val="00782336"/>
    <w:rsid w:val="00785E20"/>
    <w:rsid w:val="0079075B"/>
    <w:rsid w:val="00793701"/>
    <w:rsid w:val="00795972"/>
    <w:rsid w:val="007D7A58"/>
    <w:rsid w:val="007F581E"/>
    <w:rsid w:val="007F7AC8"/>
    <w:rsid w:val="008104DE"/>
    <w:rsid w:val="008274F4"/>
    <w:rsid w:val="00832F93"/>
    <w:rsid w:val="0083409B"/>
    <w:rsid w:val="00834AFA"/>
    <w:rsid w:val="00851CC4"/>
    <w:rsid w:val="0086698D"/>
    <w:rsid w:val="008751BB"/>
    <w:rsid w:val="00880331"/>
    <w:rsid w:val="008B6253"/>
    <w:rsid w:val="008C340E"/>
    <w:rsid w:val="008C689E"/>
    <w:rsid w:val="008D2DC9"/>
    <w:rsid w:val="008E2EEB"/>
    <w:rsid w:val="008E4F76"/>
    <w:rsid w:val="008E75C7"/>
    <w:rsid w:val="00901B8F"/>
    <w:rsid w:val="009054A2"/>
    <w:rsid w:val="00907E79"/>
    <w:rsid w:val="0091785B"/>
    <w:rsid w:val="00934F98"/>
    <w:rsid w:val="009546F0"/>
    <w:rsid w:val="009736D1"/>
    <w:rsid w:val="00974C5C"/>
    <w:rsid w:val="00997E6D"/>
    <w:rsid w:val="009A1C31"/>
    <w:rsid w:val="009B59FA"/>
    <w:rsid w:val="009D0DA5"/>
    <w:rsid w:val="009E04CC"/>
    <w:rsid w:val="009E58F7"/>
    <w:rsid w:val="00A06960"/>
    <w:rsid w:val="00A22E88"/>
    <w:rsid w:val="00A275B0"/>
    <w:rsid w:val="00A308B3"/>
    <w:rsid w:val="00A436ED"/>
    <w:rsid w:val="00A449D9"/>
    <w:rsid w:val="00A72C58"/>
    <w:rsid w:val="00A90442"/>
    <w:rsid w:val="00A9655D"/>
    <w:rsid w:val="00A972CB"/>
    <w:rsid w:val="00AD7390"/>
    <w:rsid w:val="00AE047E"/>
    <w:rsid w:val="00AE0F16"/>
    <w:rsid w:val="00AE4415"/>
    <w:rsid w:val="00B02C94"/>
    <w:rsid w:val="00B11D20"/>
    <w:rsid w:val="00B1403B"/>
    <w:rsid w:val="00B22AE3"/>
    <w:rsid w:val="00B374A1"/>
    <w:rsid w:val="00B4022A"/>
    <w:rsid w:val="00B450BF"/>
    <w:rsid w:val="00B45B39"/>
    <w:rsid w:val="00B5537A"/>
    <w:rsid w:val="00B55C43"/>
    <w:rsid w:val="00B73B87"/>
    <w:rsid w:val="00B7423D"/>
    <w:rsid w:val="00B85AB1"/>
    <w:rsid w:val="00BA53B2"/>
    <w:rsid w:val="00BC040F"/>
    <w:rsid w:val="00BC050B"/>
    <w:rsid w:val="00BD4CAF"/>
    <w:rsid w:val="00BE1886"/>
    <w:rsid w:val="00BE7C74"/>
    <w:rsid w:val="00C06614"/>
    <w:rsid w:val="00C305ED"/>
    <w:rsid w:val="00C524D5"/>
    <w:rsid w:val="00C56B1C"/>
    <w:rsid w:val="00C836D8"/>
    <w:rsid w:val="00C95A23"/>
    <w:rsid w:val="00CA0591"/>
    <w:rsid w:val="00CC54CD"/>
    <w:rsid w:val="00CE6098"/>
    <w:rsid w:val="00D10B33"/>
    <w:rsid w:val="00D15D43"/>
    <w:rsid w:val="00D24C9B"/>
    <w:rsid w:val="00D32DF2"/>
    <w:rsid w:val="00D51514"/>
    <w:rsid w:val="00D57B3E"/>
    <w:rsid w:val="00D61AC3"/>
    <w:rsid w:val="00D622E0"/>
    <w:rsid w:val="00D70187"/>
    <w:rsid w:val="00D7429D"/>
    <w:rsid w:val="00D76493"/>
    <w:rsid w:val="00D87029"/>
    <w:rsid w:val="00DA4C8D"/>
    <w:rsid w:val="00DA5A2F"/>
    <w:rsid w:val="00DC64B2"/>
    <w:rsid w:val="00DD4972"/>
    <w:rsid w:val="00DE050A"/>
    <w:rsid w:val="00DE2911"/>
    <w:rsid w:val="00DF327A"/>
    <w:rsid w:val="00DF6E4A"/>
    <w:rsid w:val="00E004BC"/>
    <w:rsid w:val="00E03FBC"/>
    <w:rsid w:val="00E2317C"/>
    <w:rsid w:val="00E23ADD"/>
    <w:rsid w:val="00E2564C"/>
    <w:rsid w:val="00E37D01"/>
    <w:rsid w:val="00E523F6"/>
    <w:rsid w:val="00E55EDA"/>
    <w:rsid w:val="00EB6B4F"/>
    <w:rsid w:val="00EB7C26"/>
    <w:rsid w:val="00EF6FA4"/>
    <w:rsid w:val="00F064B1"/>
    <w:rsid w:val="00F1167C"/>
    <w:rsid w:val="00F14B33"/>
    <w:rsid w:val="00F16E84"/>
    <w:rsid w:val="00F36ACB"/>
    <w:rsid w:val="00F5448F"/>
    <w:rsid w:val="00F55D42"/>
    <w:rsid w:val="00F6651A"/>
    <w:rsid w:val="00F66D0B"/>
    <w:rsid w:val="00F90675"/>
    <w:rsid w:val="00FF3541"/>
    <w:rsid w:val="015E72A3"/>
    <w:rsid w:val="09784CA3"/>
    <w:rsid w:val="0FBE679D"/>
    <w:rsid w:val="12295B6E"/>
    <w:rsid w:val="166F5824"/>
    <w:rsid w:val="18C269B2"/>
    <w:rsid w:val="1AF6089F"/>
    <w:rsid w:val="1B255DD1"/>
    <w:rsid w:val="1BB95724"/>
    <w:rsid w:val="1D9549DC"/>
    <w:rsid w:val="1EFD4649"/>
    <w:rsid w:val="253C79AF"/>
    <w:rsid w:val="2565432C"/>
    <w:rsid w:val="28551A6A"/>
    <w:rsid w:val="2A5E2C90"/>
    <w:rsid w:val="2C5E77B9"/>
    <w:rsid w:val="2CC964C6"/>
    <w:rsid w:val="2EAC236E"/>
    <w:rsid w:val="31AE79F1"/>
    <w:rsid w:val="32A81BF1"/>
    <w:rsid w:val="34140E88"/>
    <w:rsid w:val="35747E49"/>
    <w:rsid w:val="37405866"/>
    <w:rsid w:val="375826BB"/>
    <w:rsid w:val="38805980"/>
    <w:rsid w:val="3CA72A83"/>
    <w:rsid w:val="3FB0277B"/>
    <w:rsid w:val="4399563D"/>
    <w:rsid w:val="43DA5EE7"/>
    <w:rsid w:val="44017CC7"/>
    <w:rsid w:val="46456C25"/>
    <w:rsid w:val="49F43B15"/>
    <w:rsid w:val="4CA97C4B"/>
    <w:rsid w:val="4DA410E4"/>
    <w:rsid w:val="4DBB26AC"/>
    <w:rsid w:val="4DE6630B"/>
    <w:rsid w:val="4E383655"/>
    <w:rsid w:val="51522F1C"/>
    <w:rsid w:val="53AE1A15"/>
    <w:rsid w:val="55D53D83"/>
    <w:rsid w:val="562244C3"/>
    <w:rsid w:val="59796353"/>
    <w:rsid w:val="5CD974D7"/>
    <w:rsid w:val="5D291964"/>
    <w:rsid w:val="5D6B15F8"/>
    <w:rsid w:val="5ED05F70"/>
    <w:rsid w:val="6042463D"/>
    <w:rsid w:val="640107ED"/>
    <w:rsid w:val="664E36E8"/>
    <w:rsid w:val="6CE566F8"/>
    <w:rsid w:val="6DE91056"/>
    <w:rsid w:val="71AB7E7B"/>
    <w:rsid w:val="7202348B"/>
    <w:rsid w:val="74D071F4"/>
    <w:rsid w:val="7DCB77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31"/>
    <w:qFormat/>
    <w:uiPriority w:val="0"/>
    <w:pPr>
      <w:keepNext/>
      <w:keepLines/>
      <w:spacing w:before="260" w:after="260" w:line="413" w:lineRule="auto"/>
      <w:outlineLvl w:val="1"/>
    </w:pPr>
    <w:rPr>
      <w:rFonts w:ascii="Arial" w:hAnsi="Arial" w:eastAsia="黑体" w:cs="Times New Roman"/>
      <w:b/>
      <w:sz w:val="32"/>
      <w:szCs w:val="24"/>
    </w:rPr>
  </w:style>
  <w:style w:type="paragraph" w:styleId="2">
    <w:name w:val="heading 3"/>
    <w:basedOn w:val="1"/>
    <w:next w:val="1"/>
    <w:qFormat/>
    <w:uiPriority w:val="0"/>
    <w:pPr>
      <w:keepNext/>
      <w:keepLines/>
      <w:spacing w:before="260" w:after="260" w:line="413" w:lineRule="auto"/>
      <w:jc w:val="center"/>
      <w:outlineLvl w:val="2"/>
    </w:pPr>
    <w:rPr>
      <w:rFonts w:ascii="Times New Roman" w:hAnsi="Times New Roman"/>
      <w:b/>
      <w:kern w:val="0"/>
      <w:sz w:val="28"/>
      <w:szCs w:val="2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6"/>
    <w:qFormat/>
    <w:uiPriority w:val="0"/>
  </w:style>
  <w:style w:type="paragraph" w:styleId="5">
    <w:name w:val="Body Text"/>
    <w:basedOn w:val="1"/>
    <w:next w:val="1"/>
    <w:link w:val="29"/>
    <w:qFormat/>
    <w:uiPriority w:val="0"/>
    <w:pPr>
      <w:widowControl/>
      <w:jc w:val="left"/>
    </w:pPr>
    <w:rPr>
      <w:rFonts w:ascii="Arial" w:hAnsi="Arial" w:eastAsia="宋体" w:cs="Arial"/>
      <w:kern w:val="0"/>
      <w:sz w:val="20"/>
      <w:szCs w:val="24"/>
      <w:lang w:val="de-DE" w:eastAsia="en-US"/>
    </w:rPr>
  </w:style>
  <w:style w:type="paragraph" w:styleId="6">
    <w:name w:val="Body Text Indent"/>
    <w:basedOn w:val="1"/>
    <w:next w:val="7"/>
    <w:semiHidden/>
    <w:unhideWhenUsed/>
    <w:qFormat/>
    <w:uiPriority w:val="99"/>
    <w:pPr>
      <w:spacing w:after="120"/>
      <w:ind w:left="420" w:leftChars="200"/>
    </w:pPr>
  </w:style>
  <w:style w:type="paragraph" w:styleId="7">
    <w:name w:val="Body Text First Indent 2"/>
    <w:basedOn w:val="6"/>
    <w:next w:val="8"/>
    <w:qFormat/>
    <w:uiPriority w:val="0"/>
    <w:pPr>
      <w:spacing w:after="0"/>
      <w:ind w:left="0" w:leftChars="0" w:firstLine="420" w:firstLineChars="200"/>
    </w:pPr>
    <w:rPr>
      <w:rFonts w:ascii="宋体" w:hAnsi="宋体" w:eastAsia="宋体" w:cs="Times New Roman"/>
      <w:sz w:val="30"/>
      <w:szCs w:val="24"/>
    </w:rPr>
  </w:style>
  <w:style w:type="paragraph" w:styleId="8">
    <w:name w:val="toc 2"/>
    <w:basedOn w:val="1"/>
    <w:next w:val="1"/>
    <w:qFormat/>
    <w:uiPriority w:val="39"/>
    <w:pPr>
      <w:ind w:left="210"/>
    </w:pPr>
    <w:rPr>
      <w:smallCaps/>
      <w:sz w:val="20"/>
      <w:szCs w:val="20"/>
    </w:rPr>
  </w:style>
  <w:style w:type="paragraph" w:styleId="9">
    <w:name w:val="Date"/>
    <w:basedOn w:val="1"/>
    <w:next w:val="1"/>
    <w:link w:val="25"/>
    <w:unhideWhenUsed/>
    <w:qFormat/>
    <w:uiPriority w:val="0"/>
    <w:pPr>
      <w:ind w:left="100" w:leftChars="2500"/>
    </w:p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Body Text 2"/>
    <w:basedOn w:val="1"/>
    <w:qFormat/>
    <w:uiPriority w:val="0"/>
    <w:pPr>
      <w:adjustRightInd w:val="0"/>
      <w:snapToGrid w:val="0"/>
      <w:spacing w:line="480" w:lineRule="atLeast"/>
    </w:pPr>
    <w:rPr>
      <w:rFonts w:ascii="Times New Roman" w:hAnsi="Times New Roman" w:eastAsia="宋体" w:cs="Times New Roman"/>
      <w:sz w:val="20"/>
      <w:szCs w:val="20"/>
    </w:rPr>
  </w:style>
  <w:style w:type="paragraph" w:styleId="1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15">
    <w:name w:val="Normal (Web)"/>
    <w:basedOn w:val="1"/>
    <w:qFormat/>
    <w:uiPriority w:val="99"/>
    <w:pPr>
      <w:widowControl/>
      <w:spacing w:before="100" w:beforeAutospacing="1" w:after="100" w:afterAutospacing="1"/>
      <w:jc w:val="left"/>
    </w:pPr>
    <w:rPr>
      <w:rFonts w:ascii="宋体" w:hAnsi="宋体"/>
      <w:kern w:val="0"/>
      <w:sz w:val="24"/>
      <w:szCs w:val="20"/>
    </w:rPr>
  </w:style>
  <w:style w:type="table" w:styleId="17">
    <w:name w:val="Table Grid"/>
    <w:basedOn w:val="16"/>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annotation reference"/>
    <w:qFormat/>
    <w:uiPriority w:val="0"/>
    <w:rPr>
      <w:rFonts w:ascii="Times New Roman" w:hAnsi="Times New Roman" w:eastAsia="宋体" w:cs="Times New Roman"/>
      <w:sz w:val="16"/>
      <w:szCs w:val="16"/>
    </w:rPr>
  </w:style>
  <w:style w:type="paragraph" w:customStyle="1" w:styleId="21">
    <w:name w:val="UserStyle_0"/>
    <w:basedOn w:val="1"/>
    <w:qFormat/>
    <w:uiPriority w:val="0"/>
    <w:pPr>
      <w:ind w:firstLine="420" w:firstLineChars="200"/>
      <w:textAlignment w:val="baseline"/>
    </w:pPr>
    <w:rPr>
      <w:rFonts w:ascii="Calibri" w:hAnsi="Calibri" w:eastAsia="宋体"/>
    </w:rPr>
  </w:style>
  <w:style w:type="character" w:customStyle="1" w:styleId="22">
    <w:name w:val="页眉 Char"/>
    <w:basedOn w:val="18"/>
    <w:link w:val="11"/>
    <w:qFormat/>
    <w:uiPriority w:val="99"/>
    <w:rPr>
      <w:sz w:val="18"/>
      <w:szCs w:val="18"/>
    </w:rPr>
  </w:style>
  <w:style w:type="character" w:customStyle="1" w:styleId="23">
    <w:name w:val="页脚 Char"/>
    <w:basedOn w:val="18"/>
    <w:link w:val="10"/>
    <w:qFormat/>
    <w:uiPriority w:val="99"/>
    <w:rPr>
      <w:sz w:val="18"/>
      <w:szCs w:val="18"/>
    </w:rPr>
  </w:style>
  <w:style w:type="paragraph" w:styleId="24">
    <w:name w:val="List Paragraph"/>
    <w:basedOn w:val="1"/>
    <w:qFormat/>
    <w:uiPriority w:val="99"/>
    <w:pPr>
      <w:ind w:firstLine="420" w:firstLineChars="200"/>
    </w:pPr>
    <w:rPr>
      <w:rFonts w:ascii="Calibri" w:hAnsi="Calibri" w:eastAsia="宋体" w:cs="Arial"/>
    </w:rPr>
  </w:style>
  <w:style w:type="character" w:customStyle="1" w:styleId="25">
    <w:name w:val="日期 Char"/>
    <w:basedOn w:val="18"/>
    <w:link w:val="9"/>
    <w:semiHidden/>
    <w:qFormat/>
    <w:uiPriority w:val="99"/>
  </w:style>
  <w:style w:type="character" w:customStyle="1" w:styleId="26">
    <w:name w:val="批注文字 Char"/>
    <w:link w:val="4"/>
    <w:qFormat/>
    <w:uiPriority w:val="0"/>
  </w:style>
  <w:style w:type="character" w:customStyle="1" w:styleId="27">
    <w:name w:val="批注文字 Char1"/>
    <w:basedOn w:val="18"/>
    <w:semiHidden/>
    <w:qFormat/>
    <w:uiPriority w:val="99"/>
  </w:style>
  <w:style w:type="character" w:customStyle="1" w:styleId="28">
    <w:name w:val="Anrede1IhrZeichen"/>
    <w:qFormat/>
    <w:uiPriority w:val="0"/>
    <w:rPr>
      <w:rFonts w:ascii="Arial" w:hAnsi="Arial" w:eastAsia="宋体" w:cs="Times New Roman"/>
      <w:sz w:val="20"/>
    </w:rPr>
  </w:style>
  <w:style w:type="character" w:customStyle="1" w:styleId="29">
    <w:name w:val="正文文本 Char"/>
    <w:basedOn w:val="18"/>
    <w:link w:val="5"/>
    <w:qFormat/>
    <w:uiPriority w:val="0"/>
    <w:rPr>
      <w:rFonts w:ascii="Arial" w:hAnsi="Arial" w:eastAsia="宋体" w:cs="Arial"/>
      <w:kern w:val="0"/>
      <w:sz w:val="20"/>
      <w:szCs w:val="24"/>
      <w:lang w:val="de-DE" w:eastAsia="en-US"/>
    </w:rPr>
  </w:style>
  <w:style w:type="paragraph" w:customStyle="1" w:styleId="30">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31">
    <w:name w:val="标题 2 Char"/>
    <w:basedOn w:val="18"/>
    <w:link w:val="3"/>
    <w:qFormat/>
    <w:uiPriority w:val="0"/>
    <w:rPr>
      <w:rFonts w:ascii="Arial" w:hAnsi="Arial" w:eastAsia="黑体" w:cs="Times New Roman"/>
      <w:b/>
      <w:sz w:val="32"/>
      <w:szCs w:val="24"/>
    </w:rPr>
  </w:style>
  <w:style w:type="character" w:customStyle="1" w:styleId="32">
    <w:name w:val="font161"/>
    <w:basedOn w:val="18"/>
    <w:qFormat/>
    <w:uiPriority w:val="0"/>
    <w:rPr>
      <w:rFonts w:hint="eastAsia" w:ascii="宋体" w:hAnsi="宋体" w:eastAsia="宋体" w:cs="宋体"/>
      <w:color w:val="000000"/>
      <w:sz w:val="24"/>
      <w:szCs w:val="24"/>
      <w:u w:val="none"/>
    </w:rPr>
  </w:style>
  <w:style w:type="character" w:customStyle="1" w:styleId="33">
    <w:name w:val="font131"/>
    <w:basedOn w:val="18"/>
    <w:qFormat/>
    <w:uiPriority w:val="0"/>
    <w:rPr>
      <w:rFonts w:ascii="微软雅黑" w:hAnsi="微软雅黑" w:eastAsia="微软雅黑" w:cs="微软雅黑"/>
      <w:color w:val="000000"/>
      <w:sz w:val="24"/>
      <w:szCs w:val="24"/>
      <w:u w:val="none"/>
    </w:rPr>
  </w:style>
  <w:style w:type="character" w:customStyle="1" w:styleId="34">
    <w:name w:val="font51"/>
    <w:basedOn w:val="18"/>
    <w:qFormat/>
    <w:uiPriority w:val="0"/>
    <w:rPr>
      <w:rFonts w:hint="eastAsia" w:ascii="宋体" w:hAnsi="宋体" w:eastAsia="宋体" w:cs="宋体"/>
      <w:b/>
      <w:color w:val="FF0000"/>
      <w:sz w:val="24"/>
      <w:szCs w:val="24"/>
      <w:u w:val="none"/>
    </w:rPr>
  </w:style>
  <w:style w:type="character" w:customStyle="1" w:styleId="35">
    <w:name w:val="font12"/>
    <w:basedOn w:val="18"/>
    <w:qFormat/>
    <w:uiPriority w:val="0"/>
    <w:rPr>
      <w:rFonts w:hint="eastAsia" w:ascii="微软雅黑" w:hAnsi="微软雅黑" w:eastAsia="微软雅黑" w:cs="微软雅黑"/>
      <w:b/>
      <w:color w:val="FF0000"/>
      <w:sz w:val="24"/>
      <w:szCs w:val="24"/>
      <w:u w:val="none"/>
    </w:rPr>
  </w:style>
  <w:style w:type="character" w:customStyle="1" w:styleId="36">
    <w:name w:val="font11"/>
    <w:basedOn w:val="18"/>
    <w:qFormat/>
    <w:uiPriority w:val="0"/>
    <w:rPr>
      <w:rFonts w:hint="eastAsia" w:ascii="宋体" w:hAnsi="宋体" w:eastAsia="宋体" w:cs="宋体"/>
      <w:color w:val="000000"/>
      <w:sz w:val="21"/>
      <w:szCs w:val="21"/>
      <w:u w:val="none"/>
    </w:rPr>
  </w:style>
  <w:style w:type="paragraph" w:customStyle="1" w:styleId="37">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8">
    <w:name w:val="NormalCharacter"/>
    <w:semiHidden/>
    <w:qFormat/>
    <w:uiPriority w:val="0"/>
  </w:style>
  <w:style w:type="paragraph" w:customStyle="1" w:styleId="39">
    <w:name w:val="正文格式"/>
    <w:basedOn w:val="5"/>
    <w:next w:val="1"/>
    <w:qFormat/>
    <w:uiPriority w:val="0"/>
    <w:pPr>
      <w:widowControl/>
      <w:adjustRightInd w:val="0"/>
      <w:snapToGrid w:val="0"/>
      <w:spacing w:line="400" w:lineRule="atLeast"/>
      <w:ind w:firstLine="482"/>
      <w:textAlignment w:val="baseline"/>
    </w:pPr>
    <w:rPr>
      <w:rFonts w:ascii="Times New Roman" w:hAnsi="Times New Roman"/>
      <w:kern w:val="0"/>
      <w:sz w:val="24"/>
    </w:rPr>
  </w:style>
  <w:style w:type="paragraph" w:customStyle="1" w:styleId="40">
    <w:name w:val="列出段落2"/>
    <w:basedOn w:val="1"/>
    <w:unhideWhenUsed/>
    <w:qFormat/>
    <w:uiPriority w:val="99"/>
    <w:pPr>
      <w:autoSpaceDE w:val="0"/>
      <w:autoSpaceDN w:val="0"/>
      <w:adjustRightInd w:val="0"/>
      <w:ind w:firstLine="420" w:firstLineChars="200"/>
      <w:jc w:val="left"/>
    </w:pPr>
    <w:rPr>
      <w:kern w:val="0"/>
      <w:sz w:val="20"/>
      <w:szCs w:val="20"/>
    </w:rPr>
  </w:style>
  <w:style w:type="paragraph" w:customStyle="1" w:styleId="41">
    <w:name w:val="CM20"/>
    <w:basedOn w:val="1"/>
    <w:next w:val="1"/>
    <w:qFormat/>
    <w:uiPriority w:val="0"/>
    <w:pPr>
      <w:autoSpaceDE w:val="0"/>
      <w:autoSpaceDN w:val="0"/>
      <w:adjustRightInd w:val="0"/>
      <w:spacing w:line="411" w:lineRule="atLeast"/>
      <w:jc w:val="left"/>
    </w:pPr>
    <w:rPr>
      <w:rFonts w:asci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4632</Words>
  <Characters>5133</Characters>
  <Lines>178</Lines>
  <Paragraphs>50</Paragraphs>
  <TotalTime>13</TotalTime>
  <ScaleCrop>false</ScaleCrop>
  <LinksUpToDate>false</LinksUpToDate>
  <CharactersWithSpaces>5429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2021-08-27T06:23:00Z</dcterms:created>
  <dc:creator>Lenovo</dc:creator>
  <cp:lastModifiedBy>lenovo</cp:lastModifiedBy>
  <cp:lastPrinted>2022-06-01T02:20:00Z</cp:lastPrinted>
  <dcterms:modified xsi:type="dcterms:W3CDTF">2023-01-20T00:26:37Z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8E798E42FC7548008365FD03C647FBFD</vt:lpwstr>
  </property>
</Properties>
</file>