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cs="宋体"/>
          <w:b/>
          <w:sz w:val="30"/>
          <w:szCs w:val="30"/>
        </w:rPr>
      </w:pPr>
      <w:bookmarkStart w:id="0" w:name="OLE_LINK4"/>
      <w:r>
        <w:rPr>
          <w:rFonts w:hint="eastAsia" w:ascii="宋体" w:hAnsi="宋体" w:cs="宋体"/>
          <w:b/>
          <w:sz w:val="30"/>
          <w:szCs w:val="30"/>
        </w:rPr>
        <w:t>潍坊市寒亭区人民医院隔离病房重症监护室设备采购项目</w:t>
      </w:r>
    </w:p>
    <w:p>
      <w:pPr>
        <w:spacing w:line="276" w:lineRule="auto"/>
        <w:jc w:val="center"/>
        <w:rPr>
          <w:rFonts w:ascii="宋体" w:hAnsi="宋体" w:cs="宋体"/>
          <w:b/>
          <w:sz w:val="30"/>
          <w:szCs w:val="30"/>
        </w:rPr>
      </w:pPr>
      <w:r>
        <w:rPr>
          <w:rFonts w:hint="eastAsia" w:ascii="宋体" w:hAnsi="宋体" w:cs="宋体"/>
          <w:b/>
          <w:sz w:val="30"/>
          <w:szCs w:val="30"/>
        </w:rPr>
        <w:t>二次竞争性磋商公告</w:t>
      </w:r>
    </w:p>
    <w:p>
      <w:pPr>
        <w:keepNext w:val="0"/>
        <w:keepLines w:val="0"/>
        <w:pageBreakBefore w:val="0"/>
        <w:widowControl/>
        <w:kinsoku/>
        <w:wordWrap/>
        <w:overflowPunct/>
        <w:topLinePunct w:val="0"/>
        <w:autoSpaceDE/>
        <w:autoSpaceDN/>
        <w:bidi w:val="0"/>
        <w:adjustRightInd w:val="0"/>
        <w:snapToGrid w:val="0"/>
        <w:spacing w:line="400" w:lineRule="exact"/>
        <w:ind w:left="2160" w:hanging="2160" w:hangingChars="900"/>
        <w:jc w:val="left"/>
        <w:textAlignment w:val="auto"/>
        <w:rPr>
          <w:rFonts w:ascii="宋体" w:hAnsi="宋体" w:cs="仿宋_GB2312"/>
          <w:sz w:val="24"/>
          <w:szCs w:val="24"/>
        </w:rPr>
      </w:pPr>
      <w:r>
        <w:rPr>
          <w:rFonts w:hint="eastAsia" w:ascii="宋体" w:hAnsi="宋体" w:cs="仿宋_GB2312"/>
          <w:sz w:val="24"/>
          <w:szCs w:val="24"/>
        </w:rPr>
        <w:t>一、采购项目名称：潍坊市寒亭区人民医院隔离病房重症监护室设备采购项目</w:t>
      </w:r>
    </w:p>
    <w:p>
      <w:pPr>
        <w:keepNext w:val="0"/>
        <w:keepLines w:val="0"/>
        <w:pageBreakBefore w:val="0"/>
        <w:widowControl/>
        <w:kinsoku/>
        <w:wordWrap/>
        <w:overflowPunct/>
        <w:topLinePunct w:val="0"/>
        <w:autoSpaceDE/>
        <w:autoSpaceDN/>
        <w:bidi w:val="0"/>
        <w:adjustRightInd w:val="0"/>
        <w:snapToGrid w:val="0"/>
        <w:spacing w:line="400" w:lineRule="exact"/>
        <w:ind w:left="2160" w:hanging="2160" w:hangingChars="900"/>
        <w:jc w:val="left"/>
        <w:textAlignment w:val="auto"/>
        <w:rPr>
          <w:rFonts w:ascii="宋体" w:hAnsi="宋体" w:cs="仿宋_GB2312"/>
          <w:sz w:val="24"/>
          <w:szCs w:val="24"/>
        </w:rPr>
      </w:pPr>
      <w:r>
        <w:rPr>
          <w:rFonts w:hint="eastAsia" w:ascii="宋体" w:hAnsi="宋体" w:cs="仿宋_GB2312"/>
          <w:sz w:val="24"/>
          <w:szCs w:val="24"/>
        </w:rPr>
        <w:t>二、采购项目编号：SDLM-HT2021-CG009</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宋体" w:hAnsi="宋体" w:cs="仿宋_GB2312"/>
          <w:sz w:val="24"/>
          <w:szCs w:val="24"/>
        </w:rPr>
      </w:pPr>
      <w:r>
        <w:rPr>
          <w:rFonts w:hint="eastAsia" w:ascii="宋体" w:hAnsi="宋体" w:cs="仿宋_GB2312"/>
          <w:sz w:val="24"/>
          <w:szCs w:val="24"/>
        </w:rPr>
        <w:t>三、采购项目情况：</w:t>
      </w:r>
    </w:p>
    <w:tbl>
      <w:tblPr>
        <w:tblStyle w:val="6"/>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750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exact"/>
          <w:jc w:val="center"/>
        </w:trPr>
        <w:tc>
          <w:tcPr>
            <w:tcW w:w="1197" w:type="dxa"/>
            <w:vAlign w:val="center"/>
          </w:tcPr>
          <w:p>
            <w:pPr>
              <w:widowControl/>
              <w:adjustRightInd w:val="0"/>
              <w:snapToGrid w:val="0"/>
              <w:spacing w:line="320" w:lineRule="exact"/>
              <w:jc w:val="center"/>
              <w:rPr>
                <w:rFonts w:ascii="宋体" w:hAnsi="宋体" w:cs="仿宋_GB2312"/>
                <w:sz w:val="24"/>
                <w:szCs w:val="24"/>
              </w:rPr>
            </w:pPr>
            <w:r>
              <w:rPr>
                <w:rFonts w:hint="eastAsia" w:ascii="宋体" w:hAnsi="宋体" w:cs="仿宋_GB2312"/>
                <w:sz w:val="24"/>
                <w:szCs w:val="24"/>
              </w:rPr>
              <w:t>采购内容</w:t>
            </w:r>
          </w:p>
        </w:tc>
        <w:tc>
          <w:tcPr>
            <w:tcW w:w="7500" w:type="dxa"/>
            <w:vAlign w:val="center"/>
          </w:tcPr>
          <w:p>
            <w:pPr>
              <w:widowControl/>
              <w:adjustRightInd w:val="0"/>
              <w:snapToGrid w:val="0"/>
              <w:spacing w:line="320" w:lineRule="exact"/>
              <w:jc w:val="center"/>
              <w:rPr>
                <w:rFonts w:ascii="宋体" w:hAnsi="宋体" w:cs="仿宋_GB2312"/>
                <w:sz w:val="24"/>
                <w:szCs w:val="24"/>
              </w:rPr>
            </w:pPr>
            <w:r>
              <w:rPr>
                <w:rFonts w:hint="eastAsia" w:ascii="宋体" w:hAnsi="宋体" w:cs="仿宋_GB2312"/>
                <w:sz w:val="24"/>
                <w:szCs w:val="24"/>
              </w:rPr>
              <w:t>供应商资格要求</w:t>
            </w:r>
          </w:p>
        </w:tc>
        <w:tc>
          <w:tcPr>
            <w:tcW w:w="1287" w:type="dxa"/>
            <w:vAlign w:val="center"/>
          </w:tcPr>
          <w:p>
            <w:pPr>
              <w:widowControl/>
              <w:adjustRightInd w:val="0"/>
              <w:snapToGrid w:val="0"/>
              <w:spacing w:line="320" w:lineRule="exact"/>
              <w:jc w:val="center"/>
              <w:rPr>
                <w:rFonts w:ascii="宋体" w:hAnsi="宋体" w:cs="仿宋_GB2312"/>
                <w:sz w:val="24"/>
                <w:szCs w:val="24"/>
              </w:rPr>
            </w:pPr>
            <w:r>
              <w:rPr>
                <w:rFonts w:hint="eastAsia" w:ascii="宋体" w:hAnsi="宋体" w:cs="仿宋_GB2312"/>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9" w:hRule="atLeast"/>
          <w:jc w:val="center"/>
        </w:trPr>
        <w:tc>
          <w:tcPr>
            <w:tcW w:w="1197" w:type="dxa"/>
            <w:vAlign w:val="center"/>
          </w:tcPr>
          <w:p>
            <w:pPr>
              <w:pStyle w:val="5"/>
              <w:adjustRightInd w:val="0"/>
              <w:snapToGrid w:val="0"/>
              <w:spacing w:before="0" w:beforeAutospacing="0" w:after="0" w:afterAutospacing="0" w:line="300" w:lineRule="exact"/>
              <w:jc w:val="center"/>
              <w:rPr>
                <w:rFonts w:ascii="宋体" w:hAnsi="宋体" w:eastAsia="宋体" w:cs="Helvetica"/>
                <w:bCs/>
                <w:lang w:eastAsia="zh-CN"/>
              </w:rPr>
            </w:pPr>
            <w:r>
              <w:rPr>
                <w:rFonts w:ascii="宋体" w:hAnsi="宋体" w:eastAsia="宋体" w:cs="Helvetica"/>
                <w:bCs/>
                <w:lang w:eastAsia="zh-CN"/>
              </w:rPr>
              <w:t>可视喉镜及配套耗材</w:t>
            </w:r>
            <w:r>
              <w:rPr>
                <w:rFonts w:hint="eastAsia" w:ascii="宋体" w:hAnsi="宋体" w:eastAsia="宋体" w:cs="Helvetica"/>
                <w:bCs/>
                <w:lang w:eastAsia="zh-CN"/>
              </w:rPr>
              <w:t>、输液泵、注射泵、吸痰器</w:t>
            </w:r>
          </w:p>
        </w:tc>
        <w:tc>
          <w:tcPr>
            <w:tcW w:w="7500" w:type="dxa"/>
            <w:vAlign w:val="center"/>
          </w:tcPr>
          <w:p>
            <w:pPr>
              <w:pStyle w:val="5"/>
              <w:adjustRightInd w:val="0"/>
              <w:snapToGrid w:val="0"/>
              <w:spacing w:before="0" w:beforeAutospacing="0" w:after="0" w:afterAutospacing="0" w:line="360" w:lineRule="auto"/>
              <w:jc w:val="both"/>
              <w:rPr>
                <w:rFonts w:ascii="宋体" w:hAnsi="宋体" w:eastAsia="宋体"/>
                <w:smallCaps/>
                <w:color w:val="000000"/>
              </w:rPr>
            </w:pPr>
            <w:r>
              <w:rPr>
                <w:rFonts w:hint="eastAsia" w:ascii="宋体" w:hAnsi="宋体" w:eastAsia="宋体"/>
                <w:smallCaps/>
                <w:color w:val="000000"/>
                <w:lang w:eastAsia="zh-CN"/>
              </w:rPr>
              <w:t>1.符合《中华人民共和政府采购法》第22条规定</w:t>
            </w:r>
            <w:r>
              <w:rPr>
                <w:rFonts w:hint="eastAsia" w:ascii="宋体" w:hAnsi="宋体" w:eastAsia="宋体"/>
                <w:smallCaps/>
                <w:color w:val="000000"/>
              </w:rPr>
              <w:t>；</w:t>
            </w:r>
          </w:p>
          <w:p>
            <w:pPr>
              <w:pStyle w:val="5"/>
              <w:adjustRightInd w:val="0"/>
              <w:snapToGrid w:val="0"/>
              <w:spacing w:before="0" w:beforeAutospacing="0" w:after="0" w:afterAutospacing="0" w:line="360" w:lineRule="auto"/>
              <w:jc w:val="both"/>
              <w:rPr>
                <w:rFonts w:ascii="宋体" w:hAnsi="宋体" w:eastAsia="宋体"/>
                <w:smallCaps/>
                <w:color w:val="000000"/>
                <w:lang w:eastAsia="zh-CN"/>
              </w:rPr>
            </w:pPr>
            <w:r>
              <w:rPr>
                <w:rFonts w:hint="eastAsia" w:ascii="宋体" w:hAnsi="宋体" w:eastAsia="宋体"/>
                <w:smallCaps/>
                <w:color w:val="000000"/>
                <w:lang w:eastAsia="zh-CN"/>
              </w:rPr>
              <w:t>2.</w:t>
            </w:r>
            <w:r>
              <w:rPr>
                <w:rFonts w:hint="eastAsia" w:ascii="宋体" w:hAnsi="宋体" w:eastAsia="宋体" w:cs="Helvetica"/>
                <w:bCs/>
                <w:lang w:eastAsia="zh-CN"/>
              </w:rPr>
              <w:t>供应商</w:t>
            </w:r>
            <w:r>
              <w:rPr>
                <w:rFonts w:hint="eastAsia" w:ascii="宋体" w:hAnsi="宋体" w:eastAsia="宋体" w:cs="Helvetica"/>
                <w:bCs/>
              </w:rPr>
              <w:t>应具有</w:t>
            </w:r>
            <w:r>
              <w:rPr>
                <w:rFonts w:ascii="宋体" w:hAnsi="宋体" w:eastAsia="宋体" w:cs="Helvetica"/>
                <w:bCs/>
              </w:rPr>
              <w:t>医疗器械经营企业许可证</w:t>
            </w:r>
            <w:r>
              <w:rPr>
                <w:rFonts w:hint="eastAsia" w:ascii="宋体" w:hAnsi="宋体" w:eastAsia="宋体"/>
              </w:rPr>
              <w:t>或第二类医疗器械经营备案凭证</w:t>
            </w:r>
            <w:r>
              <w:rPr>
                <w:rFonts w:hint="eastAsia" w:ascii="宋体" w:hAnsi="宋体" w:eastAsia="宋体" w:cs="Helvetica"/>
                <w:bCs/>
              </w:rPr>
              <w:t>；</w:t>
            </w:r>
          </w:p>
          <w:p>
            <w:pPr>
              <w:pStyle w:val="5"/>
              <w:adjustRightInd w:val="0"/>
              <w:snapToGrid w:val="0"/>
              <w:spacing w:before="0" w:beforeAutospacing="0" w:after="0" w:afterAutospacing="0" w:line="360" w:lineRule="auto"/>
              <w:jc w:val="both"/>
              <w:rPr>
                <w:rFonts w:ascii="宋体" w:hAnsi="宋体" w:eastAsia="宋体"/>
                <w:smallCaps/>
                <w:color w:val="000000"/>
                <w:lang w:eastAsia="zh-CN"/>
              </w:rPr>
            </w:pPr>
            <w:r>
              <w:rPr>
                <w:rFonts w:hint="eastAsia" w:ascii="宋体" w:hAnsi="宋体" w:eastAsia="宋体"/>
                <w:smallCaps/>
                <w:color w:val="000000"/>
                <w:lang w:eastAsia="zh-CN"/>
              </w:rPr>
              <w:t>3.所投医疗器械应具有注册证及注册登记表或新版《中华人民共和国医疗器械注册证》；</w:t>
            </w:r>
          </w:p>
          <w:p>
            <w:pPr>
              <w:pStyle w:val="5"/>
              <w:adjustRightInd w:val="0"/>
              <w:snapToGrid w:val="0"/>
              <w:spacing w:before="0" w:beforeAutospacing="0" w:after="0" w:afterAutospacing="0" w:line="360" w:lineRule="auto"/>
              <w:jc w:val="both"/>
              <w:rPr>
                <w:rFonts w:ascii="宋体" w:hAnsi="宋体" w:eastAsia="宋体"/>
                <w:smallCaps/>
                <w:color w:val="000000"/>
                <w:lang w:eastAsia="zh-CN"/>
              </w:rPr>
            </w:pPr>
            <w:r>
              <w:rPr>
                <w:rFonts w:hint="eastAsia" w:ascii="宋体" w:hAnsi="宋体" w:eastAsia="宋体"/>
                <w:smallCaps/>
                <w:color w:val="000000"/>
                <w:lang w:eastAsia="zh-CN"/>
              </w:rPr>
              <w:t>4、所投医疗产品为进口产品的，供应商须具有制造商或代理商为本项目的授权；若代理商为二级及以下级别代理商须同时提供其上一级代理商的制造商与代理商签订的经销协议或代理协议或制造商对代理商的授权代理书；</w:t>
            </w:r>
          </w:p>
          <w:p>
            <w:pPr>
              <w:pStyle w:val="5"/>
              <w:adjustRightInd w:val="0"/>
              <w:snapToGrid w:val="0"/>
              <w:spacing w:before="0" w:beforeAutospacing="0" w:after="0" w:afterAutospacing="0" w:line="360" w:lineRule="auto"/>
              <w:jc w:val="both"/>
              <w:rPr>
                <w:rFonts w:ascii="宋体" w:hAnsi="宋体" w:eastAsia="宋体" w:cs="仿宋_GB2312"/>
                <w:lang w:eastAsia="zh-CN"/>
              </w:rPr>
            </w:pPr>
            <w:r>
              <w:rPr>
                <w:rFonts w:hint="eastAsia" w:ascii="宋体" w:hAnsi="宋体" w:eastAsia="宋体"/>
                <w:smallCaps/>
                <w:color w:val="000000"/>
                <w:lang w:eastAsia="zh-CN"/>
              </w:rPr>
              <w:t>5.</w:t>
            </w:r>
            <w:r>
              <w:rPr>
                <w:rFonts w:hint="eastAsia" w:ascii="宋体" w:hAnsi="宋体" w:eastAsia="宋体"/>
                <w:smallCaps/>
                <w:color w:val="000000"/>
              </w:rPr>
              <w:t>本项目不接受联合体</w:t>
            </w:r>
            <w:r>
              <w:rPr>
                <w:rFonts w:hint="eastAsia" w:ascii="宋体" w:hAnsi="宋体" w:eastAsia="宋体"/>
                <w:smallCaps/>
                <w:color w:val="000000"/>
                <w:lang w:eastAsia="zh-CN"/>
              </w:rPr>
              <w:t>投标</w:t>
            </w:r>
            <w:r>
              <w:rPr>
                <w:rFonts w:hint="eastAsia" w:ascii="宋体" w:hAnsi="宋体" w:eastAsia="宋体"/>
                <w:smallCaps/>
                <w:color w:val="000000"/>
              </w:rPr>
              <w:t>。</w:t>
            </w:r>
          </w:p>
        </w:tc>
        <w:tc>
          <w:tcPr>
            <w:tcW w:w="1287" w:type="dxa"/>
            <w:vAlign w:val="center"/>
          </w:tcPr>
          <w:p>
            <w:pPr>
              <w:pStyle w:val="5"/>
              <w:adjustRightInd w:val="0"/>
              <w:snapToGrid w:val="0"/>
              <w:spacing w:before="0" w:beforeAutospacing="0" w:after="0" w:afterAutospacing="0" w:line="300" w:lineRule="exact"/>
              <w:jc w:val="center"/>
              <w:rPr>
                <w:rFonts w:ascii="宋体" w:hAnsi="宋体" w:eastAsia="宋体"/>
                <w:smallCaps/>
                <w:color w:val="000000"/>
                <w:lang w:eastAsia="zh-CN"/>
              </w:rPr>
            </w:pPr>
            <w:r>
              <w:rPr>
                <w:rFonts w:hint="eastAsia" w:ascii="宋体" w:hAnsi="宋体" w:eastAsia="宋体"/>
                <w:smallCaps/>
                <w:color w:val="000000"/>
                <w:lang w:eastAsia="zh-CN"/>
              </w:rPr>
              <w:t>9.25万元</w:t>
            </w:r>
          </w:p>
        </w:tc>
      </w:tr>
    </w:tbl>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宋体" w:hAnsi="宋体" w:cs="Helvetica"/>
          <w:bCs/>
          <w:color w:val="000000"/>
          <w:kern w:val="0"/>
          <w:sz w:val="24"/>
          <w:szCs w:val="24"/>
          <w:u w:val="single"/>
        </w:rPr>
      </w:pPr>
      <w:r>
        <w:rPr>
          <w:rFonts w:hint="eastAsia" w:ascii="宋体" w:hAnsi="宋体" w:cs="Helvetica"/>
          <w:bCs/>
          <w:color w:val="000000"/>
          <w:kern w:val="0"/>
          <w:sz w:val="24"/>
          <w:szCs w:val="24"/>
        </w:rPr>
        <w:t>四</w:t>
      </w:r>
      <w:r>
        <w:rPr>
          <w:rFonts w:ascii="宋体" w:hAnsi="宋体" w:cs="Helvetica"/>
          <w:bCs/>
          <w:color w:val="000000"/>
          <w:kern w:val="0"/>
          <w:sz w:val="24"/>
          <w:szCs w:val="24"/>
        </w:rPr>
        <w:t>、获取</w:t>
      </w:r>
      <w:r>
        <w:rPr>
          <w:rFonts w:hint="eastAsia" w:ascii="宋体" w:hAnsi="宋体" w:cs="Helvetica"/>
          <w:bCs/>
          <w:color w:val="000000"/>
          <w:kern w:val="0"/>
          <w:sz w:val="24"/>
          <w:szCs w:val="24"/>
        </w:rPr>
        <w:t>磋商</w:t>
      </w:r>
      <w:r>
        <w:rPr>
          <w:rFonts w:ascii="宋体" w:hAnsi="宋体" w:cs="Helvetica"/>
          <w:bCs/>
          <w:color w:val="000000"/>
          <w:kern w:val="0"/>
          <w:sz w:val="24"/>
          <w:szCs w:val="24"/>
        </w:rPr>
        <w:t>文件地点：</w:t>
      </w:r>
      <w:r>
        <w:rPr>
          <w:rFonts w:hint="eastAsia" w:ascii="宋体" w:hAnsi="宋体" w:cs="Helvetica"/>
          <w:bCs/>
          <w:color w:val="000000"/>
          <w:kern w:val="0"/>
          <w:sz w:val="24"/>
          <w:szCs w:val="24"/>
          <w:u w:val="single"/>
        </w:rPr>
        <w:t>潍坊市高新区渤海路2309号金域国际大厦22层2213室</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rPr>
          <w:rFonts w:ascii="宋体" w:hAnsi="宋体" w:cs="Helvetica"/>
          <w:color w:val="000000"/>
          <w:kern w:val="0"/>
          <w:sz w:val="24"/>
          <w:szCs w:val="24"/>
        </w:rPr>
      </w:pPr>
      <w:r>
        <w:rPr>
          <w:rFonts w:hint="eastAsia" w:ascii="宋体" w:hAnsi="宋体" w:cs="Helvetica"/>
          <w:bCs/>
          <w:color w:val="000000"/>
          <w:kern w:val="0"/>
          <w:sz w:val="24"/>
          <w:szCs w:val="24"/>
        </w:rPr>
        <w:t xml:space="preserve">    </w:t>
      </w:r>
      <w:r>
        <w:rPr>
          <w:rFonts w:ascii="宋体" w:hAnsi="宋体" w:cs="Helvetica"/>
          <w:bCs/>
          <w:color w:val="000000"/>
          <w:kern w:val="0"/>
          <w:sz w:val="24"/>
          <w:szCs w:val="24"/>
        </w:rPr>
        <w:t>时间：</w:t>
      </w:r>
      <w:r>
        <w:rPr>
          <w:rFonts w:hint="eastAsia" w:ascii="宋体" w:hAnsi="宋体" w:cs="Helvetica"/>
          <w:bCs/>
          <w:sz w:val="24"/>
        </w:rPr>
        <w:t>202</w:t>
      </w:r>
      <w:r>
        <w:rPr>
          <w:rFonts w:ascii="宋体" w:hAnsi="宋体" w:cs="Helvetica"/>
          <w:bCs/>
          <w:sz w:val="24"/>
        </w:rPr>
        <w:t>1年</w:t>
      </w:r>
      <w:r>
        <w:rPr>
          <w:rFonts w:hint="eastAsia" w:ascii="宋体" w:hAnsi="宋体" w:cs="Helvetica"/>
          <w:bCs/>
          <w:sz w:val="24"/>
        </w:rPr>
        <w:t>9</w:t>
      </w:r>
      <w:r>
        <w:rPr>
          <w:rFonts w:ascii="宋体" w:hAnsi="宋体" w:cs="Helvetica"/>
          <w:bCs/>
          <w:sz w:val="24"/>
        </w:rPr>
        <w:t>月</w:t>
      </w:r>
      <w:r>
        <w:rPr>
          <w:rFonts w:hint="eastAsia" w:ascii="宋体" w:hAnsi="宋体" w:cs="Helvetica"/>
          <w:bCs/>
          <w:sz w:val="24"/>
        </w:rPr>
        <w:t>29</w:t>
      </w:r>
      <w:r>
        <w:rPr>
          <w:rFonts w:ascii="宋体" w:hAnsi="宋体" w:cs="Helvetica"/>
          <w:bCs/>
          <w:sz w:val="24"/>
        </w:rPr>
        <w:t>日</w:t>
      </w:r>
      <w:r>
        <w:rPr>
          <w:rFonts w:hint="eastAsia" w:ascii="宋体" w:hAnsi="宋体" w:cs="Helvetica"/>
          <w:bCs/>
          <w:sz w:val="24"/>
        </w:rPr>
        <w:t>-10月11日（8:30-17:00</w:t>
      </w:r>
      <w:r>
        <w:rPr>
          <w:rFonts w:ascii="宋体" w:hAnsi="宋体" w:cs="Helvetica"/>
          <w:bCs/>
          <w:sz w:val="24"/>
        </w:rPr>
        <w:t>）</w:t>
      </w:r>
      <w:r>
        <w:rPr>
          <w:rFonts w:hint="eastAsia" w:ascii="宋体" w:hAnsi="宋体" w:cs="Helvetica"/>
          <w:bCs/>
          <w:sz w:val="24"/>
        </w:rPr>
        <w:t>，</w:t>
      </w:r>
      <w:r>
        <w:rPr>
          <w:rFonts w:ascii="宋体" w:hAnsi="宋体" w:cs="Helvetica"/>
          <w:bCs/>
          <w:color w:val="000000"/>
          <w:kern w:val="0"/>
          <w:sz w:val="24"/>
          <w:szCs w:val="24"/>
        </w:rPr>
        <w:t>方式：</w:t>
      </w:r>
      <w:r>
        <w:rPr>
          <w:rFonts w:hint="eastAsia" w:ascii="宋体" w:hAnsi="宋体" w:cs="Helvetica"/>
          <w:bCs/>
          <w:color w:val="000000"/>
          <w:kern w:val="0"/>
          <w:sz w:val="24"/>
          <w:szCs w:val="24"/>
          <w:u w:val="single"/>
        </w:rPr>
        <w:t>现场</w:t>
      </w:r>
      <w:r>
        <w:rPr>
          <w:rFonts w:ascii="宋体" w:hAnsi="宋体" w:cs="Helvetica"/>
          <w:bCs/>
          <w:color w:val="000000"/>
          <w:kern w:val="0"/>
          <w:sz w:val="24"/>
          <w:szCs w:val="24"/>
          <w:u w:val="single"/>
        </w:rPr>
        <w:t xml:space="preserve">领取 </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Helvetica"/>
          <w:bCs/>
          <w:color w:val="000000"/>
          <w:kern w:val="0"/>
          <w:sz w:val="24"/>
          <w:szCs w:val="24"/>
        </w:rPr>
      </w:pPr>
      <w:r>
        <w:rPr>
          <w:rFonts w:hint="eastAsia" w:ascii="宋体" w:hAnsi="宋体" w:cs="Helvetica"/>
          <w:bCs/>
          <w:color w:val="000000"/>
          <w:kern w:val="0"/>
          <w:sz w:val="24"/>
          <w:szCs w:val="24"/>
        </w:rPr>
        <w:t>五</w:t>
      </w:r>
      <w:r>
        <w:rPr>
          <w:rFonts w:ascii="宋体" w:hAnsi="宋体" w:cs="Helvetica"/>
          <w:bCs/>
          <w:color w:val="000000"/>
          <w:kern w:val="0"/>
          <w:sz w:val="24"/>
          <w:szCs w:val="24"/>
        </w:rPr>
        <w:t>、</w:t>
      </w:r>
      <w:r>
        <w:rPr>
          <w:rFonts w:hint="eastAsia" w:ascii="宋体" w:hAnsi="宋体" w:cs="Helvetica"/>
          <w:bCs/>
          <w:color w:val="000000"/>
          <w:kern w:val="0"/>
          <w:sz w:val="24"/>
          <w:szCs w:val="24"/>
        </w:rPr>
        <w:t>磋商</w:t>
      </w:r>
      <w:r>
        <w:rPr>
          <w:rFonts w:ascii="宋体" w:hAnsi="宋体" w:cs="Helvetica"/>
          <w:bCs/>
          <w:color w:val="000000"/>
          <w:kern w:val="0"/>
          <w:sz w:val="24"/>
          <w:szCs w:val="24"/>
        </w:rPr>
        <w:t>截止日期：</w:t>
      </w:r>
      <w:r>
        <w:rPr>
          <w:rFonts w:hint="eastAsia" w:ascii="宋体" w:hAnsi="宋体" w:cs="Helvetica"/>
          <w:bCs/>
          <w:color w:val="000000"/>
          <w:kern w:val="0"/>
          <w:sz w:val="24"/>
          <w:szCs w:val="24"/>
          <w:u w:val="single"/>
        </w:rPr>
        <w:t>202</w:t>
      </w:r>
      <w:r>
        <w:rPr>
          <w:rFonts w:ascii="宋体" w:hAnsi="宋体" w:cs="Helvetica"/>
          <w:bCs/>
          <w:color w:val="000000"/>
          <w:kern w:val="0"/>
          <w:sz w:val="24"/>
          <w:szCs w:val="24"/>
          <w:u w:val="single"/>
        </w:rPr>
        <w:t>1年</w:t>
      </w:r>
      <w:r>
        <w:rPr>
          <w:rFonts w:hint="eastAsia" w:ascii="宋体" w:hAnsi="宋体" w:cs="Helvetica"/>
          <w:bCs/>
          <w:color w:val="000000"/>
          <w:kern w:val="0"/>
          <w:sz w:val="24"/>
          <w:szCs w:val="24"/>
          <w:u w:val="single"/>
        </w:rPr>
        <w:t>10</w:t>
      </w:r>
      <w:r>
        <w:rPr>
          <w:rFonts w:ascii="宋体" w:hAnsi="宋体" w:cs="Helvetica"/>
          <w:bCs/>
          <w:color w:val="000000"/>
          <w:kern w:val="0"/>
          <w:sz w:val="24"/>
          <w:szCs w:val="24"/>
          <w:u w:val="single"/>
        </w:rPr>
        <w:t>月</w:t>
      </w:r>
      <w:r>
        <w:rPr>
          <w:rFonts w:hint="eastAsia" w:ascii="宋体" w:hAnsi="宋体" w:cs="Helvetica"/>
          <w:bCs/>
          <w:color w:val="000000"/>
          <w:kern w:val="0"/>
          <w:sz w:val="24"/>
          <w:szCs w:val="24"/>
          <w:u w:val="single"/>
        </w:rPr>
        <w:t>18</w:t>
      </w:r>
      <w:r>
        <w:rPr>
          <w:rFonts w:ascii="宋体" w:hAnsi="宋体" w:cs="Helvetica"/>
          <w:bCs/>
          <w:color w:val="000000"/>
          <w:kern w:val="0"/>
          <w:sz w:val="24"/>
          <w:szCs w:val="24"/>
          <w:u w:val="single"/>
        </w:rPr>
        <w:t>日</w:t>
      </w:r>
      <w:r>
        <w:rPr>
          <w:rFonts w:hint="eastAsia" w:ascii="宋体" w:hAnsi="宋体" w:cs="Helvetica"/>
          <w:bCs/>
          <w:color w:val="000000"/>
          <w:kern w:val="0"/>
          <w:sz w:val="24"/>
          <w:szCs w:val="24"/>
          <w:u w:val="single"/>
        </w:rPr>
        <w:t>14时30分</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Helvetica"/>
          <w:bCs/>
          <w:color w:val="000000"/>
          <w:kern w:val="0"/>
          <w:sz w:val="24"/>
          <w:szCs w:val="24"/>
        </w:rPr>
      </w:pPr>
      <w:r>
        <w:rPr>
          <w:rFonts w:hint="eastAsia" w:ascii="宋体" w:hAnsi="宋体" w:cs="Helvetica"/>
          <w:bCs/>
          <w:color w:val="000000"/>
          <w:kern w:val="0"/>
          <w:sz w:val="24"/>
          <w:szCs w:val="24"/>
        </w:rPr>
        <w:t>六</w:t>
      </w:r>
      <w:r>
        <w:rPr>
          <w:rFonts w:ascii="宋体" w:hAnsi="宋体" w:cs="Helvetica"/>
          <w:bCs/>
          <w:color w:val="000000"/>
          <w:kern w:val="0"/>
          <w:sz w:val="24"/>
          <w:szCs w:val="24"/>
        </w:rPr>
        <w:t>、</w:t>
      </w:r>
      <w:r>
        <w:rPr>
          <w:rFonts w:hint="eastAsia" w:ascii="宋体" w:hAnsi="宋体" w:cs="Helvetica"/>
          <w:bCs/>
          <w:color w:val="000000"/>
          <w:kern w:val="0"/>
          <w:sz w:val="24"/>
          <w:szCs w:val="24"/>
        </w:rPr>
        <w:t>磋商时间及地点</w:t>
      </w:r>
      <w:r>
        <w:rPr>
          <w:rFonts w:ascii="宋体" w:hAnsi="宋体" w:cs="Helvetica"/>
          <w:bCs/>
          <w:color w:val="000000"/>
          <w:kern w:val="0"/>
          <w:sz w:val="24"/>
          <w:szCs w:val="24"/>
        </w:rPr>
        <w:t>：</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auto"/>
        <w:rPr>
          <w:rFonts w:ascii="宋体" w:hAnsi="宋体" w:cs="Helvetica"/>
          <w:bCs/>
          <w:color w:val="000000"/>
          <w:kern w:val="0"/>
          <w:sz w:val="24"/>
          <w:szCs w:val="24"/>
          <w:u w:val="single"/>
        </w:rPr>
      </w:pPr>
      <w:r>
        <w:rPr>
          <w:rFonts w:hint="eastAsia" w:ascii="宋体" w:hAnsi="宋体" w:cs="Helvetica"/>
          <w:bCs/>
          <w:color w:val="000000"/>
          <w:kern w:val="0"/>
          <w:sz w:val="24"/>
          <w:szCs w:val="24"/>
        </w:rPr>
        <w:t>时间：</w:t>
      </w:r>
      <w:r>
        <w:rPr>
          <w:rFonts w:hint="eastAsia" w:ascii="宋体" w:hAnsi="宋体" w:cs="Helvetica"/>
          <w:bCs/>
          <w:color w:val="000000"/>
          <w:kern w:val="0"/>
          <w:sz w:val="24"/>
          <w:szCs w:val="24"/>
          <w:u w:val="single"/>
        </w:rPr>
        <w:t>202</w:t>
      </w:r>
      <w:r>
        <w:rPr>
          <w:rFonts w:ascii="宋体" w:hAnsi="宋体" w:cs="Helvetica"/>
          <w:bCs/>
          <w:color w:val="000000"/>
          <w:kern w:val="0"/>
          <w:sz w:val="24"/>
          <w:szCs w:val="24"/>
          <w:u w:val="single"/>
        </w:rPr>
        <w:t>1年</w:t>
      </w:r>
      <w:r>
        <w:rPr>
          <w:rFonts w:hint="eastAsia" w:ascii="宋体" w:hAnsi="宋体" w:cs="Helvetica"/>
          <w:bCs/>
          <w:color w:val="000000"/>
          <w:kern w:val="0"/>
          <w:sz w:val="24"/>
          <w:szCs w:val="24"/>
          <w:u w:val="single"/>
        </w:rPr>
        <w:t>10</w:t>
      </w:r>
      <w:r>
        <w:rPr>
          <w:rFonts w:ascii="宋体" w:hAnsi="宋体" w:cs="Helvetica"/>
          <w:bCs/>
          <w:color w:val="000000"/>
          <w:kern w:val="0"/>
          <w:sz w:val="24"/>
          <w:szCs w:val="24"/>
          <w:u w:val="single"/>
        </w:rPr>
        <w:t>月</w:t>
      </w:r>
      <w:r>
        <w:rPr>
          <w:rFonts w:hint="eastAsia" w:ascii="宋体" w:hAnsi="宋体" w:cs="Helvetica"/>
          <w:bCs/>
          <w:color w:val="000000"/>
          <w:kern w:val="0"/>
          <w:sz w:val="24"/>
          <w:szCs w:val="24"/>
          <w:u w:val="single"/>
        </w:rPr>
        <w:t>18</w:t>
      </w:r>
      <w:r>
        <w:rPr>
          <w:rFonts w:ascii="宋体" w:hAnsi="宋体" w:cs="Helvetica"/>
          <w:bCs/>
          <w:color w:val="000000"/>
          <w:kern w:val="0"/>
          <w:sz w:val="24"/>
          <w:szCs w:val="24"/>
          <w:u w:val="single"/>
        </w:rPr>
        <w:t>日</w:t>
      </w:r>
      <w:r>
        <w:rPr>
          <w:rFonts w:hint="eastAsia" w:ascii="宋体" w:hAnsi="宋体" w:cs="Helvetica"/>
          <w:bCs/>
          <w:color w:val="000000"/>
          <w:kern w:val="0"/>
          <w:sz w:val="24"/>
          <w:szCs w:val="24"/>
          <w:u w:val="single"/>
        </w:rPr>
        <w:t>14时30分</w:t>
      </w:r>
    </w:p>
    <w:p>
      <w:pPr>
        <w:pStyle w:val="2"/>
        <w:keepNext w:val="0"/>
        <w:keepLines w:val="0"/>
        <w:pageBreakBefore w:val="0"/>
        <w:widowControl/>
        <w:kinsoku/>
        <w:wordWrap/>
        <w:overflowPunct/>
        <w:topLinePunct w:val="0"/>
        <w:autoSpaceDE/>
        <w:autoSpaceDN/>
        <w:bidi w:val="0"/>
        <w:spacing w:line="400" w:lineRule="exact"/>
        <w:ind w:firstLine="480"/>
        <w:textAlignment w:val="auto"/>
        <w:rPr>
          <w:rFonts w:cs="Helvetica"/>
          <w:bCs/>
          <w:color w:val="000000"/>
          <w:kern w:val="0"/>
          <w:sz w:val="24"/>
          <w:szCs w:val="24"/>
        </w:rPr>
      </w:pPr>
      <w:r>
        <w:rPr>
          <w:rFonts w:hint="eastAsia" w:cs="Helvetica"/>
          <w:bCs/>
          <w:color w:val="000000"/>
          <w:kern w:val="0"/>
          <w:sz w:val="24"/>
          <w:szCs w:val="24"/>
        </w:rPr>
        <w:t>地点：</w:t>
      </w:r>
      <w:r>
        <w:rPr>
          <w:rFonts w:hint="eastAsia" w:cs="Helvetica"/>
          <w:bCs/>
          <w:sz w:val="24"/>
        </w:rPr>
        <w:t>潍坊市高新区渤海路2309号金域国际大厦22层2211开标室</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Helvetica"/>
          <w:color w:val="000000"/>
          <w:kern w:val="0"/>
          <w:sz w:val="24"/>
          <w:szCs w:val="24"/>
        </w:rPr>
      </w:pPr>
      <w:r>
        <w:rPr>
          <w:rFonts w:hint="eastAsia" w:ascii="宋体" w:hAnsi="宋体" w:cs="Helvetica"/>
          <w:bCs/>
          <w:color w:val="000000"/>
          <w:kern w:val="0"/>
          <w:sz w:val="24"/>
          <w:szCs w:val="24"/>
        </w:rPr>
        <w:t>七</w:t>
      </w:r>
      <w:r>
        <w:rPr>
          <w:rFonts w:ascii="宋体" w:hAnsi="宋体" w:cs="Helvetica"/>
          <w:bCs/>
          <w:color w:val="000000"/>
          <w:kern w:val="0"/>
          <w:sz w:val="24"/>
          <w:szCs w:val="24"/>
        </w:rPr>
        <w:t>、本项目联系人：</w:t>
      </w:r>
      <w:r>
        <w:rPr>
          <w:rFonts w:hint="eastAsia" w:ascii="宋体" w:hAnsi="宋体" w:cs="Helvetica"/>
          <w:bCs/>
          <w:color w:val="000000"/>
          <w:kern w:val="0"/>
          <w:sz w:val="24"/>
          <w:szCs w:val="24"/>
          <w:u w:val="single"/>
        </w:rPr>
        <w:t xml:space="preserve"> 郑珊珊 </w:t>
      </w:r>
      <w:r>
        <w:rPr>
          <w:rFonts w:ascii="宋体" w:hAnsi="宋体" w:cs="Helvetica"/>
          <w:bCs/>
          <w:color w:val="000000"/>
          <w:kern w:val="0"/>
          <w:sz w:val="24"/>
          <w:szCs w:val="24"/>
        </w:rPr>
        <w:t>    联系电话：</w:t>
      </w:r>
      <w:r>
        <w:rPr>
          <w:rFonts w:hint="eastAsia" w:ascii="宋体" w:hAnsi="宋体" w:cs="Helvetica"/>
          <w:bCs/>
          <w:color w:val="000000"/>
          <w:kern w:val="0"/>
          <w:sz w:val="24"/>
          <w:szCs w:val="24"/>
          <w:u w:val="single"/>
        </w:rPr>
        <w:t xml:space="preserve">17866677662 </w:t>
      </w:r>
    </w:p>
    <w:p>
      <w:pPr>
        <w:keepNext w:val="0"/>
        <w:keepLines w:val="0"/>
        <w:pageBreakBefore w:val="0"/>
        <w:widowControl/>
        <w:kinsoku/>
        <w:wordWrap/>
        <w:overflowPunct/>
        <w:topLinePunct w:val="0"/>
        <w:autoSpaceDE/>
        <w:autoSpaceDN/>
        <w:bidi w:val="0"/>
        <w:spacing w:line="400" w:lineRule="exact"/>
        <w:jc w:val="left"/>
        <w:textAlignment w:val="auto"/>
        <w:rPr>
          <w:rFonts w:ascii="宋体" w:hAnsi="宋体" w:cs="Helvetica"/>
          <w:bCs/>
          <w:color w:val="000000"/>
          <w:kern w:val="0"/>
          <w:sz w:val="24"/>
          <w:szCs w:val="24"/>
        </w:rPr>
      </w:pPr>
      <w:r>
        <w:rPr>
          <w:rFonts w:hint="eastAsia" w:ascii="宋体" w:hAnsi="宋体" w:cs="Helvetica"/>
          <w:bCs/>
          <w:color w:val="000000"/>
          <w:kern w:val="0"/>
          <w:sz w:val="24"/>
          <w:szCs w:val="24"/>
        </w:rPr>
        <w:t>八</w:t>
      </w:r>
      <w:r>
        <w:rPr>
          <w:rFonts w:ascii="宋体" w:hAnsi="宋体" w:cs="Helvetica"/>
          <w:bCs/>
          <w:color w:val="000000"/>
          <w:kern w:val="0"/>
          <w:sz w:val="24"/>
          <w:szCs w:val="24"/>
        </w:rPr>
        <w:t>、其他：</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auto"/>
        <w:rPr>
          <w:rFonts w:ascii="宋体" w:hAnsi="宋体" w:cs="Helvetica"/>
          <w:bCs/>
          <w:color w:val="000000"/>
          <w:kern w:val="0"/>
          <w:sz w:val="24"/>
          <w:szCs w:val="24"/>
          <w:u w:val="single"/>
        </w:rPr>
      </w:pPr>
      <w:r>
        <w:rPr>
          <w:rFonts w:hint="eastAsia" w:ascii="宋体" w:hAnsi="宋体" w:cs="Helvetica"/>
          <w:bCs/>
          <w:color w:val="000000"/>
          <w:kern w:val="0"/>
          <w:sz w:val="24"/>
          <w:szCs w:val="24"/>
          <w:u w:val="single"/>
        </w:rPr>
        <w:t>1、</w:t>
      </w:r>
      <w:r>
        <w:rPr>
          <w:rFonts w:ascii="宋体" w:hAnsi="宋体" w:cs="Helvetica"/>
          <w:bCs/>
          <w:color w:val="000000"/>
          <w:kern w:val="0"/>
          <w:sz w:val="24"/>
          <w:szCs w:val="24"/>
          <w:u w:val="single"/>
        </w:rPr>
        <w:t>报名时请携带营业执照</w:t>
      </w:r>
      <w:r>
        <w:rPr>
          <w:rFonts w:hint="eastAsia" w:ascii="宋体" w:hAnsi="宋体" w:cs="Helvetica"/>
          <w:bCs/>
          <w:color w:val="000000"/>
          <w:kern w:val="0"/>
          <w:sz w:val="24"/>
          <w:szCs w:val="24"/>
          <w:u w:val="single"/>
        </w:rPr>
        <w:t>复印件、基本账户开户许可证复印件、法定代表人身份证明及法定代表人授权委托书原件、医疗器械经营企业许可证或第二类医疗器械经营备案凭证、注册证及注册登记表或新版《中华人民共和国医疗器械注册证》</w:t>
      </w:r>
      <w:r>
        <w:rPr>
          <w:rFonts w:ascii="宋体" w:hAnsi="宋体" w:cs="Helvetica"/>
          <w:bCs/>
          <w:color w:val="000000"/>
          <w:kern w:val="0"/>
          <w:sz w:val="24"/>
          <w:szCs w:val="24"/>
          <w:u w:val="single"/>
        </w:rPr>
        <w:t>，供应商资料必须真实，严禁借资质参加投标。</w:t>
      </w:r>
    </w:p>
    <w:p>
      <w:pPr>
        <w:keepNext w:val="0"/>
        <w:keepLines w:val="0"/>
        <w:pageBreakBefore w:val="0"/>
        <w:widowControl/>
        <w:kinsoku/>
        <w:wordWrap/>
        <w:overflowPunct/>
        <w:topLinePunct w:val="0"/>
        <w:autoSpaceDE/>
        <w:autoSpaceDN/>
        <w:bidi w:val="0"/>
        <w:spacing w:line="400" w:lineRule="exact"/>
        <w:ind w:firstLine="360" w:firstLineChars="150"/>
        <w:jc w:val="left"/>
        <w:textAlignment w:val="auto"/>
      </w:pPr>
      <w:r>
        <w:rPr>
          <w:rFonts w:hint="eastAsia" w:ascii="宋体" w:hAnsi="宋体" w:cs="Helvetica"/>
          <w:bCs/>
          <w:color w:val="000000"/>
          <w:kern w:val="0"/>
          <w:sz w:val="24"/>
          <w:szCs w:val="24"/>
        </w:rPr>
        <w:t>2、</w:t>
      </w:r>
      <w:r>
        <w:rPr>
          <w:rFonts w:hint="eastAsia" w:ascii="宋体" w:hAnsi="宋体" w:cs="仿宋_GB2312"/>
          <w:sz w:val="24"/>
          <w:szCs w:val="24"/>
          <w:u w:val="single"/>
          <w:shd w:val="clear" w:color="auto" w:fill="FFFFFF"/>
        </w:rPr>
        <w:t>本项目发布的媒介为：中国采购与招标网。</w:t>
      </w:r>
      <w:r>
        <w:rPr>
          <w:rFonts w:hint="eastAsia" w:ascii="宋体" w:hAnsi="宋体" w:cs="仿宋_GB2312"/>
          <w:szCs w:val="28"/>
        </w:rPr>
        <w:t xml:space="preserve">                       </w:t>
      </w:r>
      <w:bookmarkEnd w:id="0"/>
      <w:bookmarkStart w:id="1" w:name="_GoBack"/>
      <w:bookmarkEnd w:id="1"/>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52D8"/>
    <w:rsid w:val="001A5C18"/>
    <w:rsid w:val="003E52D8"/>
    <w:rsid w:val="004532C3"/>
    <w:rsid w:val="008B3FBD"/>
    <w:rsid w:val="008F0BBE"/>
    <w:rsid w:val="00971568"/>
    <w:rsid w:val="00AF196F"/>
    <w:rsid w:val="00F42B11"/>
    <w:rsid w:val="14574890"/>
    <w:rsid w:val="29720CFF"/>
    <w:rsid w:val="3DA960CE"/>
    <w:rsid w:val="49EF2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lang w:eastAsia="zh-TW"/>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126</Words>
  <Characters>719</Characters>
  <Lines>5</Lines>
  <Paragraphs>1</Paragraphs>
  <TotalTime>8</TotalTime>
  <ScaleCrop>false</ScaleCrop>
  <LinksUpToDate>false</LinksUpToDate>
  <CharactersWithSpaces>844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2021-09-17T10:04:00Z</dcterms:created>
  <dc:creator>NTKO</dc:creator>
  <cp:lastModifiedBy>林安1427080825</cp:lastModifiedBy>
  <cp:lastPrinted>2021-09-17T10:05:00Z</cp:lastPrinted>
  <dcterms:modified xsi:type="dcterms:W3CDTF">2021-10-08T07:14:10Z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2E57D72150C84D37A71BE13F1C17B560</vt:lpwstr>
  </property>
</Properties>
</file>