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C臂X光机</w:t>
      </w:r>
      <w:r>
        <w:rPr>
          <w:rFonts w:hint="eastAsia" w:ascii="华文中宋" w:hAnsi="华文中宋" w:eastAsia="华文中宋"/>
          <w:b/>
          <w:bCs/>
          <w:sz w:val="44"/>
          <w:szCs w:val="44"/>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C臂X光机</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C臂X光机</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1</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ascii="仿宋" w:hAnsi="仿宋" w:eastAsia="仿宋" w:cs="宋体"/>
          <w:color w:val="010005"/>
          <w:kern w:val="0"/>
          <w:sz w:val="32"/>
          <w:szCs w:val="32"/>
        </w:rPr>
        <w:t>8</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29</w:t>
      </w:r>
      <w:r>
        <w:rPr>
          <w:rFonts w:hint="eastAsia" w:ascii="仿宋" w:hAnsi="仿宋" w:eastAsia="仿宋" w:cs="宋体"/>
          <w:color w:val="010005"/>
          <w:kern w:val="0"/>
          <w:sz w:val="32"/>
          <w:szCs w:val="32"/>
        </w:rPr>
        <w:t>日上午9点至</w:t>
      </w:r>
      <w:r>
        <w:rPr>
          <w:rFonts w:ascii="仿宋" w:hAnsi="仿宋" w:eastAsia="仿宋" w:cs="宋体"/>
          <w:color w:val="010005"/>
          <w:kern w:val="0"/>
          <w:sz w:val="32"/>
          <w:szCs w:val="32"/>
        </w:rPr>
        <w:t>8</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31</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hint="eastAsia" w:ascii="仿宋" w:hAnsi="仿宋" w:eastAsia="仿宋"/>
          <w:sz w:val="32"/>
          <w:szCs w:val="32"/>
          <w:lang w:val="en-US" w:eastAsia="zh-CN"/>
        </w:rPr>
        <w:t>26</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hint="eastAsia" w:ascii="宋体" w:hAnsi="宋体" w:eastAsia="宋体"/>
          <w:b/>
          <w:sz w:val="36"/>
          <w:szCs w:val="36"/>
        </w:rPr>
      </w:pPr>
      <w:r>
        <w:rPr>
          <w:rFonts w:hint="eastAsia" w:ascii="宋体" w:hAnsi="宋体" w:eastAsia="宋体"/>
          <w:b/>
          <w:sz w:val="36"/>
          <w:szCs w:val="36"/>
        </w:rPr>
        <w:t>附件：参考参数</w:t>
      </w:r>
    </w:p>
    <w:tbl>
      <w:tblPr>
        <w:tblStyle w:val="13"/>
        <w:tblW w:w="9535" w:type="dxa"/>
        <w:tblInd w:w="-72" w:type="dxa"/>
        <w:tblLayout w:type="autofit"/>
        <w:tblCellMar>
          <w:top w:w="0" w:type="dxa"/>
          <w:left w:w="108" w:type="dxa"/>
          <w:bottom w:w="0" w:type="dxa"/>
          <w:right w:w="108" w:type="dxa"/>
        </w:tblCellMar>
      </w:tblPr>
      <w:tblGrid>
        <w:gridCol w:w="936"/>
        <w:gridCol w:w="3780"/>
        <w:gridCol w:w="2829"/>
        <w:gridCol w:w="1990"/>
      </w:tblGrid>
      <w:tr>
        <w:tblPrEx>
          <w:tblCellMar>
            <w:top w:w="0" w:type="dxa"/>
            <w:left w:w="108" w:type="dxa"/>
            <w:bottom w:w="0" w:type="dxa"/>
            <w:right w:w="108" w:type="dxa"/>
          </w:tblCellMar>
        </w:tblPrEx>
        <w:trPr>
          <w:trHeight w:val="288" w:hRule="atLeast"/>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3780" w:type="dxa"/>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技术参数名称</w:t>
            </w:r>
          </w:p>
        </w:tc>
        <w:tc>
          <w:tcPr>
            <w:tcW w:w="2829" w:type="dxa"/>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招标指标</w:t>
            </w:r>
          </w:p>
        </w:tc>
        <w:tc>
          <w:tcPr>
            <w:tcW w:w="1990" w:type="dxa"/>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总体要求</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整机采用一体化整体设计，节约手术室空间（C臂和工作站一体化设计）。</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机型为进口品牌，并获得FDA、CE及中国CFDA认证证书。</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设备配备内置UPS 不间断电源系统，有效保护系统稳定性和病人信息。</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设备工作条件</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2.1</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电源要求：220V@10A</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温度要求：10~40 ℃</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2.3</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相对湿度要求：20%~80% 非冷凝状态</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高压发生器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最大输出功率 </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≥2.5kW</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发生器频率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≥40kHz</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透视最大KV值</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≥110kV</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透视最小KV值</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≤40kV</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透视最大mA值</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≥25mA</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数字点片最大mA 值</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≥20mA</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半剂量透视模式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3.9</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半剂量脉冲透视模式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球管系统</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双焦点设计</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600"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焦点</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小焦点≤0.6mm </w:t>
            </w:r>
          </w:p>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大焦点≤1.4mm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管套散热率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≥12.5KHU/min</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阳极热容量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≥76KHU</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阳极散热率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≥37KHU/min(440W)</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阳极靶角</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≥10º</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60"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平板探测器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平板探测器材质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CMOS晶体硅</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探测器尺寸</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GB"/>
              </w:rPr>
              <w:t>≥21cm21cm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图像采集最大像素矩阵</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GB"/>
              </w:rPr>
              <w:t>≥1.5kx1.5k</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后处理灰阶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GB"/>
              </w:rPr>
              <w:t>≥32bit</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可变三视野</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21，15，11cm</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最大分辨率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≥3.5lp/mm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3.7lp/mm</w:t>
            </w:r>
          </w:p>
        </w:tc>
      </w:tr>
      <w:tr>
        <w:tblPrEx>
          <w:tblCellMar>
            <w:top w:w="0" w:type="dxa"/>
            <w:left w:w="108" w:type="dxa"/>
            <w:bottom w:w="0" w:type="dxa"/>
            <w:right w:w="108" w:type="dxa"/>
          </w:tblCellMar>
        </w:tblPrEx>
        <w:trPr>
          <w:trHeight w:val="480"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任意模式下无像素合并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需提供探测器白皮书资料</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像素尺寸</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≤140um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135.3um</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限束器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双叶限束器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虹膜限束器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显示器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医用UHD平板显示器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≥27英寸</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显示器最高分辨率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≥3840 x 2160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显示器灰阶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 bit</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显示器多轴位万向臂支架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≥五轴</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系统控制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中文系统控制界面</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提供</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Linux工业用软件操作系统</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提供</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手闸，脚闸曝光控制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提供</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控制界面要求液晶触摸屏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支持多点触控操作</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具备不插电待机转场功能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 分钟</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控制界面大小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≥10.1英寸</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控制界面最高分辨率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≥1280×800</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60"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8.9</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控制界面可旋转摆动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≥270</w:t>
            </w:r>
            <w:r>
              <w:rPr>
                <w:rFonts w:hint="eastAsia" w:ascii="宋体" w:hAnsi="宋体" w:eastAsia="宋体" w:cs="宋体"/>
                <w:color w:val="000000"/>
                <w:sz w:val="24"/>
                <w:szCs w:val="24"/>
                <w:vertAlign w:val="superscript"/>
              </w:rPr>
              <w:t>0</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8.10</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脚踏曝光开关线缆</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≥10米</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9</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C形臂</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SID</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≤100cm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开口</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≤78cm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弧深</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≥66cm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水平移动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垂直升降</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电动，≥45cm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左右摆角</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≥±12.5°</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C臂旋转角度</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≥±205°</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C臂轨道内运动角度</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≥150°</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9.9</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C臂轨道内过伸角度</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≥55°</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9.10</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C臂最低水平位投照高度</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273"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9.11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C臂与工作站为一体设计无线缆连接</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10</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图像处理功能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患者信息编辑</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图像存储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≥150,000幅</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曝光模式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≥8种</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末帧图像优化显示</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电影放大功能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动态视频放大</w:t>
            </w:r>
          </w:p>
        </w:tc>
      </w:tr>
      <w:tr>
        <w:tblPrEx>
          <w:tblCellMar>
            <w:top w:w="0" w:type="dxa"/>
            <w:left w:w="108" w:type="dxa"/>
            <w:bottom w:w="0" w:type="dxa"/>
            <w:right w:w="108" w:type="dxa"/>
          </w:tblCellMar>
        </w:tblPrEx>
        <w:trPr>
          <w:trHeight w:val="336"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数字笔功能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可在屏幕上标记位置</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目标位置追踪功能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自动亮度对比度调整</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10.9</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去除运动噪点与伪影功能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10.10</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金属修正功能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窗口设定功能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图像均衡优化功能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图像放大及游走</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≥400%</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实时图像边缘增强技术</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负片技术</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624"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具备USB导出BMP, JPEG, DICOM,MP4格式图像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其他</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整机免费保修</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bl>
    <w:p>
      <w:pPr>
        <w:rPr>
          <w:rFonts w:hint="eastAsia" w:ascii="宋体" w:hAnsi="宋体" w:eastAsia="宋体" w:cs="宋体"/>
          <w:color w:val="000000"/>
          <w:sz w:val="24"/>
          <w:szCs w:val="24"/>
        </w:rPr>
      </w:pPr>
    </w:p>
    <w:p>
      <w:pPr>
        <w:pStyle w:val="2"/>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9784CA3"/>
    <w:rsid w:val="12295B6E"/>
    <w:rsid w:val="15842186"/>
    <w:rsid w:val="1BB95724"/>
    <w:rsid w:val="1D9549DC"/>
    <w:rsid w:val="27F15728"/>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1786</Words>
  <Characters>2103</Characters>
  <Lines>27</Lines>
  <Paragraphs>7</Paragraphs>
  <TotalTime>0</TotalTime>
  <ScaleCrop>false</ScaleCrop>
  <LinksUpToDate>false</LinksUpToDate>
  <CharactersWithSpaces>2148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Lenovo</cp:lastModifiedBy>
  <cp:lastPrinted>2021-09-18T10:31:00Z</cp:lastPrinted>
  <dcterms:modified xsi:type="dcterms:W3CDTF">2022-08-26T08:36:11Z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8E798E42FC7548008365FD03C647FBFD</vt:lpwstr>
  </property>
</Properties>
</file>