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骨质疏松标志物质控品等试剂一批</w:t>
      </w:r>
    </w:p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单一来源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公示</w:t>
      </w:r>
    </w:p>
    <w:p>
      <w:pPr>
        <w:pStyle w:val="2"/>
      </w:pP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zh-CN"/>
        </w:rPr>
        <w:t>潍坊市人民医院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地 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址：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</w:rPr>
        <w:t>山东省潍坊市奎文区广文街151号</w:t>
      </w: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二、项目内容：</w:t>
      </w:r>
    </w:p>
    <w:tbl>
      <w:tblPr>
        <w:tblStyle w:val="4"/>
        <w:tblW w:w="907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2505"/>
        <w:gridCol w:w="2310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  <w:lang w:bidi="ar"/>
              </w:rPr>
              <w:t>项目</w:t>
            </w: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名称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bCs/>
                <w:color w:val="000000"/>
                <w:szCs w:val="21"/>
                <w:lang w:val="en-US" w:eastAsia="zh-CN" w:bidi="ar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  <w:lang w:val="en-US" w:eastAsia="zh-CN" w:bidi="ar"/>
              </w:rPr>
              <w:t>包含内容</w:t>
            </w:r>
          </w:p>
        </w:tc>
        <w:tc>
          <w:tcPr>
            <w:tcW w:w="3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拟定供应商名称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标段一</w:t>
            </w:r>
          </w:p>
        </w:tc>
        <w:tc>
          <w:tcPr>
            <w:tcW w:w="250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骨质疏松标志物质控品</w:t>
            </w:r>
          </w:p>
        </w:tc>
        <w:tc>
          <w:tcPr>
            <w:tcW w:w="2310" w:type="dxa"/>
            <w:vAlign w:val="top"/>
          </w:tcPr>
          <w:p>
            <w:pPr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至少包含VITD-T、β-CTX、OSTEOC、T-P1NP及其他特定蛋白项目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济南信宏医疗设备科技有限公司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标段二</w:t>
            </w:r>
          </w:p>
        </w:tc>
        <w:tc>
          <w:tcPr>
            <w:tcW w:w="250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00"/>
                <w:sz w:val="21"/>
                <w:szCs w:val="21"/>
              </w:rPr>
              <w:t>抗缪勒管激素(AMH)质控品</w:t>
            </w:r>
          </w:p>
        </w:tc>
        <w:tc>
          <w:tcPr>
            <w:tcW w:w="2310" w:type="dxa"/>
            <w:vAlign w:val="top"/>
          </w:tcPr>
          <w:p>
            <w:pPr>
              <w:rPr>
                <w:rFonts w:hint="eastAsia" w:ascii="宋体" w:hAnsi="宋体" w:eastAsia="宋体" w:cs="Times New Roman"/>
                <w:b w:val="0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包含</w:t>
            </w:r>
            <w:r>
              <w:rPr>
                <w:rFonts w:hint="eastAsia"/>
                <w:b w:val="0"/>
                <w:bCs/>
                <w:color w:val="000000"/>
                <w:sz w:val="21"/>
                <w:szCs w:val="21"/>
              </w:rPr>
              <w:t>抗缪勒管激素(AMH)</w:t>
            </w:r>
            <w:r>
              <w:rPr>
                <w:rFonts w:hint="eastAsia"/>
                <w:sz w:val="21"/>
                <w:szCs w:val="21"/>
              </w:rPr>
              <w:t>及其他特定蛋白项目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济南信宏医疗设备科技有限公司</w:t>
            </w:r>
          </w:p>
        </w:tc>
      </w:tr>
    </w:tbl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采用单一来源方式的原因及说明：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因医院相关科室工作需要，申请配置骨质疏松标志物质控品、抗缪勒管激素(AMH)质控品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，该批试剂项目分别于2022年3月10日、3月18日发布公开招标公告及二次公告，截止报名结束，潜在投标人只有一家，故该批试剂项目拟采用单一来源方式采购。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（节假日时间除外）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284</w:t>
      </w:r>
    </w:p>
    <w:p>
      <w:pPr>
        <w:widowControl/>
        <w:adjustRightInd w:val="0"/>
        <w:snapToGrid w:val="0"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</w:p>
    <w:p>
      <w:pPr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  <w:lang w:val="zh-CN"/>
        </w:rPr>
        <w:t xml:space="preserve"> </w:t>
      </w: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                     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0DF8FC"/>
    <w:multiLevelType w:val="singleLevel"/>
    <w:tmpl w:val="600DF8F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15EB406D"/>
    <w:rsid w:val="34727099"/>
    <w:rsid w:val="416D7813"/>
    <w:rsid w:val="60B408EB"/>
    <w:rsid w:val="64DD52B2"/>
    <w:rsid w:val="6FB16989"/>
    <w:rsid w:val="78C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669</Words>
  <Characters>707</Characters>
  <Lines>4</Lines>
  <Paragraphs>1</Paragraphs>
  <TotalTime>2</TotalTime>
  <ScaleCrop>false</ScaleCrop>
  <LinksUpToDate>false</LinksUpToDate>
  <CharactersWithSpaces>804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Lenovo</cp:lastModifiedBy>
  <dcterms:modified xsi:type="dcterms:W3CDTF">2022-06-05T07:11:16Z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FC16F6B15401449DA66FBFACC72F8B99</vt:lpwstr>
  </property>
</Properties>
</file>