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  <w:highlight w:val="none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highlight w:val="none"/>
        </w:rPr>
        <w:t>潍坊市人民医院门诊楼患者候诊椅项目征集公告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潍坊市人民医院根据《中华人民共和国政府采购法》等有关规定，对门诊楼患者候诊椅项目进行</w:t>
      </w:r>
      <w:bookmarkStart w:id="0" w:name="_Hlk82868843"/>
      <w:r>
        <w:rPr>
          <w:rFonts w:hint="eastAsia" w:ascii="仿宋" w:hAnsi="仿宋" w:eastAsia="仿宋"/>
          <w:sz w:val="32"/>
          <w:szCs w:val="32"/>
          <w:highlight w:val="none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  <w:highlight w:val="none"/>
        </w:rPr>
        <w:t>欢迎广大符合条件的供应商积极参与。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一、联系人：潍坊市人民医院物资采购办公室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二、联系电话：0</w:t>
      </w:r>
      <w:r>
        <w:rPr>
          <w:rFonts w:ascii="仿宋" w:hAnsi="仿宋" w:eastAsia="仿宋"/>
          <w:sz w:val="32"/>
          <w:szCs w:val="32"/>
          <w:highlight w:val="none"/>
        </w:rPr>
        <w:t>536</w:t>
      </w:r>
      <w:r>
        <w:rPr>
          <w:rFonts w:hint="eastAsia" w:ascii="仿宋" w:hAnsi="仿宋" w:eastAsia="仿宋"/>
          <w:sz w:val="32"/>
          <w:szCs w:val="32"/>
          <w:highlight w:val="none"/>
        </w:rPr>
        <w:t>-</w:t>
      </w:r>
      <w:r>
        <w:rPr>
          <w:rFonts w:ascii="仿宋" w:hAnsi="仿宋" w:eastAsia="仿宋"/>
          <w:sz w:val="32"/>
          <w:szCs w:val="32"/>
          <w:highlight w:val="none"/>
        </w:rPr>
        <w:t>8192593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三、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项目内容：</w:t>
      </w:r>
    </w:p>
    <w:tbl>
      <w:tblPr>
        <w:tblStyle w:val="15"/>
        <w:tblpPr w:leftFromText="180" w:rightFromText="180" w:vertAnchor="text" w:horzAnchor="margin" w:tblpY="331"/>
        <w:tblW w:w="488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717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数量（组）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带靠背三人位候诊椅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带靠背四人位候诊椅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备注：以上不可拆分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四、内容及参考要求：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详见附件。</w:t>
      </w:r>
    </w:p>
    <w:p>
      <w:pPr>
        <w:pStyle w:val="2"/>
        <w:spacing w:line="480" w:lineRule="exact"/>
        <w:rPr>
          <w:rFonts w:hint="eastAsia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五、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供应商资格要求：</w:t>
      </w:r>
      <w:r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  <w:t>1.在中华人民共和国境内注册的具有独立法人资格的</w:t>
      </w:r>
      <w:bookmarkStart w:id="1" w:name="_GoBack"/>
      <w:bookmarkEnd w:id="1"/>
      <w:r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  <w:t>家具生产厂家或者代理商，代理商必须为厂家正式授权经销商；2.未被“信用中国”（www.creditchina.gov.cn)、中国政府采购网（www.ccgp.gov.cn）列入失信被执行人、重大税收违法案件当事人名单、政府采购严重违法失信行为记录名单；3.本项目不接受联合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六、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征集方式：供应商将填写无误的附件报名表格（同时提交可编辑电子版一份），连同有效期内营业执照副本、税务登记证副本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等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，扫描后以邮件附件形式发送到潍坊市人民医院物资采购办公室邮箱wfrmgyszj@163.com邮件主题为：设备名称+公司名称。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日下午3点（休息时间除外）。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、符合要求的供应商，邀请函免费发至预留的邮箱，如未收到，请务必自行电话联系物资采购办公室核实。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  <w:lang w:eastAsia="zh-CN"/>
        </w:rPr>
        <w:t>本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</w:rPr>
        <w:t>项目市场价格等需求调查，不属于采购公开招标，望各供应商知悉。如有疑问，请拨打联系电话咨询。</w:t>
      </w:r>
    </w:p>
    <w:p>
      <w:pPr>
        <w:pStyle w:val="2"/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潍坊市人民医院物资采购办公室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  <w:r>
        <w:rPr>
          <w:rFonts w:ascii="仿宋" w:hAnsi="仿宋" w:eastAsia="仿宋"/>
          <w:sz w:val="32"/>
          <w:szCs w:val="32"/>
          <w:highlight w:val="none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highlight w:val="none"/>
        </w:rPr>
        <w:t>2年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13</w:t>
      </w:r>
      <w:r>
        <w:rPr>
          <w:rFonts w:ascii="仿宋" w:hAnsi="仿宋" w:eastAsia="仿宋"/>
          <w:sz w:val="32"/>
          <w:szCs w:val="32"/>
          <w:highlight w:val="none"/>
        </w:rPr>
        <w:t>日</w:t>
      </w:r>
    </w:p>
    <w:p>
      <w:pPr>
        <w:pStyle w:val="4"/>
        <w:spacing w:before="0" w:after="0" w:line="500" w:lineRule="exact"/>
        <w:jc w:val="left"/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pStyle w:val="4"/>
        <w:spacing w:before="0" w:after="0" w:line="500" w:lineRule="exact"/>
        <w:jc w:val="left"/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rPr>
          <w:rFonts w:hint="eastAsia"/>
        </w:rPr>
      </w:pPr>
    </w:p>
    <w:p>
      <w:pPr>
        <w:pStyle w:val="4"/>
        <w:spacing w:before="0" w:after="0" w:line="500" w:lineRule="exact"/>
        <w:jc w:val="left"/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  <w:t>附件：内容及参考要求：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椅座和椅背：椅座，椅背表面材质：主要材质为“聚氨基甲酸酯”共聚合物（英文缩写PU），模具内一体成型，背PU厚度要求21mm,座PU厚度要求21mm,，要求椅座宽500mm，椅座深470mm，椅背宽500mm，椅背高460mm，产品具有耐用坚固，有良好的耐油性，耐老化，耐霉菌，耐磨性，环保无毒等性能优点。椅座，椅背PU（分体组合座背板），椅座，椅背内层材质：采用1.2mm优质冷斩钢板，使用专用高速数控冲床配合专用冲孔模具冲孔。外部采用100%纯高密度聚氨酯（PU)全部包裹（即椅座和椅背造型上无外露钢架）模注成型，椅座及椅背内不填充其它物质。椅座及椅背应该按照人体维度设计，坐感舒适。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椅座和椅背固定支架：座背PU两边固定支架采用优质铝合金材料，使用大型压铸机器一体成型，支架一体长度要求达950mm，厚度达5.0mm，接触承重横梁面的V型夹子宽度45mm，加强承托支撑力。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扶手与椅脚：采用优质铝合金压铸成型，表面做静电喷粉喷涂处理或高分子纳米处理。扶手长度355mm，扶手面宽40mm，扶手面离地高度595mm，每个座位两侧都有扶手。椅脚长度595mm。扶手位呈密封形状（不能采用开口式），线条感强。调节脚垫为201#不锈钢面+优质PP脚垫，与地面接触无响声，沉稳大方，具有保护地面用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4.承重横梁：采用优质三角形冷轧钢管、厚度1.5mm，结构厚重，表面做静电喷粉喷涂处理或高分子纳米处理，承载力好，美观大方，表面平整光滑，不能有凹凸不平导致容易藏尘藏灰的现像发生。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整套安全性能好，结构稳定，五金部分皆由高品质部件组成，外皮和内芯层均由高密度聚氨酯PU材料通过模具一次发泡成型，具有良好的坐感，有良好的减震作用，不易使人（尤其是老人孕妇小孩）受伤。分子结构紧密，耐用耐磨，防水防菌易清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6.三人位座椅尺寸：1750mm*750mm*830mm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四人位座椅尺寸：2320mm*750mm*830mm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各部位的尺寸如下，单位mm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座椅的中心之间宽度：560mm左右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座椅宽度500mm座椅深度470mm, 座椅离地面高度：430mm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座椅总高度830mm，座椅总深度750mm，座椅总长度1750mm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10F6C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14D60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16FA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3D0595"/>
    <w:rsid w:val="0041576B"/>
    <w:rsid w:val="00416DD8"/>
    <w:rsid w:val="00440FE4"/>
    <w:rsid w:val="004507B2"/>
    <w:rsid w:val="00454366"/>
    <w:rsid w:val="004610EA"/>
    <w:rsid w:val="00474A7B"/>
    <w:rsid w:val="00491B24"/>
    <w:rsid w:val="00496FD1"/>
    <w:rsid w:val="004B72E4"/>
    <w:rsid w:val="004C3ABE"/>
    <w:rsid w:val="004D5C26"/>
    <w:rsid w:val="004F2922"/>
    <w:rsid w:val="00500849"/>
    <w:rsid w:val="005050E4"/>
    <w:rsid w:val="00512F26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C7A8B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85E20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40F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A0591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15E72A3"/>
    <w:rsid w:val="09784CA3"/>
    <w:rsid w:val="0FBE679D"/>
    <w:rsid w:val="12295B6E"/>
    <w:rsid w:val="166F5824"/>
    <w:rsid w:val="1AF6089F"/>
    <w:rsid w:val="1B255DD1"/>
    <w:rsid w:val="1BB95724"/>
    <w:rsid w:val="1D9549DC"/>
    <w:rsid w:val="1EFD4649"/>
    <w:rsid w:val="253C79AF"/>
    <w:rsid w:val="2565432C"/>
    <w:rsid w:val="28551A6A"/>
    <w:rsid w:val="2A5E2C90"/>
    <w:rsid w:val="2C5E77B9"/>
    <w:rsid w:val="2CC964C6"/>
    <w:rsid w:val="2EAC236E"/>
    <w:rsid w:val="31AE79F1"/>
    <w:rsid w:val="32A81BF1"/>
    <w:rsid w:val="34140E88"/>
    <w:rsid w:val="35747E49"/>
    <w:rsid w:val="37405866"/>
    <w:rsid w:val="375826BB"/>
    <w:rsid w:val="38805980"/>
    <w:rsid w:val="3CA72A83"/>
    <w:rsid w:val="3FB0277B"/>
    <w:rsid w:val="4399563D"/>
    <w:rsid w:val="43DA5EE7"/>
    <w:rsid w:val="46456C25"/>
    <w:rsid w:val="4CA97C4B"/>
    <w:rsid w:val="4DA410E4"/>
    <w:rsid w:val="4DBB26AC"/>
    <w:rsid w:val="4DE6630B"/>
    <w:rsid w:val="4E383655"/>
    <w:rsid w:val="51522F1C"/>
    <w:rsid w:val="53AE1A15"/>
    <w:rsid w:val="55D53D83"/>
    <w:rsid w:val="562244C3"/>
    <w:rsid w:val="59796353"/>
    <w:rsid w:val="5CD974D7"/>
    <w:rsid w:val="5D291964"/>
    <w:rsid w:val="5D6B15F8"/>
    <w:rsid w:val="5ED05F70"/>
    <w:rsid w:val="6042463D"/>
    <w:rsid w:val="640107ED"/>
    <w:rsid w:val="664E36E8"/>
    <w:rsid w:val="6CE566F8"/>
    <w:rsid w:val="71AB7E7B"/>
    <w:rsid w:val="7202348B"/>
    <w:rsid w:val="74D071F4"/>
    <w:rsid w:val="7DCB77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3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Times New Roman" w:hAnsi="Times New Roman"/>
      <w:b/>
      <w:kern w:val="0"/>
      <w:sz w:val="28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5">
    <w:name w:val="annotation text"/>
    <w:basedOn w:val="1"/>
    <w:link w:val="25"/>
    <w:qFormat/>
    <w:uiPriority w:val="0"/>
  </w:style>
  <w:style w:type="paragraph" w:styleId="6">
    <w:name w:val="Body Text"/>
    <w:basedOn w:val="1"/>
    <w:link w:val="28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7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8">
    <w:name w:val="Date"/>
    <w:basedOn w:val="1"/>
    <w:next w:val="1"/>
    <w:link w:val="24"/>
    <w:unhideWhenUsed/>
    <w:qFormat/>
    <w:uiPriority w:val="0"/>
    <w:pPr>
      <w:ind w:left="100" w:leftChars="2500"/>
    </w:p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Times New Roman" w:hAnsi="Times New Roman" w:eastAsia="宋体" w:cs="Times New Roman"/>
      <w:sz w:val="20"/>
      <w:szCs w:val="20"/>
    </w:r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0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14">
    <w:name w:val="Body Text First Indent 2"/>
    <w:basedOn w:val="7"/>
    <w:qFormat/>
    <w:uiPriority w:val="0"/>
    <w:pPr>
      <w:spacing w:after="0"/>
      <w:ind w:left="0" w:leftChars="0" w:firstLine="420" w:firstLineChars="200"/>
    </w:pPr>
    <w:rPr>
      <w:rFonts w:ascii="宋体" w:hAnsi="宋体" w:eastAsia="宋体" w:cs="Times New Roman"/>
      <w:sz w:val="30"/>
      <w:szCs w:val="24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20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character" w:customStyle="1" w:styleId="21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9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24">
    <w:name w:val="日期 Char"/>
    <w:basedOn w:val="17"/>
    <w:link w:val="8"/>
    <w:semiHidden/>
    <w:qFormat/>
    <w:uiPriority w:val="99"/>
  </w:style>
  <w:style w:type="character" w:customStyle="1" w:styleId="25">
    <w:name w:val="批注文字 Char"/>
    <w:link w:val="5"/>
    <w:qFormat/>
    <w:uiPriority w:val="0"/>
  </w:style>
  <w:style w:type="character" w:customStyle="1" w:styleId="26">
    <w:name w:val="批注文字 Char1"/>
    <w:basedOn w:val="17"/>
    <w:semiHidden/>
    <w:qFormat/>
    <w:uiPriority w:val="99"/>
  </w:style>
  <w:style w:type="character" w:customStyle="1" w:styleId="27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8">
    <w:name w:val="正文文本 Char"/>
    <w:basedOn w:val="17"/>
    <w:link w:val="6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30">
    <w:name w:val="标题 2 Char"/>
    <w:basedOn w:val="17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31">
    <w:name w:val="font16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31"/>
    <w:basedOn w:val="17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3">
    <w:name w:val="font51"/>
    <w:basedOn w:val="17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4">
    <w:name w:val="font12"/>
    <w:basedOn w:val="17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5">
    <w:name w:val="font11"/>
    <w:basedOn w:val="1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6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7">
    <w:name w:val="NormalCharacter"/>
    <w:semiHidden/>
    <w:qFormat/>
    <w:uiPriority w:val="0"/>
  </w:style>
  <w:style w:type="paragraph" w:customStyle="1" w:styleId="3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  <w:style w:type="paragraph" w:customStyle="1" w:styleId="39">
    <w:name w:val="列出段落2"/>
    <w:basedOn w:val="1"/>
    <w:unhideWhenUsed/>
    <w:qFormat/>
    <w:uiPriority w:val="99"/>
    <w:pPr>
      <w:autoSpaceDE w:val="0"/>
      <w:autoSpaceDN w:val="0"/>
      <w:adjustRightInd w:val="0"/>
      <w:ind w:firstLine="420" w:firstLineChars="200"/>
      <w:jc w:val="left"/>
    </w:pPr>
    <w:rPr>
      <w:kern w:val="0"/>
      <w:sz w:val="20"/>
      <w:szCs w:val="20"/>
    </w:rPr>
  </w:style>
  <w:style w:type="paragraph" w:customStyle="1" w:styleId="40">
    <w:name w:val="CM20"/>
    <w:basedOn w:val="1"/>
    <w:next w:val="1"/>
    <w:qFormat/>
    <w:uiPriority w:val="0"/>
    <w:pPr>
      <w:autoSpaceDE w:val="0"/>
      <w:autoSpaceDN w:val="0"/>
      <w:adjustRightInd w:val="0"/>
      <w:spacing w:line="411" w:lineRule="atLeast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1356</Words>
  <Characters>1587</Characters>
  <Lines>178</Lines>
  <Paragraphs>50</Paragraphs>
  <TotalTime>3</TotalTime>
  <ScaleCrop>false</ScaleCrop>
  <LinksUpToDate>false</LinksUpToDate>
  <CharactersWithSpaces>1616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阿狸</cp:lastModifiedBy>
  <cp:lastPrinted>2022-06-01T02:20:00Z</cp:lastPrinted>
  <dcterms:modified xsi:type="dcterms:W3CDTF">2022-12-13T07:17:41Z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8E798E42FC7548008365FD03C647FBFD</vt:lpwstr>
  </property>
</Properties>
</file>