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="520" w:lineRule="exact"/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rStyle w:val="NormalCharacter"/>
          <w:szCs w:val="28"/>
          <w:bCs/>
          <w:kern w:val="2"/>
          <w:lang w:val="en-US" w:eastAsia="zh-CN" w:bidi="ar-SA"/>
          <w:b w:val="1"/>
          <w:i w:val="0"/>
          <w:color w:val="000000"/>
          <w:sz w:val="28"/>
          <w:spacing w:val="0"/>
          <w:w w:val="100"/>
          <w:rFonts w:ascii="宋体" w:cs="宋体" w:eastAsia="宋体" w:hAnsi="宋体"/>
          <w:caps w:val="0"/>
        </w:rPr>
        <w:t xml:space="preserve">潍坊市人民医院门诊分诊叫号改造项目招标公告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一、采购人：潍坊市人民医院    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地  址：潍坊市奎文区广文街151号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联系电话：0536-8675951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采购代理机构：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山东新世纪招标有限公司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地  址：济南市工业南路与奥体中路交叉口向南100米路西四楼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联系方式：0531-69982888/86567928-61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9</w:t>
      </w:r>
    </w:p>
    <w:p>
      <w:pPr>
        <w:pStyle w:val="Normal"/>
        <w:widowControl/>
        <w:jc w:val="left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二、采购项目名称：潍坊市人民医院门诊分诊叫号改造项目</w:t>
      </w:r>
    </w:p>
    <w:p>
      <w:pPr>
        <w:pStyle w:val="Normal"/>
        <w:widowControl/>
        <w:jc w:val="left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采购项目编号：SDXSJ2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-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0121</w:t>
      </w:r>
    </w:p>
    <w:p>
      <w:pPr>
        <w:pStyle w:val="Normal"/>
        <w:widowControl/>
        <w:jc w:val="left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三、采购项目情况：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   </w:t>
      </w:r>
    </w:p>
    <w:tbl>
      <w:tblPr>
        <w:tblW w:type="dxa" w:w="9820"/>
        <w:jc w:val="center"/>
        <w:tblLook w:val="ffff"/>
        <w:tblOverlap w:val="never"/>
        <w:tblInd w:w="-108" w:type="dxa"/>
        <w:tblpPr w:leftFromText="180" w:vertAnchor="text" w:tblpXSpec="center" w:rightFromText="180" w:horzAnchor="page" w:tblpY="301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947"/>
        <w:gridCol w:w="1457"/>
        <w:gridCol w:w="5993"/>
        <w:gridCol w:w="1423"/>
      </w:tblGrid>
      <w:tr>
        <w:trPr>
          <w:trHeight w:val="536" w:hRule="atLeast"/>
        </w:trPr>
        <w:tc>
          <w:tcPr>
            <w:textDirection w:val="lrTb"/>
            <w:vAlign w:val="center"/>
            <w:tcW w:type="dxa" w:w="9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包号</w:t>
            </w:r>
          </w:p>
        </w:tc>
        <w:tc>
          <w:tcPr>
            <w:textDirection w:val="lrTb"/>
            <w:vAlign w:val="center"/>
            <w:tcW w:type="dxa" w:w="145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货物名称</w:t>
            </w:r>
          </w:p>
        </w:tc>
        <w:tc>
          <w:tcPr>
            <w:textDirection w:val="lrTb"/>
            <w:vAlign w:val="center"/>
            <w:tcW w:type="dxa" w:w="5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投标人资格要求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预算金额</w:t>
            </w:r>
          </w:p>
        </w:tc>
      </w:tr>
      <w:tr>
        <w:trPr>
          <w:trHeight w:val="2844" w:hRule="atLeast"/>
        </w:trPr>
        <w:tc>
          <w:tcPr>
            <w:textDirection w:val="lrTb"/>
            <w:vAlign w:val="center"/>
            <w:tcW w:type="dxa" w:w="9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A包</w:t>
            </w:r>
          </w:p>
        </w:tc>
        <w:tc>
          <w:tcPr>
            <w:textDirection w:val="lrTb"/>
            <w:vAlign w:val="center"/>
            <w:tcW w:type="dxa" w:w="145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智能报到设备</w:t>
            </w:r>
          </w:p>
        </w:tc>
        <w:tc>
          <w:tcPr>
            <w:textDirection w:val="lrTb"/>
            <w:vMerge w:val="restart"/>
            <w:vAlign w:val="center"/>
            <w:tcW w:type="dxa" w:w="5993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1.在中国境内注册，具备本次招标要求的项目实施能力，符合、承认并承诺履行本招标各项规定的投标单位；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2.遵守有关的国家法律、法规、条例，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符合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《中华人民共和国政府采购法》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第二十二条相关规定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；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3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.被信用中国网站(www.creditchina.gov.cn)、中国政府采购网(www.ccgp.gov.cn)、 信用山东(www.creditsd.gov.cn)网站列为失信被执行人、重大税收违法案件当事人名单、政府采购严重违法失信行为记录名单的投标单位不得参与本次招标；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4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.单位负责人为同一人或者存在直接控股、管理关系的不同投标人，不得参加同一合同项下的采购活动；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highlight w:val="yellow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highlight w:val="white"/>
                <w:rFonts w:ascii="宋体" w:eastAsia="宋体" w:hAnsi="宋体"/>
                <w:caps w:val="0"/>
              </w:rPr>
              <w:t>5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highlight w:val="white"/>
                <w:rFonts w:ascii="宋体" w:eastAsia="宋体" w:hAnsi="宋体"/>
                <w:caps w:val="0"/>
              </w:rPr>
              <w:t>.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highlight w:val="white"/>
                <w:rFonts w:ascii="宋体" w:eastAsia="宋体" w:hAnsi="宋体"/>
                <w:caps w:val="0"/>
              </w:rPr>
              <w:t>本</w:t>
            </w:r>
            <w:r>
              <w:rPr>
                <w:b w:val="0"/>
                <w:i w:val="0"/>
                <w:color w:val="000000"/>
                <w:sz w:val="20"/>
                <w:spacing w:val="0"/>
                <w:w w:val="100"/>
                <w:highlight w:val="white"/>
                <w:rFonts w:ascii="宋体" w:eastAsia="宋体" w:hAnsi="宋体"/>
                <w:caps w:val="0"/>
              </w:rPr>
              <w:t>项目兼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highlight w:val="white"/>
                <w:rFonts w:ascii="宋体" w:eastAsia="宋体" w:hAnsi="宋体"/>
                <w:caps w:val="0"/>
              </w:rPr>
              <w:t>投</w:t>
            </w:r>
            <w:r>
              <w:rPr>
                <w:b w:val="0"/>
                <w:i w:val="0"/>
                <w:color w:val="000000"/>
                <w:sz w:val="24"/>
                <w:spacing w:val="0"/>
                <w:w w:val="100"/>
                <w:highlight w:val="white"/>
                <w:rFonts w:ascii="宋体" w:eastAsia="宋体" w:hAnsi="宋体"/>
                <w:caps w:val="0"/>
              </w:rPr>
              <w:t>兼中；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6</w:t>
            </w:r>
            <w:r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.本项目不接受联合体投标。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39.1万元</w:t>
            </w:r>
          </w:p>
        </w:tc>
      </w:tr>
      <w:tr>
        <w:trPr>
          <w:trHeight w:val="1678" w:hRule="atLeast"/>
        </w:trPr>
        <w:tc>
          <w:tcPr>
            <w:textDirection w:val="lrTb"/>
            <w:vAlign w:val="center"/>
            <w:tcW w:type="dxa" w:w="9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B包</w:t>
            </w:r>
          </w:p>
        </w:tc>
        <w:tc>
          <w:tcPr>
            <w:textDirection w:val="lrTb"/>
            <w:vAlign w:val="center"/>
            <w:tcW w:type="dxa" w:w="145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显示终端设备</w:t>
            </w:r>
          </w:p>
        </w:tc>
        <w:tc>
          <w:tcPr>
            <w:textDirection w:val="lrTb"/>
            <w:vMerge w:val="continue"/>
            <w:vAlign w:val="center"/>
            <w:tcW w:type="dxa" w:w="599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xAlign="center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6.08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万元</w:t>
            </w:r>
          </w:p>
        </w:tc>
      </w:tr>
    </w:tbl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四、获取招标文件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1.时间：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年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08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日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8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时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30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分至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022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年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14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日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16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时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分（北京时间，法定节假日除外）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   2.地点：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山东新世纪招标有限公司（济南市工业南路与奥体中路交叉口向南100米路西四楼）418室</w:t>
      </w:r>
    </w:p>
    <w:p>
      <w:pPr>
        <w:pStyle w:val="Normal"/>
        <w:jc w:val="both"/>
        <w:spacing w:before="0" w:beforeAutospacing="0" w:after="0" w:afterAutospacing="0" w:line="50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3.方式：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获取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招标文件时须携带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a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营业执照、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b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cs="宋体" w:eastAsia="宋体" w:hAnsi="宋体"/>
          <w:caps w:val="0"/>
        </w:rPr>
        <w:t xml:space="preserve">参加采购活动前三年内，在经营活动中没有重大违法记录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cs="宋体" w:eastAsia="宋体" w:hAnsi="宋体"/>
          <w:caps w:val="0"/>
        </w:rPr>
        <w:t xml:space="preserve">（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cs="宋体" w:eastAsia="宋体" w:hAnsi="宋体"/>
          <w:caps w:val="0"/>
        </w:rPr>
        <w:t xml:space="preserve">格式自拟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cs="宋体" w:eastAsia="宋体" w:hAnsi="宋体"/>
          <w:caps w:val="0"/>
        </w:rPr>
        <w:t xml:space="preserve">）、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cs="宋体" w:eastAsia="宋体" w:hAnsi="宋体"/>
          <w:caps w:val="0"/>
        </w:rPr>
        <w:t xml:space="preserve">c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主要股东或出资人信息（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包括国家企业信用信息公示系统中“股东及出资信息”截图及“</w:t>
      </w:r>
      <w:r>
        <w:rPr>
          <w:rStyle w:val="NormalCharacter"/>
          <w:szCs w:val="24"/>
          <w:bCs w:val="off"/>
          <w:kern w:val="0"/>
          <w:lang w:val="en-US" w:eastAsia="zh-CN" w:bidi="ar-SA"/>
          <w:b w:val="0"/>
          <w:i w:val="0"/>
          <w:sz w:val="24"/>
          <w:spacing w:val="0"/>
          <w:w w:val="100"/>
          <w:rFonts w:ascii="宋体" w:eastAsia="宋体" w:hAnsi="宋体"/>
          <w:caps w:val="0"/>
        </w:rPr>
        <w:t xml:space="preserve">单位负责人为同一人或者存在直接控股、管理关系的不同投标人，不得参加同一合同项下的政府采购活动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”的承诺书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）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、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d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法人代表授权委托书及受托人身份证，以上均须提供原件及复印件加盖公章各一套</w:t>
      </w:r>
      <w:r>
        <w:rPr>
          <w:rStyle w:val="NormalCharacter"/>
          <w:szCs w:val="24"/>
          <w:bCs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cs="宋体" w:eastAsia="宋体" w:hAnsi="宋体"/>
          <w:caps w:val="0"/>
        </w:rPr>
        <w:t xml:space="preserve">。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报名时提交的资料查验不代表资格审查的最终通过或合格。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4.售价：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3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00/本，招标文件售出不退。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五、递交投标文件时间及地点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   1.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时间：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年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28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日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13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时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30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分至20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年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28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日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14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时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分（北京时间）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2.地点：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潍坊市奎文区胜利东街4778号（中央商务区3号楼）7楼会议室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六、开标时间及地点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   1.时间：20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年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28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日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14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时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分（北京时间）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2.地点：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潍坊市奎文区胜利东街4778号（中央商务区3号楼）7楼会议室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七、采购项目联系方式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 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联系人：</w:t>
      </w: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陈曦            联系方式：0531-69982888/86567928-61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9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200" w:firstLineChars="1750"/>
        <w:textAlignment w:val="baseline"/>
      </w:pPr>
      <w:r>
        <w:rPr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200" w:firstLineChars="1750"/>
        <w:textAlignment w:val="baseline"/>
      </w:pP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发 布 人：山东新世纪招标有限公司</w:t>
      </w:r>
    </w:p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snapToGrid/>
        <w:ind w:firstLine="4200" w:firstLineChars="1750"/>
        <w:textAlignment w:val="baseline"/>
      </w:pPr>
      <w:r>
        <w:rPr>
          <w:rStyle w:val="NormalCharacter"/>
          <w:szCs w:val="24"/>
          <w:kern w:val="2"/>
          <w:lang w:val="zh-CN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发布时间：20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22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年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02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07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eastAsia="宋体" w:hAnsi="宋体"/>
          <w:caps w:val="0"/>
        </w:rPr>
        <w:t xml:space="preserve">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宋体">
    <w:altName w:val="宋体"/>
    <w:charset w:val="50"/>
    <w:family w:val="auto"/>
    <w:panose1 w:val="02010600030101010101"/>
    <w:pitch w:val="default"/>
    <w:sig w:usb0="00000203" w:usb1="288f0000" w:usb2="00000006" w:usb3="00000000" w:csb0="00040001" w:csb1="00000000"/>
  </w:font>
  <w:font w:name="Times New Roman">
    <w:altName w:val="Times New Roman"/>
    <w:charset w:val="86"/>
    <w:family w:val="auto"/>
    <w:panose1 w:val="02020603050405020304"/>
    <w:pitch w:val="default"/>
    <w:sig w:usb0="e0002eff" w:usb1="c000785b" w:usb2="00000009" w:usb3="00000000" w:csb0="400001ff" w:csb1="00000000"/>
  </w:font>
  <w:font w:name="Arial">
    <w:altName w:val="Arial"/>
    <w:charset w:val="01"/>
    <w:family w:val="swiss"/>
    <w:panose1 w:val="020b0604020202020204"/>
    <w:pitch w:val="default"/>
    <w:sig w:usb0="e0002eff" w:usb1="c000785b" w:usb2="00000009" w:usb3="00000000" w:csb0="400001f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24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Heading2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paragraph" w:styleId="Heading2">
    <w:name w:val="Heading2"/>
    <w:basedOn w:val="Normal"/>
    <w:next w:val="Normal"/>
    <w:link w:val="Normal"/>
    <w:pPr>
      <w:rPr>
        <w:b/>
        <w:szCs w:val="20"/>
        <w:sz w:val="30"/>
        <w:kern w:val="2"/>
        <w:lang w:val="en-US" w:eastAsia="zh-CN" w:bidi="ar-SA"/>
        <w:rFonts w:ascii="Arial" w:eastAsia="黑体" w:hAnsi="Arial"/>
      </w:rPr>
      <w:keepLines/>
      <w:keepNext/>
      <w:framePr w:outlineLvl="1"/>
      <w:spacing w:line="415" w:after="260" w:before="260" w:lineRule="auto"/>
      <w:jc w:val="center"/>
      <w:textAlignment w:val="baseline"/>
    </w:pPr>
    <w:rPr>
      <w:b/>
      <w:szCs w:val="20"/>
      <w:sz w:val="30"/>
      <w:kern w:val="2"/>
      <w:lang w:val="en-US" w:eastAsia="zh-CN" w:bidi="ar-SA"/>
      <w:rFonts w:ascii="Arial" w:eastAsia="黑体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ascii="宋体" w:cs="宋体" w:eastAsia="宋体" w:hAnsi="宋体"/>
          <w:color w:val="000000"/>
        </w:rPr>
        <w:spacing w:line="520" w:lineRule="exact"/>
        <w:jc w:val="center"/>
        <w:textAlignment w:val="baseline"/>
      </w:pPr>
      <w:r>
        <w:rPr>
          <w:rStyle w:val="NormalCharacter"/>
          <w:b/>
          <w:bCs/>
          <w:szCs w:val="28"/>
          <w:sz w:val="28"/>
          <w:kern w:val="2"/>
          <w:lang w:val="en-US" w:eastAsia="zh-CN" w:bidi="ar-SA"/>
          <w:rFonts w:ascii="宋体" w:cs="宋体" w:eastAsia="宋体" w:hAnsi="宋体"/>
          <w:color w:val="000000"/>
        </w:rPr>
        <w:t xml:space="preserve">潍坊市人民医院门诊分诊叫号改造项目招标公告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一、采购人：潍坊市人民医院    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地  址：潍坊市奎文区广文街151号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联系电话：0536-8675951</w:t>
      </w:r>
    </w:p>
    <w:p>
      <w:pPr>
        <w:pStyle w:val="Normal"/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采购代理机构：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山东新世纪招标有限公司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地  址：济南市工业南路与奥体中路交叉口向南100米路西四楼</w:t>
      </w:r>
    </w:p>
    <w:p>
      <w:pPr>
        <w:pStyle w:val="Normal"/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联系方式：0531-69982888/86567928-61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9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widowControl/>
        <w:spacing w:line="520" w:lineRule="exact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二、采购项目名称：潍坊市人民医院门诊分诊叫号改造项目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widowControl/>
        <w:ind w:firstLine="480" w:firstLineChars="200"/>
        <w:spacing w:line="520" w:lineRule="exact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采购项目编号：SDXSJ2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-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0121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widowControl/>
        <w:spacing w:line="520" w:lineRule="exact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三、采购项目情况：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   </w:t>
      </w:r>
    </w:p>
    <w:tbl>
      <w:tblPr>
        <w:tblW w:type="dxa" w:w="9820"/>
        <w:jc w:val="center"/>
        <w:tblLook w:val="ffff"/>
        <w:tblOverlap w:val="never"/>
        <w:tblInd w:w="-108" w:type="dxa"/>
        <w:tblpPr w:leftFromText="180" w:vertAnchor="text" w:tblpXSpec="center" w:rightFromText="180" w:horzAnchor="page" w:tblpY="301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947"/>
        <w:gridCol w:w="1457"/>
        <w:gridCol w:w="5993"/>
        <w:gridCol w:w="1423"/>
      </w:tblGrid>
      <w:tr>
        <w:trPr>
          <w:trHeight w:val="536" w:hRule="atLeast"/>
        </w:trPr>
        <w:tc>
          <w:tcPr>
            <w:textDirection w:val="lrTb"/>
            <w:vAlign w:val="center"/>
            <w:tcW w:type="dxa" w:w="9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包号</w:t>
            </w:r>
          </w:p>
        </w:tc>
        <w:tc>
          <w:tcPr>
            <w:textDirection w:val="lrTb"/>
            <w:vAlign w:val="center"/>
            <w:tcW w:type="dxa" w:w="145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货物名称</w:t>
            </w:r>
          </w:p>
        </w:tc>
        <w:tc>
          <w:tcPr>
            <w:textDirection w:val="lrTb"/>
            <w:vAlign w:val="center"/>
            <w:tcW w:type="dxa" w:w="5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投标人资格要求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预算金额</w:t>
            </w:r>
          </w:p>
        </w:tc>
      </w:tr>
      <w:tr>
        <w:trPr>
          <w:trHeight w:val="2844" w:hRule="atLeast"/>
        </w:trPr>
        <w:tc>
          <w:tcPr>
            <w:textDirection w:val="lrTb"/>
            <w:vAlign w:val="center"/>
            <w:tcW w:type="dxa" w:w="9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A包</w:t>
            </w:r>
          </w:p>
        </w:tc>
        <w:tc>
          <w:tcPr>
            <w:textDirection w:val="lrTb"/>
            <w:vAlign w:val="center"/>
            <w:tcW w:type="dxa" w:w="145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智能报到设备</w:t>
            </w:r>
          </w:p>
        </w:tc>
        <w:tc>
          <w:tcPr>
            <w:textDirection w:val="lrTb"/>
            <w:vMerge w:val="restart"/>
            <w:vAlign w:val="center"/>
            <w:tcW w:type="dxa" w:w="5993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center" w:vAnchor="margin" w:hAnchor="text" w:yAlign="inline"/>
              <w:spacing w:line="360" w:lineRule="auto"/>
              <w:jc w:val="both"/>
              <w:textAlignment w:val="auto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1.在中国境内注册，具备本次招标要求的项目实施能力，符合、承认并承诺履行本招标各项规定的投标单位；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center" w:vAnchor="margin" w:hAnchor="text" w:yAlign="inline"/>
              <w:spacing w:line="360" w:lineRule="auto"/>
              <w:jc w:val="both"/>
              <w:textAlignment w:val="auto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2.遵守有关的国家法律、法规、条例，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符合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《中华人民共和国政府采购法》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第二十二条相关规定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；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center" w:vAnchor="margin" w:hAnchor="text" w:yAlign="inline"/>
              <w:spacing w:line="360" w:lineRule="auto"/>
              <w:jc w:val="both"/>
              <w:textAlignment w:val="auto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3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.被信用中国网站(www.creditchina.gov.cn)、中国政府采购网(www.ccgp.gov.cn)、 信用山东(www.creditsd.gov.cn)网站列为失信被执行人、重大税收违法案件当事人名单、政府采购严重违法失信行为记录名单的投标单位不得参与本次招标；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center" w:vAnchor="margin" w:hAnchor="text" w:yAlign="inline"/>
              <w:spacing w:line="360" w:lineRule="auto"/>
              <w:jc w:val="both"/>
              <w:textAlignment w:val="auto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4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.单位负责人为同一人或者存在直接控股、管理关系的不同投标人，不得参加同一合同项下的采购活动；</w:t>
            </w:r>
          </w:p>
          <w:p>
            <w:pPr>
              <w:pStyle w:val="Normal"/>
              <w:rPr>
                <w:rStyle w:val="NormalCharacter"/>
                <w:highlight w:val="yellow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center" w:vAnchor="margin" w:hAnchor="text" w:yAlign="inline"/>
              <w:spacing w:line="360" w:lineRule="auto"/>
              <w:jc w:val="both"/>
              <w:textAlignment w:val="auto"/>
            </w:pPr>
            <w:r>
              <w:rPr>
                <w:rStyle w:val="NormalCharacter"/>
                <w:highlight w:val="yellow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5.本项目兼投兼中；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center" w:vAnchor="margin" w:hAnchor="text" w:yAlign="inline"/>
              <w:spacing w:line="360" w:lineRule="auto"/>
              <w:jc w:val="both"/>
              <w:textAlignment w:val="auto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6</w:t>
            </w: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t xml:space="preserve">.本项目不接受联合体投标。</w:t>
            </w: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39.1万元</w:t>
            </w:r>
          </w:p>
        </w:tc>
      </w:tr>
      <w:tr>
        <w:trPr>
          <w:trHeight w:val="1678" w:hRule="atLeast"/>
        </w:trPr>
        <w:tc>
          <w:tcPr>
            <w:textDirection w:val="lrTb"/>
            <w:vAlign w:val="center"/>
            <w:tcW w:type="dxa" w:w="9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B包</w:t>
            </w:r>
          </w:p>
        </w:tc>
        <w:tc>
          <w:tcPr>
            <w:textDirection w:val="lrTb"/>
            <w:vAlign w:val="center"/>
            <w:tcW w:type="dxa" w:w="145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显示终端设备</w:t>
            </w:r>
          </w:p>
        </w:tc>
        <w:tc>
          <w:tcPr>
            <w:textDirection w:val="lrTb"/>
            <w:vMerge w:val="continue"/>
            <w:vAlign w:val="center"/>
            <w:tcW w:type="dxa" w:w="599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center" w:vAnchor="margin" w:hAnchor="text" w:yAlign="inline"/>
              <w:spacing w:line="360" w:lineRule="auto"/>
              <w:jc w:val="both"/>
              <w:textAlignment w:val="auto"/>
            </w:pPr>
          </w:p>
        </w:tc>
        <w:tc>
          <w:tcPr>
            <w:textDirection w:val="lrTb"/>
            <w:vAlign w:val="center"/>
            <w:tcW w:type="dxa" w:w="14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ordWrap/>
              <w:framePr w:xAlign="center" w:vAnchor="margin" w:hAnchor="text" w:yAlign="inline"/>
              <w:spacing w:line="360" w:lineRule="auto"/>
              <w:jc w:val="center"/>
              <w:textAlignment w:val="auto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6.08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  <w:color w:val="000000"/>
              </w:rPr>
              <w:t xml:space="preserve">万元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四、获取招标文件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1.时间：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20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08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日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8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时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30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分至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 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022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14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日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16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时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00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分（北京时间，法定节假日除外）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   2.地点：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山东新世纪招标有限公司（济南市工业南路与奥体中路交叉口向南100米路西四楼）418室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autoSpaceDE/>
        <w:autoSpaceDN/>
        <w:bidi w:val="off"/>
        <w:kinsoku/>
        <w:kinsoku/>
        <w:overflowPunct/>
        <w:wordWrap/>
        <w:ind w:firstLine="480" w:firstLineChars="200"/>
        <w:spacing w:line="500" w:lineRule="exact"/>
        <w:jc w:val="both"/>
        <w:textAlignment w:val="auto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3.方式：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获取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招标文件时须携带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a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营业执照、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b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eastAsia="宋体" w:hAnsi="宋体"/>
          <w:color w:val="000000"/>
        </w:rPr>
        <w:t xml:space="preserve">参加采购活动前三年内，在经营活动中没有重大违法记录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eastAsia="宋体" w:hAnsi="宋体"/>
          <w:color w:val="000000"/>
        </w:rPr>
        <w:t xml:space="preserve">（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eastAsia="宋体" w:hAnsi="宋体"/>
          <w:color w:val="000000"/>
        </w:rPr>
        <w:t xml:space="preserve">格式自拟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eastAsia="宋体" w:hAnsi="宋体"/>
          <w:color w:val="000000"/>
        </w:rPr>
        <w:t xml:space="preserve">）、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eastAsia="宋体" w:hAnsi="宋体"/>
          <w:color w:val="000000"/>
        </w:rPr>
        <w:t xml:space="preserve">c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主要股东或出资人信息（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包括国家企业信用信息公示系统中“股东及出资信息”截图及“</w:t>
      </w:r>
      <w:r>
        <w:rPr>
          <w:rStyle w:val="NormalCharacter"/>
          <w:b w:val="off"/>
          <w:bCs w:val="off"/>
          <w:szCs w:val="24"/>
          <w:sz w:val="24"/>
          <w:kern w:val="0"/>
          <w:lang w:val="en-US" w:eastAsia="zh-CN" w:bidi="ar-SA"/>
          <w:rFonts w:ascii="宋体" w:eastAsia="宋体" w:hAnsi="宋体"/>
        </w:rPr>
        <w:t xml:space="preserve">单位负责人为同一人或者存在直接控股、管理关系的不同投标人，不得参加同一合同项下的政府采购活动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”的承诺书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）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、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d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法人代表授权委托书及受托人身份证，以上均须提供原件及复印件加盖公章各一套</w:t>
      </w:r>
      <w:r>
        <w:rPr>
          <w:rStyle w:val="NormalCharacter"/>
          <w:bCs/>
          <w:szCs w:val="24"/>
          <w:sz w:val="24"/>
          <w:kern w:val="2"/>
          <w:lang w:val="en-US" w:eastAsia="zh-CN" w:bidi="ar-SA"/>
          <w:rFonts w:ascii="宋体" w:cs="宋体" w:eastAsia="宋体" w:hAnsi="宋体"/>
          <w:color w:val="000000"/>
        </w:rPr>
        <w:t xml:space="preserve">。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报名时提交的资料查验不代表资格审查的最终通过或合格。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4.售价：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3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00/本，招标文件售出不退。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五、递交投标文件时间及地点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   1.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时间：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28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日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13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时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30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分至20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28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日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14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时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分（北京时间）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2.地点：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潍坊市奎文区胜利东街4778号（中央商务区3号楼）7楼会议室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六、开标时间及地点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   1.时间：20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28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日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14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时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分（北京时间）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ind w:firstLine="480" w:firstLineChars="20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2.地点：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潍坊市奎文区胜利东街4778号（中央商务区3号楼）7楼会议室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七、采购项目联系方式</w:t>
      </w:r>
    </w:p>
    <w:p>
      <w:pPr>
        <w:pStyle w:val="Normal"/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 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联系人：</w:t>
      </w: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陈曦            联系方式：0531-69982888/86567928-61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9</w:t>
      </w:r>
    </w:p>
    <w:p>
      <w:pPr>
        <w:pStyle w:val="Normal"/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ind w:firstLine="4200" w:firstLineChars="1750"/>
        <w:spacing w:line="52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ind w:firstLine="4200" w:firstLineChars="175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发 布 人：山东新世纪招标有限公司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ind w:firstLine="4200" w:firstLineChars="1750"/>
        <w:spacing w:line="52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zh-CN" w:eastAsia="zh-CN" w:bidi="ar-SA"/>
          <w:rFonts w:ascii="宋体" w:eastAsia="宋体" w:hAnsi="宋体"/>
          <w:color w:val="000000"/>
        </w:rPr>
        <w:t xml:space="preserve">发布时间：20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22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02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07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宋体" w:eastAsia="宋体" w:hAnsi="宋体"/>
          <w:color w:val="000000"/>
        </w:rPr>
        <w:t xml:space="preserve">日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