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r>
        <w:rPr>
          <w:rFonts w:hint="eastAsia" w:ascii="华文中宋" w:hAnsi="华文中宋" w:eastAsia="华文中宋"/>
          <w:b/>
          <w:bCs/>
          <w:sz w:val="36"/>
          <w:szCs w:val="36"/>
        </w:rPr>
        <w:t>潍坊市人民医院</w:t>
      </w:r>
      <w:bookmarkStart w:id="0" w:name="_Hlk112857081"/>
      <w:r>
        <w:rPr>
          <w:rFonts w:hint="eastAsia" w:ascii="华文中宋" w:hAnsi="华文中宋" w:eastAsia="华文中宋"/>
          <w:b/>
          <w:bCs/>
          <w:sz w:val="36"/>
          <w:szCs w:val="36"/>
        </w:rPr>
        <w:t>负压吸引泵（数字胸腔引流系统）等</w:t>
      </w:r>
      <w:bookmarkEnd w:id="0"/>
      <w:r>
        <w:rPr>
          <w:rFonts w:hint="eastAsia" w:ascii="华文中宋" w:hAnsi="华文中宋" w:eastAsia="华文中宋"/>
          <w:b/>
          <w:bCs/>
          <w:sz w:val="36"/>
          <w:szCs w:val="36"/>
        </w:rPr>
        <w:t>设备征集公告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潍坊市人民医院根据《中华人民共和国政府采购法》等有关规定，对负压吸引泵（数字胸腔引流系统）等设备采购项目进行</w:t>
      </w:r>
      <w:bookmarkStart w:id="1" w:name="_Hlk82868843"/>
      <w:r>
        <w:rPr>
          <w:rFonts w:hint="eastAsia" w:ascii="仿宋" w:hAnsi="仿宋" w:eastAsia="仿宋"/>
          <w:sz w:val="32"/>
          <w:szCs w:val="32"/>
        </w:rPr>
        <w:t>市场</w:t>
      </w:r>
      <w:bookmarkStart w:id="2" w:name="_Hlk84666644"/>
      <w:r>
        <w:rPr>
          <w:rFonts w:hint="eastAsia" w:ascii="仿宋" w:hAnsi="仿宋" w:eastAsia="仿宋"/>
          <w:sz w:val="32"/>
          <w:szCs w:val="32"/>
        </w:rPr>
        <w:t>价格</w:t>
      </w:r>
      <w:bookmarkEnd w:id="2"/>
      <w:r>
        <w:rPr>
          <w:rFonts w:hint="eastAsia" w:ascii="仿宋" w:hAnsi="仿宋" w:eastAsia="仿宋"/>
          <w:sz w:val="32"/>
          <w:szCs w:val="32"/>
        </w:rPr>
        <w:t>等</w:t>
      </w:r>
      <w:bookmarkStart w:id="3" w:name="_Hlk84666660"/>
      <w:r>
        <w:rPr>
          <w:rFonts w:hint="eastAsia" w:ascii="仿宋" w:hAnsi="仿宋" w:eastAsia="仿宋"/>
          <w:sz w:val="32"/>
          <w:szCs w:val="32"/>
        </w:rPr>
        <w:t>调查</w:t>
      </w:r>
      <w:bookmarkEnd w:id="3"/>
      <w:r>
        <w:rPr>
          <w:rFonts w:hint="eastAsia" w:ascii="仿宋" w:hAnsi="仿宋" w:eastAsia="仿宋"/>
          <w:sz w:val="32"/>
          <w:szCs w:val="32"/>
        </w:rPr>
        <w:t>征集，</w:t>
      </w:r>
      <w:bookmarkEnd w:id="1"/>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7"/>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255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设备名称</w:t>
            </w:r>
          </w:p>
        </w:tc>
        <w:tc>
          <w:tcPr>
            <w:tcW w:w="2552"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数量（台/套）</w:t>
            </w:r>
          </w:p>
        </w:tc>
        <w:tc>
          <w:tcPr>
            <w:tcW w:w="2551"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配套一次性耗材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负压吸引泵（数字胸腔引流系统）</w:t>
            </w:r>
          </w:p>
        </w:tc>
        <w:tc>
          <w:tcPr>
            <w:tcW w:w="2552"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3</w:t>
            </w:r>
          </w:p>
        </w:tc>
        <w:tc>
          <w:tcPr>
            <w:tcW w:w="2551" w:type="dxa"/>
            <w:vAlign w:val="center"/>
          </w:tcPr>
          <w:p>
            <w:pPr>
              <w:widowControl/>
              <w:textAlignment w:val="center"/>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w:t>
            </w:r>
            <w:r>
              <w:rPr>
                <w:rFonts w:hint="eastAsia" w:ascii="仿宋" w:hAnsi="仿宋" w:eastAsia="仿宋" w:cs="仿宋"/>
                <w:szCs w:val="21"/>
              </w:rPr>
              <w:t>一次性引流瓶；2</w:t>
            </w:r>
            <w:r>
              <w:rPr>
                <w:rFonts w:ascii="仿宋" w:hAnsi="仿宋" w:eastAsia="仿宋" w:cs="仿宋"/>
                <w:szCs w:val="21"/>
              </w:rPr>
              <w:t>.</w:t>
            </w:r>
            <w:r>
              <w:rPr>
                <w:rFonts w:hint="eastAsia" w:ascii="仿宋" w:hAnsi="仿宋" w:eastAsia="仿宋" w:cs="仿宋"/>
                <w:szCs w:val="21"/>
              </w:rPr>
              <w:t>一次性引流管；3</w:t>
            </w:r>
            <w:r>
              <w:rPr>
                <w:rFonts w:ascii="仿宋" w:hAnsi="仿宋" w:eastAsia="仿宋" w:cs="仿宋"/>
                <w:szCs w:val="21"/>
              </w:rPr>
              <w:t>.</w:t>
            </w:r>
            <w:r>
              <w:rPr>
                <w:rFonts w:hint="eastAsia" w:ascii="仿宋" w:hAnsi="仿宋" w:eastAsia="仿宋" w:cs="仿宋"/>
                <w:szCs w:val="21"/>
              </w:rPr>
              <w:t>年用量4</w:t>
            </w:r>
            <w:r>
              <w:rPr>
                <w:rFonts w:ascii="仿宋" w:hAnsi="仿宋" w:eastAsia="仿宋" w:cs="仿宋"/>
                <w:szCs w:val="21"/>
              </w:rPr>
              <w:t>00</w:t>
            </w:r>
            <w:r>
              <w:rPr>
                <w:rFonts w:hint="eastAsia" w:ascii="仿宋" w:hAnsi="仿宋" w:eastAsia="仿宋" w:cs="仿宋"/>
                <w:szCs w:val="21"/>
              </w:rPr>
              <w:t>-</w:t>
            </w:r>
            <w:r>
              <w:rPr>
                <w:rFonts w:ascii="仿宋" w:hAnsi="仿宋" w:eastAsia="仿宋" w:cs="仿宋"/>
                <w:szCs w:val="21"/>
              </w:rPr>
              <w:t>500</w:t>
            </w:r>
            <w:r>
              <w:rPr>
                <w:rFonts w:hint="eastAsia" w:ascii="仿宋" w:hAnsi="仿宋" w:eastAsia="仿宋" w:cs="仿宋"/>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过氧化氢低温等离子灭菌器</w:t>
            </w:r>
          </w:p>
        </w:tc>
        <w:tc>
          <w:tcPr>
            <w:tcW w:w="2552"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超声骨刀</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一次性刀头，年使用量9</w:t>
            </w:r>
            <w:r>
              <w:rPr>
                <w:rFonts w:ascii="仿宋" w:hAnsi="仿宋" w:eastAsia="仿宋" w:cs="仿宋"/>
                <w:kern w:val="0"/>
                <w:szCs w:val="21"/>
                <w:lang w:bidi="ar"/>
              </w:rPr>
              <w:t>60</w:t>
            </w:r>
            <w:r>
              <w:rPr>
                <w:rFonts w:hint="eastAsia" w:ascii="仿宋" w:hAnsi="仿宋" w:eastAsia="仿宋" w:cs="仿宋"/>
                <w:kern w:val="0"/>
                <w:szCs w:val="21"/>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视频脑电图仪</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射频治疗仪</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highlight w:val="yellow"/>
                <w:lang w:bidi="ar"/>
              </w:rPr>
            </w:pPr>
            <w:r>
              <w:rPr>
                <w:rFonts w:hint="eastAsia" w:ascii="仿宋" w:hAnsi="仿宋" w:eastAsia="仿宋" w:cs="仿宋"/>
                <w:kern w:val="0"/>
                <w:szCs w:val="21"/>
                <w:lang w:bidi="ar"/>
              </w:rPr>
              <w:t>输尿管肾镜</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4</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超声高频外科集成系统</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进口、国产刀头年合计用量6</w:t>
            </w:r>
            <w:r>
              <w:rPr>
                <w:rFonts w:ascii="仿宋" w:hAnsi="仿宋" w:eastAsia="仿宋" w:cs="仿宋"/>
                <w:kern w:val="0"/>
                <w:szCs w:val="21"/>
                <w:lang w:bidi="ar"/>
              </w:rPr>
              <w:t>00</w:t>
            </w:r>
            <w:r>
              <w:rPr>
                <w:rFonts w:hint="eastAsia" w:ascii="仿宋" w:hAnsi="仿宋" w:eastAsia="仿宋" w:cs="仿宋"/>
                <w:kern w:val="0"/>
                <w:szCs w:val="21"/>
                <w:lang w:bidi="ar"/>
              </w:rPr>
              <w:t>个</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10</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11</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10</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13</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备注：本次征集仅作为负压吸引泵（数字胸腔引流系统）等项目市场价格</w:t>
      </w:r>
      <w:bookmarkStart w:id="4" w:name="_Hlk84667809"/>
      <w:r>
        <w:rPr>
          <w:rFonts w:hint="eastAsia" w:ascii="黑体" w:hAnsi="黑体" w:eastAsia="黑体" w:cs="黑体"/>
          <w:b/>
          <w:bCs/>
          <w:kern w:val="0"/>
          <w:sz w:val="32"/>
          <w:szCs w:val="32"/>
        </w:rPr>
        <w:t>等需求</w:t>
      </w:r>
      <w:bookmarkEnd w:id="4"/>
      <w:r>
        <w:rPr>
          <w:rFonts w:hint="eastAsia" w:ascii="黑体" w:hAnsi="黑体" w:eastAsia="黑体" w:cs="黑体"/>
          <w:b/>
          <w:bCs/>
          <w:kern w:val="0"/>
          <w:sz w:val="32"/>
          <w:szCs w:val="32"/>
        </w:rPr>
        <w:t>调查，不属于采购公开招标，望各供应商知悉。如有疑问，请拨</w:t>
      </w:r>
      <w:bookmarkStart w:id="5" w:name="_GoBack"/>
      <w:bookmarkEnd w:id="5"/>
      <w:r>
        <w:rPr>
          <w:rFonts w:hint="eastAsia" w:ascii="黑体" w:hAnsi="黑体" w:eastAsia="黑体" w:cs="黑体"/>
          <w:b/>
          <w:bCs/>
          <w:kern w:val="0"/>
          <w:sz w:val="32"/>
          <w:szCs w:val="32"/>
        </w:rPr>
        <w:t>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10</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9784CA3"/>
    <w:rsid w:val="12295B6E"/>
    <w:rsid w:val="1BB95724"/>
    <w:rsid w:val="1D9549DC"/>
    <w:rsid w:val="204C2EB5"/>
    <w:rsid w:val="2A5E2C90"/>
    <w:rsid w:val="2BC2669F"/>
    <w:rsid w:val="2C5E77B9"/>
    <w:rsid w:val="2EAC236E"/>
    <w:rsid w:val="3709261A"/>
    <w:rsid w:val="375826BB"/>
    <w:rsid w:val="3A0113A9"/>
    <w:rsid w:val="3EA575EF"/>
    <w:rsid w:val="478E144F"/>
    <w:rsid w:val="4B7257E4"/>
    <w:rsid w:val="5D6B15F8"/>
    <w:rsid w:val="5ED05F70"/>
    <w:rsid w:val="6042463D"/>
    <w:rsid w:val="7202348B"/>
    <w:rsid w:val="7933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szCs w:val="21"/>
    </w:rPr>
  </w:style>
  <w:style w:type="paragraph" w:customStyle="1" w:styleId="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7"/>
    <w:qFormat/>
    <w:uiPriority w:val="0"/>
  </w:style>
  <w:style w:type="paragraph" w:styleId="8">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rFonts w:ascii="Times New Roman" w:hAnsi="Times New Roman" w:eastAsia="宋体" w:cs="Times New Roman"/>
      <w:sz w:val="16"/>
      <w:szCs w:val="16"/>
    </w:rPr>
  </w:style>
  <w:style w:type="paragraph" w:customStyle="1" w:styleId="22">
    <w:name w:val="UserStyle_0"/>
    <w:basedOn w:val="1"/>
    <w:qFormat/>
    <w:uiPriority w:val="0"/>
    <w:pPr>
      <w:ind w:firstLine="420" w:firstLineChars="200"/>
      <w:textAlignment w:val="baseline"/>
    </w:pPr>
    <w:rPr>
      <w:rFonts w:ascii="Calibri" w:hAnsi="Calibri" w:eastAsia="宋体"/>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8"/>
    <w:link w:val="10"/>
    <w:semiHidden/>
    <w:qFormat/>
    <w:uiPriority w:val="99"/>
  </w:style>
  <w:style w:type="character" w:customStyle="1" w:styleId="27">
    <w:name w:val="批注文字 字符"/>
    <w:link w:val="7"/>
    <w:qFormat/>
    <w:uiPriority w:val="0"/>
  </w:style>
  <w:style w:type="character" w:customStyle="1" w:styleId="28">
    <w:name w:val="批注文字 Char1"/>
    <w:basedOn w:val="18"/>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8"/>
    <w:link w:val="8"/>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8"/>
    <w:link w:val="5"/>
    <w:qFormat/>
    <w:uiPriority w:val="0"/>
    <w:rPr>
      <w:rFonts w:ascii="Arial" w:hAnsi="Arial" w:eastAsia="黑体" w:cs="Times New Roman"/>
      <w:b/>
      <w:sz w:val="32"/>
      <w:szCs w:val="24"/>
    </w:rPr>
  </w:style>
  <w:style w:type="character" w:customStyle="1" w:styleId="33">
    <w:name w:val="font161"/>
    <w:basedOn w:val="18"/>
    <w:qFormat/>
    <w:uiPriority w:val="0"/>
    <w:rPr>
      <w:rFonts w:hint="eastAsia" w:ascii="宋体" w:hAnsi="宋体" w:eastAsia="宋体" w:cs="宋体"/>
      <w:color w:val="000000"/>
      <w:sz w:val="24"/>
      <w:szCs w:val="24"/>
      <w:u w:val="none"/>
    </w:rPr>
  </w:style>
  <w:style w:type="character" w:customStyle="1" w:styleId="34">
    <w:name w:val="font131"/>
    <w:basedOn w:val="18"/>
    <w:qFormat/>
    <w:uiPriority w:val="0"/>
    <w:rPr>
      <w:rFonts w:ascii="微软雅黑" w:hAnsi="微软雅黑" w:eastAsia="微软雅黑" w:cs="微软雅黑"/>
      <w:color w:val="000000"/>
      <w:sz w:val="24"/>
      <w:szCs w:val="24"/>
      <w:u w:val="none"/>
    </w:rPr>
  </w:style>
  <w:style w:type="character" w:customStyle="1" w:styleId="35">
    <w:name w:val="font51"/>
    <w:basedOn w:val="18"/>
    <w:qFormat/>
    <w:uiPriority w:val="0"/>
    <w:rPr>
      <w:rFonts w:hint="eastAsia" w:ascii="宋体" w:hAnsi="宋体" w:eastAsia="宋体" w:cs="宋体"/>
      <w:b/>
      <w:color w:val="FF0000"/>
      <w:sz w:val="24"/>
      <w:szCs w:val="24"/>
      <w:u w:val="none"/>
    </w:rPr>
  </w:style>
  <w:style w:type="character" w:customStyle="1" w:styleId="36">
    <w:name w:val="font12"/>
    <w:basedOn w:val="18"/>
    <w:qFormat/>
    <w:uiPriority w:val="0"/>
    <w:rPr>
      <w:rFonts w:hint="eastAsia" w:ascii="微软雅黑" w:hAnsi="微软雅黑" w:eastAsia="微软雅黑" w:cs="微软雅黑"/>
      <w:b/>
      <w:color w:val="FF0000"/>
      <w:sz w:val="24"/>
      <w:szCs w:val="24"/>
      <w:u w:val="none"/>
    </w:rPr>
  </w:style>
  <w:style w:type="character" w:customStyle="1" w:styleId="37">
    <w:name w:val="font11"/>
    <w:basedOn w:val="18"/>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8"/>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8"/>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8"/>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8"/>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586</Words>
  <Characters>639</Characters>
  <Lines>6</Lines>
  <Paragraphs>1</Paragraphs>
  <TotalTime>11</TotalTime>
  <ScaleCrop>false</ScaleCrop>
  <LinksUpToDate>false</LinksUpToDate>
  <CharactersWithSpaces>667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2022-10-10T08:49:19Z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8E798E42FC7548008365FD03C647FBFD</vt:lpwstr>
  </property>
</Properties>
</file>