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膝关节镜</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膝关节镜</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膝关节镜</w:t>
            </w:r>
          </w:p>
        </w:tc>
        <w:tc>
          <w:tcPr>
            <w:tcW w:w="4148" w:type="dxa"/>
            <w:vAlign w:val="center"/>
          </w:tcPr>
          <w:p>
            <w:pPr>
              <w:spacing w:line="276" w:lineRule="auto"/>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2</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ascii="仿宋" w:hAnsi="仿宋" w:eastAsia="仿宋" w:cs="宋体"/>
          <w:color w:val="010005"/>
          <w:kern w:val="0"/>
          <w:sz w:val="32"/>
          <w:szCs w:val="32"/>
        </w:rPr>
        <w:t>8</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30</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w:t>
      </w:r>
      <w:bookmarkStart w:id="4" w:name="_GoBack"/>
      <w:bookmarkEnd w:id="4"/>
      <w:r>
        <w:rPr>
          <w:rFonts w:hint="eastAsia" w:ascii="黑体" w:hAnsi="黑体" w:eastAsia="黑体" w:cs="黑体"/>
          <w:b/>
          <w:bCs/>
          <w:kern w:val="0"/>
          <w:sz w:val="32"/>
          <w:szCs w:val="32"/>
        </w:rPr>
        <w:t>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29</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pStyle w:val="2"/>
        <w:spacing w:before="78"/>
      </w:pPr>
      <w:r>
        <w:rPr>
          <w:rFonts w:hint="eastAsia" w:asciiTheme="minorHAnsi" w:hAnsiTheme="minorHAnsi" w:eastAsiaTheme="minorEastAsia" w:cstheme="minorBidi"/>
          <w:kern w:val="2"/>
          <w:sz w:val="24"/>
          <w:szCs w:val="24"/>
          <w:lang w:val="en-US" w:eastAsia="zh-CN" w:bidi="ar-SA"/>
        </w:rPr>
        <w:t>要求所有关节镜设备及手术器械均为同一品牌。</w:t>
      </w:r>
    </w:p>
    <w:tbl>
      <w:tblPr>
        <w:tblStyle w:val="13"/>
        <w:tblW w:w="8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092"/>
        <w:gridCol w:w="6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tcPr>
          <w:p>
            <w:pPr>
              <w:pStyle w:val="46"/>
              <w:spacing w:line="242" w:lineRule="auto"/>
              <w:ind w:left="225" w:right="95" w:hanging="120"/>
              <w:jc w:val="center"/>
              <w:rPr>
                <w:sz w:val="24"/>
                <w:szCs w:val="24"/>
                <w:lang w:val="en-US"/>
              </w:rPr>
            </w:pPr>
            <w:r>
              <w:rPr>
                <w:rFonts w:hint="eastAsia"/>
                <w:sz w:val="24"/>
                <w:szCs w:val="24"/>
                <w:lang w:val="en-US"/>
              </w:rPr>
              <w:t>序号</w:t>
            </w:r>
          </w:p>
        </w:tc>
        <w:tc>
          <w:tcPr>
            <w:tcW w:w="1092" w:type="dxa"/>
          </w:tcPr>
          <w:p>
            <w:pPr>
              <w:pStyle w:val="46"/>
              <w:spacing w:line="242" w:lineRule="auto"/>
              <w:ind w:left="225" w:right="95" w:hanging="120"/>
              <w:jc w:val="center"/>
              <w:rPr>
                <w:sz w:val="24"/>
                <w:szCs w:val="24"/>
                <w:lang w:val="en-US"/>
              </w:rPr>
            </w:pPr>
            <w:r>
              <w:rPr>
                <w:rFonts w:hint="eastAsia"/>
                <w:sz w:val="24"/>
                <w:szCs w:val="24"/>
                <w:lang w:val="en-US"/>
              </w:rPr>
              <w:t>名称</w:t>
            </w:r>
          </w:p>
        </w:tc>
        <w:tc>
          <w:tcPr>
            <w:tcW w:w="6350" w:type="dxa"/>
          </w:tcPr>
          <w:p>
            <w:pPr>
              <w:pStyle w:val="46"/>
              <w:spacing w:line="242" w:lineRule="auto"/>
              <w:ind w:left="225" w:right="95" w:hanging="120"/>
              <w:jc w:val="center"/>
              <w:rPr>
                <w:sz w:val="24"/>
                <w:szCs w:val="24"/>
                <w:lang w:val="en-US"/>
              </w:rPr>
            </w:pPr>
            <w:r>
              <w:rPr>
                <w:rFonts w:hint="eastAsia"/>
                <w:sz w:val="24"/>
                <w:szCs w:val="24"/>
                <w:lang w:val="en-US"/>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r>
              <w:rPr>
                <w:rFonts w:hint="eastAsia"/>
                <w:sz w:val="24"/>
                <w:szCs w:val="24"/>
                <w:lang w:val="en-US"/>
              </w:rPr>
              <w:t>1</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rFonts w:hint="eastAsia"/>
                <w:sz w:val="24"/>
                <w:szCs w:val="24"/>
                <w:lang w:val="en-US"/>
              </w:rPr>
              <w:t xml:space="preserve">4K超高清摄像主机 </w:t>
            </w:r>
            <w:r>
              <w:rPr>
                <w:rFonts w:hint="eastAsia"/>
                <w:sz w:val="24"/>
                <w:szCs w:val="24"/>
                <w:lang w:val="en-US" w:eastAsia="zh-CN"/>
              </w:rPr>
              <w:t>1</w:t>
            </w:r>
          </w:p>
        </w:tc>
        <w:tc>
          <w:tcPr>
            <w:tcW w:w="6350" w:type="dxa"/>
          </w:tcPr>
          <w:p>
            <w:pPr>
              <w:pStyle w:val="46"/>
              <w:spacing w:line="242" w:lineRule="auto"/>
              <w:ind w:left="225" w:right="95" w:hanging="120"/>
              <w:rPr>
                <w:sz w:val="24"/>
                <w:szCs w:val="24"/>
                <w:lang w:val="en-US"/>
              </w:rPr>
            </w:pPr>
            <w:r>
              <w:rPr>
                <w:sz w:val="24"/>
                <w:szCs w:val="24"/>
                <w:lang w:val="en-US"/>
              </w:rPr>
              <w:t>1.1 摄像主机视频输出分辨率：1080P（1920 ×1080 ）或4K（3840 ×2160 ）。扫码方式：逐行扫描。注册证须明确注明“4K”字样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1.2 防电击CF级别，数字视频输出端口呈4:2:2模式。输出接口（4K）：4×3G -SDI、HD -SDI、 1×USB -2.0 、1*BNC -Input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1.3 具备自动白平衡功能；缩放功能≥10档，最大倍率≥2.5倍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1.4 高色彩还原性，视频图像处理技术＞ 10Bit （10亿色）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1.5 手术模式：包含肩关节、膝关节、髋关节、小关节、腹腔镜等多种术式，可自定义任意手术模式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1.6 摄像主机可一键调取菜单，无需外接Pad或图文管理系统即可完成各项设置，接入USB或硬盘可实现图像和视频自动存储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1.7 具备ELC（电子亮度控制）功能，含自动模式及手动设定模式，手动调节灵敏度等级≥27级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1.8 摄像、光源和连接性一体化设计，主机重量≤6.2KG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699" w:type="dxa"/>
            <w:vMerge w:val="restart"/>
          </w:tcPr>
          <w:p>
            <w:pPr>
              <w:pStyle w:val="46"/>
              <w:spacing w:line="242" w:lineRule="auto"/>
              <w:ind w:right="95"/>
              <w:rPr>
                <w:sz w:val="24"/>
                <w:szCs w:val="24"/>
                <w:lang w:val="en-US"/>
              </w:rPr>
            </w:pPr>
          </w:p>
          <w:p>
            <w:pPr>
              <w:pStyle w:val="46"/>
              <w:spacing w:line="242" w:lineRule="auto"/>
              <w:ind w:right="95"/>
              <w:rPr>
                <w:sz w:val="24"/>
                <w:szCs w:val="24"/>
                <w:lang w:val="en-US"/>
              </w:rPr>
            </w:pPr>
          </w:p>
          <w:p>
            <w:pPr>
              <w:pStyle w:val="46"/>
              <w:spacing w:line="242" w:lineRule="auto"/>
              <w:ind w:right="95"/>
              <w:rPr>
                <w:sz w:val="24"/>
                <w:szCs w:val="24"/>
                <w:lang w:val="en-US"/>
              </w:rPr>
            </w:pPr>
          </w:p>
          <w:p>
            <w:pPr>
              <w:pStyle w:val="46"/>
              <w:spacing w:line="242" w:lineRule="auto"/>
              <w:ind w:right="95"/>
              <w:rPr>
                <w:sz w:val="24"/>
                <w:szCs w:val="24"/>
                <w:lang w:val="en-US"/>
              </w:rPr>
            </w:pPr>
          </w:p>
          <w:p>
            <w:pPr>
              <w:pStyle w:val="46"/>
              <w:spacing w:line="242" w:lineRule="auto"/>
              <w:ind w:right="95"/>
              <w:rPr>
                <w:sz w:val="24"/>
                <w:szCs w:val="24"/>
                <w:lang w:val="en-US"/>
              </w:rPr>
            </w:pPr>
          </w:p>
          <w:p>
            <w:pPr>
              <w:pStyle w:val="46"/>
              <w:spacing w:line="242" w:lineRule="auto"/>
              <w:ind w:right="95"/>
              <w:rPr>
                <w:sz w:val="24"/>
                <w:szCs w:val="24"/>
                <w:lang w:val="en-US"/>
              </w:rPr>
            </w:pPr>
            <w:r>
              <w:rPr>
                <w:sz w:val="24"/>
                <w:szCs w:val="24"/>
                <w:lang w:val="en-US"/>
              </w:rPr>
              <w:t xml:space="preserve">   2</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sz w:val="24"/>
                <w:szCs w:val="24"/>
                <w:lang w:val="en-US"/>
              </w:rPr>
              <w:t>超高清（4K）摄像头</w:t>
            </w:r>
            <w:r>
              <w:rPr>
                <w:rFonts w:hint="eastAsia"/>
                <w:sz w:val="24"/>
                <w:szCs w:val="24"/>
                <w:lang w:val="en-US" w:eastAsia="zh-CN"/>
              </w:rPr>
              <w:t>1</w:t>
            </w:r>
          </w:p>
          <w:p>
            <w:pPr>
              <w:pStyle w:val="46"/>
              <w:spacing w:line="242" w:lineRule="auto"/>
              <w:ind w:left="225" w:right="95" w:hanging="120"/>
              <w:jc w:val="center"/>
              <w:rPr>
                <w:sz w:val="24"/>
                <w:szCs w:val="24"/>
                <w:lang w:val="en-US"/>
              </w:rPr>
            </w:pPr>
          </w:p>
        </w:tc>
        <w:tc>
          <w:tcPr>
            <w:tcW w:w="6350" w:type="dxa"/>
          </w:tcPr>
          <w:p>
            <w:pPr>
              <w:pStyle w:val="46"/>
              <w:spacing w:line="242" w:lineRule="auto"/>
              <w:ind w:left="225" w:right="95" w:hanging="120"/>
              <w:rPr>
                <w:sz w:val="24"/>
                <w:szCs w:val="24"/>
                <w:lang w:val="en-US"/>
              </w:rPr>
            </w:pPr>
            <w:r>
              <w:rPr>
                <w:rFonts w:hint="eastAsia"/>
                <w:sz w:val="24"/>
                <w:szCs w:val="24"/>
                <w:lang w:val="en-US"/>
              </w:rPr>
              <w:t>#</w:t>
            </w:r>
            <w:r>
              <w:rPr>
                <w:sz w:val="24"/>
                <w:szCs w:val="24"/>
                <w:lang w:val="en-US"/>
              </w:rPr>
              <w:t>2.1 超高清4K摄像头：3CMOS，，CMOS晶片尺寸≥1/3 英寸，防电击CF级别，注册证须明确注明“4K”字样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2.2 摄像头具备磨砂表面，防滑，C-Mount标准接口，防水等级&gt;=IPX7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2.3 摄像头手柄具备至少3个可编程按钮6种预设功能，可自定义遥控实现开启光源、白平衡、拍照和摄像、亮度调节、变焦调节、曝光调节等至少15种功能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2.4 摄像头支持热插拔，头手柄可直接控制图像、视频记录系统的图像拍照、视频记录等功能，最高支持4K（3840×2160 ）分辨率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2.5 摄像头灭菌方式：高温高压、STERRAD、STERIS V-Pro等离子灭菌等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r>
              <w:rPr>
                <w:sz w:val="24"/>
                <w:szCs w:val="24"/>
                <w:lang w:val="en-US"/>
              </w:rPr>
              <w:t>3</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sz w:val="24"/>
                <w:szCs w:val="24"/>
                <w:lang w:val="en-US"/>
              </w:rPr>
              <w:t>超高清（4K）医用专业显视器</w:t>
            </w:r>
            <w:r>
              <w:rPr>
                <w:rFonts w:hint="eastAsia"/>
                <w:sz w:val="24"/>
                <w:szCs w:val="24"/>
                <w:lang w:val="en-US" w:eastAsia="zh-CN"/>
              </w:rPr>
              <w:t>1</w:t>
            </w:r>
          </w:p>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3.1 分辨率≥ 3840×2160，尺寸≥32 英寸显示器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3.2 监视器与摄像系统同一品牌，可显示定制化信息：拍摄图像预览、 录制时间、设备摄像头按钮状态、患者信息等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3.3 具备AC/DC电源接口，配备12G SDI，DVI，DP等接口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3.4 对比度≥ 1000:1，面板结构：新型防反射结构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3.5 具备AIME功能：AIME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3.6 IP等级：IP41(F)/IP31(B)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3.7 画中画/画外画功能：2 PIP /POP"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r>
              <w:rPr>
                <w:sz w:val="24"/>
                <w:szCs w:val="24"/>
                <w:lang w:val="en-US"/>
              </w:rPr>
              <w:t>4</w:t>
            </w: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rFonts w:hint="eastAsia"/>
                <w:sz w:val="24"/>
                <w:szCs w:val="24"/>
                <w:lang w:val="en-US"/>
              </w:rPr>
              <w:t>LED 冷光源</w:t>
            </w:r>
            <w:r>
              <w:rPr>
                <w:rFonts w:hint="eastAsia"/>
                <w:sz w:val="24"/>
                <w:szCs w:val="24"/>
                <w:lang w:val="en-US" w:eastAsia="zh-CN"/>
              </w:rPr>
              <w:t>1</w:t>
            </w: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r>
              <w:rPr>
                <w:rFonts w:hint="eastAsia"/>
                <w:sz w:val="24"/>
                <w:szCs w:val="24"/>
                <w:lang w:val="en-US"/>
              </w:rPr>
              <w:t xml:space="preserve"> </w:t>
            </w:r>
          </w:p>
        </w:tc>
        <w:tc>
          <w:tcPr>
            <w:tcW w:w="6350" w:type="dxa"/>
          </w:tcPr>
          <w:p>
            <w:pPr>
              <w:pStyle w:val="46"/>
              <w:spacing w:line="242" w:lineRule="auto"/>
              <w:ind w:left="225" w:right="95" w:hanging="120"/>
              <w:rPr>
                <w:sz w:val="24"/>
                <w:szCs w:val="24"/>
                <w:lang w:val="en-US"/>
              </w:rPr>
            </w:pPr>
            <w:r>
              <w:rPr>
                <w:sz w:val="24"/>
                <w:szCs w:val="24"/>
                <w:lang w:val="en-US"/>
              </w:rPr>
              <w:t>4.1 LED冷光源支持冷启动，LED 寿命至少2万小时，LED 开关响应延迟＜1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4.2 光亮度≥1680 Lm, 红外截止性能≤0.1 mw/lm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4.3. 光缆灭菌方式：可高温高压、 STERRAD、STERIS V-Pro等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4.4 导光束长度≥3.6m</w:t>
            </w:r>
            <w:r>
              <w:rPr>
                <w:rFonts w:hint="eastAsia"/>
                <w:sz w:val="24"/>
                <w:szCs w:val="24"/>
                <w:lang w:val="en-US"/>
              </w:rPr>
              <w:t>，2条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rFonts w:hint="eastAsia"/>
                <w:sz w:val="24"/>
                <w:szCs w:val="24"/>
                <w:lang w:val="en-US"/>
              </w:rPr>
              <w:t>#</w:t>
            </w:r>
            <w:r>
              <w:rPr>
                <w:sz w:val="24"/>
                <w:szCs w:val="24"/>
                <w:lang w:val="en-US"/>
              </w:rPr>
              <w:t>4.5 光源高兼容性，具备轮盘式多接口，可兼容主流厂家导光束，接口规格至少含8.5 mm、12.5 mm、19.3 mm等3种。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r>
              <w:rPr>
                <w:rFonts w:hint="eastAsia"/>
                <w:sz w:val="24"/>
                <w:szCs w:val="24"/>
                <w:lang w:val="en-US"/>
              </w:rPr>
              <w:t>5</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rFonts w:hint="eastAsia"/>
                <w:sz w:val="24"/>
                <w:szCs w:val="24"/>
                <w:lang w:val="en-US"/>
              </w:rPr>
              <w:t>4.0mm关节镜及配套套管</w:t>
            </w:r>
            <w:r>
              <w:rPr>
                <w:rFonts w:hint="eastAsia"/>
                <w:sz w:val="24"/>
                <w:szCs w:val="24"/>
                <w:lang w:val="en-US" w:eastAsia="zh-CN"/>
              </w:rPr>
              <w:t>2</w:t>
            </w:r>
          </w:p>
        </w:tc>
        <w:tc>
          <w:tcPr>
            <w:tcW w:w="6350" w:type="dxa"/>
            <w:vAlign w:val="center"/>
          </w:tcPr>
          <w:p>
            <w:pPr>
              <w:pStyle w:val="46"/>
              <w:spacing w:line="242" w:lineRule="auto"/>
              <w:ind w:left="225" w:right="95" w:hanging="120"/>
              <w:rPr>
                <w:sz w:val="24"/>
                <w:szCs w:val="24"/>
                <w:lang w:val="en-US"/>
              </w:rPr>
            </w:pPr>
            <w:r>
              <w:rPr>
                <w:sz w:val="24"/>
                <w:szCs w:val="24"/>
                <w:lang w:val="en-US"/>
              </w:rPr>
              <w:t xml:space="preserve">5.1 </w:t>
            </w:r>
            <w:r>
              <w:rPr>
                <w:rFonts w:hint="eastAsia"/>
                <w:sz w:val="24"/>
                <w:szCs w:val="24"/>
                <w:lang w:val="en-US"/>
              </w:rPr>
              <w:t>具备30°关节镜，镜体外径4毫米，最大插入部外径4.2mm，视向角30°，工作长度160毫米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#5</w:t>
            </w:r>
            <w:r>
              <w:rPr>
                <w:sz w:val="24"/>
                <w:szCs w:val="24"/>
                <w:lang w:val="en-US"/>
              </w:rPr>
              <w:t xml:space="preserve">.2 </w:t>
            </w:r>
            <w:r>
              <w:rPr>
                <w:rFonts w:hint="eastAsia"/>
                <w:sz w:val="24"/>
                <w:szCs w:val="24"/>
                <w:lang w:val="en-US"/>
              </w:rPr>
              <w:t>具备关节镜视场角</w:t>
            </w:r>
            <w:r>
              <w:rPr>
                <w:sz w:val="24"/>
                <w:szCs w:val="24"/>
                <w:lang w:val="en-US"/>
              </w:rPr>
              <w:t>≥</w:t>
            </w:r>
            <w:r>
              <w:rPr>
                <w:rFonts w:hint="eastAsia"/>
                <w:sz w:val="24"/>
                <w:szCs w:val="24"/>
                <w:lang w:val="en-US"/>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5</w:t>
            </w:r>
            <w:r>
              <w:rPr>
                <w:sz w:val="24"/>
                <w:szCs w:val="24"/>
                <w:lang w:val="en-US"/>
              </w:rPr>
              <w:t xml:space="preserve">.3 </w:t>
            </w:r>
            <w:r>
              <w:rPr>
                <w:rFonts w:hint="eastAsia"/>
                <w:sz w:val="24"/>
                <w:szCs w:val="24"/>
                <w:lang w:val="en-US"/>
              </w:rPr>
              <w:t>关节镜可高温高压消毒。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5</w:t>
            </w:r>
            <w:r>
              <w:rPr>
                <w:sz w:val="24"/>
                <w:szCs w:val="24"/>
                <w:lang w:val="en-US"/>
              </w:rPr>
              <w:t xml:space="preserve">.4 </w:t>
            </w:r>
            <w:r>
              <w:rPr>
                <w:rFonts w:hint="eastAsia"/>
                <w:sz w:val="24"/>
                <w:szCs w:val="24"/>
                <w:lang w:val="en-US"/>
              </w:rPr>
              <w:t>具备工作长度130mm，内径6.0mm  大流量双阀、可旋转套管，双通道进、出水口，进、出水通道独立、双阀门随意调节及钝穿刺锥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rFonts w:hint="eastAsia"/>
                <w:sz w:val="24"/>
                <w:szCs w:val="24"/>
                <w:lang w:val="en-US"/>
              </w:rPr>
              <w:t>★5</w:t>
            </w:r>
            <w:r>
              <w:rPr>
                <w:sz w:val="24"/>
                <w:szCs w:val="24"/>
                <w:lang w:val="en-US"/>
              </w:rPr>
              <w:t xml:space="preserve">.5 </w:t>
            </w:r>
            <w:r>
              <w:rPr>
                <w:rFonts w:hint="eastAsia"/>
                <w:sz w:val="24"/>
                <w:szCs w:val="24"/>
                <w:lang w:val="en-US"/>
              </w:rPr>
              <w:t xml:space="preserve">与摄像主机同一品牌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right="95"/>
              <w:jc w:val="center"/>
              <w:rPr>
                <w:sz w:val="24"/>
                <w:szCs w:val="24"/>
                <w:lang w:val="en-US"/>
              </w:rPr>
            </w:pPr>
            <w:r>
              <w:rPr>
                <w:rFonts w:hint="eastAsia"/>
                <w:sz w:val="24"/>
                <w:szCs w:val="24"/>
                <w:lang w:val="en-US"/>
              </w:rPr>
              <w:t>6</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r>
              <w:rPr>
                <w:rFonts w:hint="eastAsia"/>
                <w:sz w:val="24"/>
                <w:szCs w:val="24"/>
                <w:lang w:val="en-US"/>
              </w:rPr>
              <w:t xml:space="preserve"> </w:t>
            </w:r>
          </w:p>
          <w:p>
            <w:pPr>
              <w:pStyle w:val="46"/>
              <w:spacing w:line="242" w:lineRule="auto"/>
              <w:ind w:left="225" w:right="95" w:hanging="120"/>
              <w:rPr>
                <w:sz w:val="24"/>
                <w:szCs w:val="24"/>
                <w:lang w:val="en-US"/>
              </w:rPr>
            </w:pPr>
            <w:r>
              <w:rPr>
                <w:rFonts w:hint="eastAsia"/>
                <w:sz w:val="24"/>
                <w:szCs w:val="24"/>
                <w:lang w:val="en-US"/>
              </w:rPr>
              <w:t xml:space="preserve"> </w:t>
            </w:r>
          </w:p>
          <w:p>
            <w:pPr>
              <w:pStyle w:val="46"/>
              <w:spacing w:line="242" w:lineRule="auto"/>
              <w:ind w:left="225" w:right="95" w:hanging="120"/>
              <w:rPr>
                <w:sz w:val="24"/>
                <w:szCs w:val="24"/>
                <w:lang w:val="en-US"/>
              </w:rPr>
            </w:pPr>
            <w:r>
              <w:rPr>
                <w:rFonts w:hint="eastAsia"/>
                <w:sz w:val="24"/>
                <w:szCs w:val="24"/>
                <w:lang w:val="en-US"/>
              </w:rPr>
              <w:t xml:space="preserve"> </w:t>
            </w:r>
          </w:p>
          <w:p>
            <w:pPr>
              <w:pStyle w:val="46"/>
              <w:spacing w:line="242" w:lineRule="auto"/>
              <w:ind w:left="225" w:right="95" w:hanging="120"/>
              <w:rPr>
                <w:sz w:val="24"/>
                <w:szCs w:val="24"/>
                <w:lang w:val="en-US"/>
              </w:rPr>
            </w:pPr>
            <w:r>
              <w:rPr>
                <w:rFonts w:hint="eastAsia"/>
                <w:sz w:val="24"/>
                <w:szCs w:val="24"/>
                <w:lang w:val="en-US"/>
              </w:rPr>
              <w:t xml:space="preserve"> </w:t>
            </w:r>
          </w:p>
          <w:p>
            <w:pPr>
              <w:pStyle w:val="46"/>
              <w:spacing w:line="242" w:lineRule="auto"/>
              <w:ind w:left="105" w:right="95"/>
              <w:rPr>
                <w:rFonts w:hint="eastAsia" w:eastAsia="宋体"/>
                <w:sz w:val="24"/>
                <w:szCs w:val="24"/>
                <w:lang w:val="en-US" w:eastAsia="zh-CN"/>
              </w:rPr>
            </w:pPr>
            <w:r>
              <w:rPr>
                <w:rFonts w:hint="eastAsia"/>
                <w:sz w:val="24"/>
                <w:szCs w:val="24"/>
                <w:lang w:val="en-US"/>
              </w:rPr>
              <w:t>关节镜动力刨削系统</w:t>
            </w:r>
            <w:r>
              <w:rPr>
                <w:rFonts w:hint="eastAsia"/>
                <w:sz w:val="24"/>
                <w:szCs w:val="24"/>
                <w:lang w:val="en-US" w:eastAsia="zh-CN"/>
              </w:rPr>
              <w:t>1</w:t>
            </w:r>
          </w:p>
        </w:tc>
        <w:tc>
          <w:tcPr>
            <w:tcW w:w="6350" w:type="dxa"/>
          </w:tcPr>
          <w:p>
            <w:pPr>
              <w:pStyle w:val="46"/>
              <w:spacing w:line="242" w:lineRule="auto"/>
              <w:ind w:left="225" w:right="95" w:hanging="120"/>
              <w:rPr>
                <w:sz w:val="24"/>
                <w:szCs w:val="24"/>
                <w:lang w:val="en-US"/>
              </w:rPr>
            </w:pPr>
            <w:r>
              <w:rPr>
                <w:rFonts w:hint="eastAsia"/>
                <w:sz w:val="24"/>
                <w:szCs w:val="24"/>
                <w:lang w:val="en-US"/>
              </w:rPr>
              <w:t>6</w:t>
            </w:r>
            <w:r>
              <w:rPr>
                <w:sz w:val="24"/>
                <w:szCs w:val="24"/>
                <w:lang w:val="en-US"/>
              </w:rPr>
              <w:t xml:space="preserve">.1 </w:t>
            </w:r>
            <w:r>
              <w:rPr>
                <w:rFonts w:hint="eastAsia"/>
                <w:sz w:val="24"/>
                <w:szCs w:val="24"/>
                <w:lang w:val="en-US"/>
              </w:rPr>
              <w:t>一机多用，LCD大液晶屏彩色显示，可连接刨削手柄、手钻、骨锯摆锯手柄，可满足多种手术。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 xml:space="preserve">6.2 </w:t>
            </w:r>
            <w:r>
              <w:rPr>
                <w:rFonts w:hint="eastAsia"/>
                <w:sz w:val="24"/>
                <w:szCs w:val="24"/>
                <w:lang w:val="en-US"/>
              </w:rPr>
              <w:t>扭矩：≥32 0Z-IN，以保证足够大的的扭矩可提供强大的切割力，保证良好的手术效果，缩短手术时间。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3.转速范围100转/分钟-10000转/分钟，具有自动转速记忆功能。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4.往复模式具备:转速模式(周期为0.30s-1.0s)和速率模式(8档)双模式设计，使切割组织更加高效便捷，医生无需关心刨刀转速。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.5. 自动识别刀头，预置最佳工作状态。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6.可以连接同品牌灌注系统，控制简便，用户可以根据需要调节吸引和灌注控制。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7.主要错误自我诊断功能。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8.提供三种转动模式：正转、反转、往复转。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9.动力系统具备窗锁功能:刨刀可以停留在预想位置，方便术中调整刀头开口，且可在在1\8的转速下进行吸引，避免伤害组织。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sz w:val="24"/>
                <w:szCs w:val="24"/>
                <w:lang w:val="en-US"/>
              </w:rPr>
              <w:t>6.</w:t>
            </w:r>
            <w:r>
              <w:rPr>
                <w:rFonts w:hint="eastAsia"/>
                <w:sz w:val="24"/>
                <w:szCs w:val="24"/>
                <w:lang w:val="en-US"/>
              </w:rPr>
              <w:t>10.可提供：360度（全方向）可旋转刨削刀头。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sz w:val="24"/>
                <w:szCs w:val="24"/>
                <w:lang w:val="en-US"/>
              </w:rPr>
            </w:pPr>
            <w:r>
              <w:rPr>
                <w:rFonts w:hint="eastAsia"/>
                <w:sz w:val="24"/>
                <w:szCs w:val="24"/>
                <w:lang w:val="en-US"/>
              </w:rPr>
              <w:t>6</w:t>
            </w:r>
            <w:r>
              <w:rPr>
                <w:sz w:val="24"/>
                <w:szCs w:val="24"/>
                <w:lang w:val="en-US"/>
              </w:rPr>
              <w:t xml:space="preserve">.11 </w:t>
            </w:r>
            <w:r>
              <w:rPr>
                <w:rFonts w:hint="eastAsia"/>
                <w:sz w:val="24"/>
                <w:szCs w:val="24"/>
                <w:lang w:val="en-US"/>
              </w:rPr>
              <w:t>智能脚踏开关，具有：正转、反转、往复转、窗锁、灌注冲洗按键；灌注冲洗开关，可在刨削同时控制灌注泵冲洗功能。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699" w:type="dxa"/>
            <w:vMerge w:val="continue"/>
            <w:tcBorders>
              <w:top w:val="nil"/>
            </w:tcBorders>
          </w:tcPr>
          <w:p>
            <w:pPr>
              <w:pStyle w:val="46"/>
              <w:spacing w:line="242" w:lineRule="auto"/>
              <w:ind w:left="225" w:right="95" w:hanging="120"/>
              <w:jc w:val="center"/>
              <w:rPr>
                <w:sz w:val="24"/>
                <w:szCs w:val="24"/>
                <w:lang w:val="en-US"/>
              </w:rPr>
            </w:pPr>
          </w:p>
        </w:tc>
        <w:tc>
          <w:tcPr>
            <w:tcW w:w="1092" w:type="dxa"/>
            <w:vMerge w:val="continue"/>
            <w:tcBorders>
              <w:top w:val="nil"/>
            </w:tcBorders>
          </w:tcPr>
          <w:p>
            <w:pPr>
              <w:pStyle w:val="46"/>
              <w:spacing w:line="242" w:lineRule="auto"/>
              <w:ind w:left="225" w:right="95" w:hanging="120"/>
              <w:rPr>
                <w:sz w:val="24"/>
                <w:szCs w:val="24"/>
                <w:lang w:val="en-US"/>
              </w:rPr>
            </w:pPr>
          </w:p>
        </w:tc>
        <w:tc>
          <w:tcPr>
            <w:tcW w:w="6350" w:type="dxa"/>
          </w:tcPr>
          <w:p>
            <w:pPr>
              <w:pStyle w:val="46"/>
              <w:spacing w:line="242" w:lineRule="auto"/>
              <w:ind w:left="225" w:right="95" w:hanging="120"/>
              <w:rPr>
                <w:lang w:val="en-US"/>
              </w:rPr>
            </w:pPr>
            <w:r>
              <w:rPr>
                <w:rFonts w:hint="eastAsia"/>
                <w:lang w:val="en-US"/>
              </w:rPr>
              <w:t>6</w:t>
            </w:r>
            <w:r>
              <w:rPr>
                <w:lang w:val="en-US"/>
              </w:rPr>
              <w:t xml:space="preserve">.12 </w:t>
            </w:r>
            <w:r>
              <w:rPr>
                <w:rFonts w:hint="eastAsia"/>
                <w:lang w:val="en-US"/>
              </w:rPr>
              <w:t>超强非手控手柄 ：</w:t>
            </w:r>
            <w:r>
              <w:rPr>
                <w:rFonts w:hint="eastAsia"/>
                <w:sz w:val="24"/>
                <w:szCs w:val="24"/>
                <w:lang w:val="en-US"/>
              </w:rPr>
              <w:t>速度范围100至10000rpm;≥90w功率，≥32oz-in的扭力</w:t>
            </w:r>
            <w:r>
              <w:rPr>
                <w:sz w:val="24"/>
                <w:szCs w:val="24"/>
                <w:lang w:val="en-US"/>
              </w:rPr>
              <w:t>;</w:t>
            </w:r>
            <w:r>
              <w:rPr>
                <w:rFonts w:hint="eastAsia"/>
                <w:sz w:val="24"/>
                <w:szCs w:val="24"/>
                <w:lang w:val="en-US"/>
              </w:rPr>
              <w:t>航空合金材料，超轻、经久耐用，术中不易疲劳，可高温高压消毒。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r>
              <w:rPr>
                <w:rFonts w:hint="eastAsia"/>
                <w:sz w:val="24"/>
                <w:szCs w:val="24"/>
                <w:lang w:val="en-US"/>
              </w:rPr>
              <w:t>7</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rFonts w:hint="eastAsia" w:eastAsia="宋体"/>
                <w:sz w:val="24"/>
                <w:szCs w:val="24"/>
                <w:lang w:val="en-US" w:eastAsia="zh-CN"/>
              </w:rPr>
            </w:pPr>
            <w:r>
              <w:rPr>
                <w:rFonts w:hint="eastAsia"/>
                <w:sz w:val="24"/>
                <w:szCs w:val="24"/>
                <w:lang w:val="en-US"/>
              </w:rPr>
              <w:t>低温等离子体手术系统</w:t>
            </w:r>
            <w:r>
              <w:rPr>
                <w:rFonts w:hint="eastAsia"/>
                <w:sz w:val="24"/>
                <w:szCs w:val="24"/>
                <w:lang w:val="en-US" w:eastAsia="zh-CN"/>
              </w:rPr>
              <w:t>1</w:t>
            </w: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#7</w:t>
            </w:r>
            <w:r>
              <w:rPr>
                <w:sz w:val="24"/>
                <w:szCs w:val="24"/>
                <w:lang w:val="en-US"/>
              </w:rPr>
              <w:t xml:space="preserve">.1 </w:t>
            </w:r>
            <w:r>
              <w:rPr>
                <w:rFonts w:hint="eastAsia"/>
                <w:sz w:val="24"/>
                <w:szCs w:val="24"/>
                <w:lang w:val="en-US"/>
              </w:rPr>
              <w:t>拥有专利的低温等离子体消融技术，具备汽化、切割、消融、止血等多种功能。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7</w:t>
            </w:r>
            <w:r>
              <w:rPr>
                <w:sz w:val="24"/>
                <w:szCs w:val="24"/>
                <w:lang w:val="en-US"/>
              </w:rPr>
              <w:t xml:space="preserve">.2 </w:t>
            </w:r>
            <w:r>
              <w:rPr>
                <w:rFonts w:hint="eastAsia"/>
                <w:sz w:val="24"/>
                <w:szCs w:val="24"/>
                <w:lang w:val="en-US"/>
              </w:rPr>
              <w:t>具有消融和热凝两种工作模式：工作模式1</w:t>
            </w:r>
            <w:r>
              <w:rPr>
                <w:sz w:val="24"/>
                <w:szCs w:val="24"/>
                <w:lang w:val="en-US"/>
              </w:rPr>
              <w:t>-9</w:t>
            </w:r>
            <w:r>
              <w:rPr>
                <w:rFonts w:hint="eastAsia"/>
                <w:sz w:val="24"/>
                <w:szCs w:val="24"/>
                <w:lang w:val="en-US"/>
              </w:rPr>
              <w:t>档可调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sz w:val="24"/>
                <w:szCs w:val="24"/>
                <w:lang w:val="en-US"/>
              </w:rPr>
              <w:t xml:space="preserve">7.3 </w:t>
            </w:r>
            <w:r>
              <w:rPr>
                <w:rFonts w:hint="eastAsia"/>
                <w:sz w:val="24"/>
                <w:szCs w:val="24"/>
                <w:lang w:val="en-US"/>
              </w:rPr>
              <w:t>切割温度：≤55℃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w:t>
            </w:r>
            <w:r>
              <w:rPr>
                <w:sz w:val="24"/>
                <w:szCs w:val="24"/>
                <w:lang w:val="en-US"/>
              </w:rPr>
              <w:t>7.4</w:t>
            </w:r>
            <w:r>
              <w:rPr>
                <w:rFonts w:hint="eastAsia"/>
                <w:sz w:val="24"/>
                <w:szCs w:val="24"/>
                <w:lang w:val="en-US"/>
              </w:rPr>
              <w:t xml:space="preserve"> 输出频率：100KHz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sz w:val="24"/>
                <w:szCs w:val="24"/>
                <w:lang w:val="en-US"/>
              </w:rPr>
              <w:t>7</w:t>
            </w:r>
            <w:r>
              <w:rPr>
                <w:rFonts w:hint="eastAsia"/>
                <w:sz w:val="24"/>
                <w:szCs w:val="24"/>
                <w:lang w:val="en-US"/>
              </w:rPr>
              <w:t>.</w:t>
            </w:r>
            <w:r>
              <w:rPr>
                <w:sz w:val="24"/>
                <w:szCs w:val="24"/>
                <w:lang w:val="en-US"/>
              </w:rPr>
              <w:t>5</w:t>
            </w:r>
            <w:r>
              <w:rPr>
                <w:rFonts w:hint="eastAsia"/>
                <w:sz w:val="24"/>
                <w:szCs w:val="24"/>
                <w:lang w:val="en-US"/>
              </w:rPr>
              <w:t xml:space="preserve"> 切割和消融精度≤200μm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w:t>
            </w:r>
            <w:r>
              <w:rPr>
                <w:sz w:val="24"/>
                <w:szCs w:val="24"/>
                <w:lang w:val="en-US"/>
              </w:rPr>
              <w:t>7</w:t>
            </w:r>
            <w:r>
              <w:rPr>
                <w:rFonts w:hint="eastAsia"/>
                <w:sz w:val="24"/>
                <w:szCs w:val="24"/>
                <w:lang w:val="en-US"/>
              </w:rPr>
              <w:t>.</w:t>
            </w:r>
            <w:r>
              <w:rPr>
                <w:sz w:val="24"/>
                <w:szCs w:val="24"/>
                <w:lang w:val="en-US"/>
              </w:rPr>
              <w:t>6</w:t>
            </w:r>
            <w:r>
              <w:rPr>
                <w:rFonts w:hint="eastAsia"/>
                <w:sz w:val="24"/>
                <w:szCs w:val="24"/>
                <w:lang w:val="en-US"/>
              </w:rPr>
              <w:t xml:space="preserve"> 关节镜保护功能：主机内部的专利电路系统能够连续监控能量输出，在刀头过于接近关节镜时，系统会立即暂时中断能量输出，但在刀头移开后会马上恢复正常工作状态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sz w:val="24"/>
                <w:szCs w:val="24"/>
                <w:lang w:val="en-US"/>
              </w:rPr>
              <w:t xml:space="preserve"> 7</w:t>
            </w:r>
            <w:r>
              <w:rPr>
                <w:rFonts w:hint="eastAsia"/>
                <w:sz w:val="24"/>
                <w:szCs w:val="24"/>
                <w:lang w:val="en-US"/>
              </w:rPr>
              <w:t>.</w:t>
            </w:r>
            <w:r>
              <w:rPr>
                <w:sz w:val="24"/>
                <w:szCs w:val="24"/>
                <w:lang w:val="en-US"/>
              </w:rPr>
              <w:t xml:space="preserve">7 </w:t>
            </w:r>
            <w:r>
              <w:rPr>
                <w:rFonts w:hint="eastAsia"/>
                <w:sz w:val="24"/>
                <w:szCs w:val="24"/>
                <w:lang w:val="en-US"/>
              </w:rPr>
              <w:t>手控功能：主机支持带有一体化手控按键的新型刀头，可以在开启消融、热凝或者调节工作档位时提供更大的控制方式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sz w:val="24"/>
                <w:szCs w:val="24"/>
                <w:lang w:val="en-US"/>
              </w:rPr>
              <w:t xml:space="preserve"> 7</w:t>
            </w:r>
            <w:r>
              <w:rPr>
                <w:rFonts w:hint="eastAsia"/>
                <w:sz w:val="24"/>
                <w:szCs w:val="24"/>
                <w:lang w:val="en-US"/>
              </w:rPr>
              <w:t>.</w:t>
            </w:r>
            <w:r>
              <w:rPr>
                <w:sz w:val="24"/>
                <w:szCs w:val="24"/>
                <w:lang w:val="en-US"/>
              </w:rPr>
              <w:t>8</w:t>
            </w:r>
            <w:r>
              <w:rPr>
                <w:rFonts w:hint="eastAsia"/>
                <w:sz w:val="24"/>
                <w:szCs w:val="24"/>
                <w:lang w:val="en-US"/>
              </w:rPr>
              <w:t xml:space="preserve"> 定时器：主机自带定时器功能，在需要时可自动启动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sz w:val="24"/>
                <w:szCs w:val="24"/>
                <w:lang w:val="en-US"/>
              </w:rPr>
              <w:t xml:space="preserve"> 7</w:t>
            </w:r>
            <w:r>
              <w:rPr>
                <w:rFonts w:hint="eastAsia"/>
                <w:sz w:val="24"/>
                <w:szCs w:val="24"/>
                <w:lang w:val="en-US"/>
              </w:rPr>
              <w:t>.</w:t>
            </w:r>
            <w:r>
              <w:rPr>
                <w:sz w:val="24"/>
                <w:szCs w:val="24"/>
                <w:lang w:val="en-US"/>
              </w:rPr>
              <w:t>9</w:t>
            </w:r>
            <w:r>
              <w:rPr>
                <w:rFonts w:hint="eastAsia"/>
                <w:sz w:val="24"/>
                <w:szCs w:val="24"/>
                <w:lang w:val="en-US"/>
              </w:rPr>
              <w:t xml:space="preserve"> 刀头：具有各种各样的刀头角度和电极结构设计，可提供达30多种射频刀头以便在各种手术中精确处理不同部位的软组织。多样化的电极设计，可进行精细雕琢，也可迅速去除大量软组织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w:t>
            </w:r>
            <w:r>
              <w:rPr>
                <w:sz w:val="24"/>
                <w:szCs w:val="24"/>
                <w:lang w:val="en-US"/>
              </w:rPr>
              <w:t>7.10</w:t>
            </w:r>
            <w:r>
              <w:rPr>
                <w:rFonts w:hint="eastAsia"/>
                <w:sz w:val="24"/>
                <w:szCs w:val="24"/>
                <w:lang w:val="en-US"/>
              </w:rPr>
              <w:t xml:space="preserve"> 具有针对腱性疾病的刀头；关节软骨专用刀头可实时温控，工作温度≤5</w:t>
            </w:r>
            <w:r>
              <w:rPr>
                <w:sz w:val="24"/>
                <w:szCs w:val="24"/>
                <w:lang w:val="en-US"/>
              </w:rPr>
              <w:t>0</w:t>
            </w:r>
            <w:r>
              <w:rPr>
                <w:rFonts w:hint="eastAsia"/>
                <w:sz w:val="24"/>
                <w:szCs w:val="24"/>
                <w:lang w:val="en-US"/>
              </w:rPr>
              <w:t>℃；刀头可选型号大于30种，可配备一体化刀头（刀头和电缆合为一体）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vAlign w:val="center"/>
          </w:tcPr>
          <w:p>
            <w:pPr>
              <w:pStyle w:val="46"/>
              <w:spacing w:line="242" w:lineRule="auto"/>
              <w:ind w:left="225" w:right="95" w:hanging="120"/>
              <w:rPr>
                <w:sz w:val="24"/>
                <w:szCs w:val="24"/>
                <w:lang w:val="en-US"/>
              </w:rPr>
            </w:pPr>
            <w:r>
              <w:rPr>
                <w:rFonts w:hint="eastAsia"/>
                <w:sz w:val="24"/>
                <w:szCs w:val="24"/>
                <w:lang w:val="en-US"/>
              </w:rPr>
              <w:t>7</w:t>
            </w:r>
            <w:r>
              <w:rPr>
                <w:sz w:val="24"/>
                <w:szCs w:val="24"/>
                <w:lang w:val="en-US"/>
              </w:rPr>
              <w:t xml:space="preserve">.11 </w:t>
            </w:r>
            <w:r>
              <w:rPr>
                <w:rFonts w:hint="eastAsia"/>
                <w:sz w:val="24"/>
                <w:szCs w:val="24"/>
                <w:lang w:val="en-US"/>
              </w:rPr>
              <w:t>可提供防水脚踏开关。术者能通过用脚踏或手动开关调整控制器设置。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9" w:type="dxa"/>
            <w:vMerge w:val="restart"/>
          </w:tcPr>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sz w:val="24"/>
                <w:szCs w:val="24"/>
                <w:lang w:val="en-US"/>
              </w:rPr>
            </w:pPr>
          </w:p>
          <w:p>
            <w:pPr>
              <w:pStyle w:val="46"/>
              <w:spacing w:line="242" w:lineRule="auto"/>
              <w:ind w:left="225" w:right="95" w:hanging="120"/>
              <w:jc w:val="center"/>
              <w:rPr>
                <w:rFonts w:hint="eastAsia" w:eastAsiaTheme="minorEastAsia"/>
                <w:sz w:val="24"/>
                <w:szCs w:val="24"/>
                <w:lang w:val="en-US" w:eastAsia="zh-CN"/>
              </w:rPr>
            </w:pPr>
            <w:r>
              <w:rPr>
                <w:rFonts w:hint="eastAsia"/>
                <w:sz w:val="24"/>
                <w:szCs w:val="24"/>
                <w:lang w:val="en-US" w:eastAsia="zh-CN"/>
              </w:rPr>
              <w:t>8</w:t>
            </w:r>
          </w:p>
        </w:tc>
        <w:tc>
          <w:tcPr>
            <w:tcW w:w="1092" w:type="dxa"/>
            <w:vMerge w:val="restart"/>
          </w:tcPr>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p>
          <w:p>
            <w:pPr>
              <w:pStyle w:val="46"/>
              <w:spacing w:line="242" w:lineRule="auto"/>
              <w:ind w:left="225" w:right="95" w:hanging="120"/>
              <w:rPr>
                <w:sz w:val="24"/>
                <w:szCs w:val="24"/>
                <w:lang w:val="en-US"/>
              </w:rPr>
            </w:pPr>
            <w:r>
              <w:rPr>
                <w:rFonts w:hint="eastAsia"/>
                <w:sz w:val="24"/>
                <w:szCs w:val="24"/>
                <w:lang w:val="en-US"/>
              </w:rPr>
              <w:t>手术器械</w:t>
            </w:r>
          </w:p>
        </w:tc>
        <w:tc>
          <w:tcPr>
            <w:tcW w:w="6350" w:type="dxa"/>
            <w:tcBorders>
              <w:top w:val="single" w:color="auto" w:sz="4" w:space="0"/>
              <w:left w:val="single" w:color="auto" w:sz="4" w:space="0"/>
              <w:bottom w:val="single" w:color="auto" w:sz="4" w:space="0"/>
              <w:right w:val="single" w:color="auto" w:sz="4" w:space="0"/>
            </w:tcBorders>
            <w:shd w:val="clear" w:color="000000" w:fill="FFFFFF"/>
            <w:vAlign w:val="bottom"/>
          </w:tcPr>
          <w:p>
            <w:pPr>
              <w:spacing w:line="340" w:lineRule="exact"/>
              <w:rPr>
                <w:sz w:val="24"/>
                <w:szCs w:val="24"/>
                <w:lang w:val="en-US"/>
              </w:rPr>
            </w:pPr>
            <w:r>
              <w:rPr>
                <w:rFonts w:hint="eastAsia"/>
                <w:sz w:val="24"/>
                <w:szCs w:val="24"/>
                <w:lang w:val="en-US"/>
              </w:rPr>
              <w:t>#</w:t>
            </w:r>
            <w:r>
              <w:rPr>
                <w:sz w:val="24"/>
                <w:szCs w:val="24"/>
                <w:lang w:val="en-US"/>
              </w:rPr>
              <w:t>9</w:t>
            </w:r>
            <w:r>
              <w:rPr>
                <w:rFonts w:hint="eastAsia"/>
                <w:sz w:val="24"/>
                <w:szCs w:val="24"/>
                <w:lang w:val="en-US"/>
              </w:rPr>
              <w:t>.1、所配备的手动器械必须为不可拆卸无销钉设计，滑杆结构；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9" w:type="dxa"/>
            <w:vMerge w:val="continue"/>
          </w:tcPr>
          <w:p>
            <w:pPr>
              <w:pStyle w:val="46"/>
              <w:spacing w:line="242" w:lineRule="auto"/>
              <w:ind w:left="225" w:right="95" w:hanging="120"/>
              <w:jc w:val="center"/>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Borders>
              <w:top w:val="single" w:color="auto" w:sz="4" w:space="0"/>
              <w:left w:val="single" w:color="auto" w:sz="4" w:space="0"/>
              <w:bottom w:val="single" w:color="auto" w:sz="4" w:space="0"/>
              <w:right w:val="single" w:color="auto" w:sz="4" w:space="0"/>
            </w:tcBorders>
            <w:shd w:val="clear" w:color="000000" w:fill="FFFFFF"/>
            <w:vAlign w:val="bottom"/>
          </w:tcPr>
          <w:p>
            <w:pPr>
              <w:pStyle w:val="46"/>
              <w:spacing w:line="242" w:lineRule="auto"/>
              <w:ind w:left="225" w:right="95" w:hanging="120"/>
              <w:rPr>
                <w:sz w:val="24"/>
                <w:szCs w:val="24"/>
                <w:lang w:val="en-US"/>
              </w:rPr>
            </w:pPr>
            <w:r>
              <w:rPr>
                <w:sz w:val="24"/>
                <w:szCs w:val="24"/>
                <w:lang w:val="en-US"/>
              </w:rPr>
              <w:t xml:space="preserve">9.2 </w:t>
            </w:r>
            <w:r>
              <w:rPr>
                <w:rFonts w:hint="eastAsia"/>
                <w:sz w:val="24"/>
                <w:szCs w:val="24"/>
                <w:lang w:val="en-US"/>
              </w:rPr>
              <w:t>直探针，金属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699" w:type="dxa"/>
            <w:vMerge w:val="continue"/>
          </w:tcPr>
          <w:p>
            <w:pPr>
              <w:pStyle w:val="46"/>
              <w:spacing w:line="242" w:lineRule="auto"/>
              <w:ind w:left="225" w:right="95" w:hanging="120"/>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Borders>
              <w:top w:val="nil"/>
              <w:left w:val="single" w:color="auto" w:sz="4" w:space="0"/>
              <w:bottom w:val="single" w:color="auto" w:sz="4" w:space="0"/>
              <w:right w:val="single" w:color="auto" w:sz="4" w:space="0"/>
            </w:tcBorders>
            <w:shd w:val="clear" w:color="000000" w:fill="FFFFFF"/>
            <w:vAlign w:val="bottom"/>
          </w:tcPr>
          <w:p>
            <w:pPr>
              <w:spacing w:line="340" w:lineRule="exact"/>
              <w:rPr>
                <w:sz w:val="24"/>
              </w:rPr>
            </w:pPr>
            <w:r>
              <w:rPr>
                <w:sz w:val="24"/>
                <w:szCs w:val="24"/>
                <w:lang w:val="en-US"/>
              </w:rPr>
              <w:t xml:space="preserve"> 9.3 </w:t>
            </w:r>
            <w:r>
              <w:rPr>
                <w:rFonts w:hint="eastAsia"/>
                <w:sz w:val="24"/>
                <w:szCs w:val="24"/>
                <w:lang w:val="en-US"/>
              </w:rPr>
              <w:t>9</w:t>
            </w:r>
            <w:r>
              <w:rPr>
                <w:sz w:val="24"/>
                <w:szCs w:val="24"/>
                <w:lang w:val="en-US"/>
              </w:rPr>
              <w:t>0</w:t>
            </w:r>
            <w:r>
              <w:rPr>
                <w:rFonts w:hint="eastAsia"/>
                <w:sz w:val="24"/>
                <w:szCs w:val="24"/>
                <w:lang w:val="en-US"/>
              </w:rPr>
              <w:t xml:space="preserve">°半月板锉 </w:t>
            </w:r>
            <w:r>
              <w:rPr>
                <w:sz w:val="24"/>
                <w:szCs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99" w:type="dxa"/>
            <w:vMerge w:val="continue"/>
          </w:tcPr>
          <w:p>
            <w:pPr>
              <w:pStyle w:val="46"/>
              <w:spacing w:line="242" w:lineRule="auto"/>
              <w:ind w:left="225" w:right="95" w:hanging="120"/>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Borders>
              <w:top w:val="nil"/>
              <w:left w:val="single" w:color="auto" w:sz="4" w:space="0"/>
              <w:bottom w:val="single" w:color="auto" w:sz="4" w:space="0"/>
              <w:right w:val="single" w:color="auto" w:sz="4" w:space="0"/>
            </w:tcBorders>
            <w:shd w:val="clear" w:color="000000" w:fill="FFFFFF"/>
            <w:vAlign w:val="bottom"/>
          </w:tcPr>
          <w:p>
            <w:pPr>
              <w:spacing w:line="340" w:lineRule="exact"/>
              <w:rPr>
                <w:sz w:val="24"/>
              </w:rPr>
            </w:pPr>
            <w:r>
              <w:rPr>
                <w:sz w:val="24"/>
                <w:szCs w:val="24"/>
                <w:lang w:val="en-US"/>
              </w:rPr>
              <w:t xml:space="preserve"> 9.4 </w:t>
            </w:r>
            <w:r>
              <w:rPr>
                <w:rFonts w:hint="eastAsia"/>
                <w:sz w:val="24"/>
                <w:szCs w:val="24"/>
                <w:lang w:val="en-US"/>
              </w:rPr>
              <w:t>篮钳，鸭嘴状，上翘，材质</w:t>
            </w:r>
            <w:r>
              <w:rPr>
                <w:rFonts w:hint="eastAsia"/>
                <w:sz w:val="24"/>
              </w:rPr>
              <w:t>O号钢，头部剖（侧）面厚度≤1.93mm，头部宽度≤5.00mm，咬口宽度≥3.17mm；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699" w:type="dxa"/>
            <w:vMerge w:val="continue"/>
          </w:tcPr>
          <w:p>
            <w:pPr>
              <w:pStyle w:val="46"/>
              <w:spacing w:line="242" w:lineRule="auto"/>
              <w:ind w:left="225" w:right="95" w:hanging="120"/>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Borders>
              <w:top w:val="nil"/>
              <w:left w:val="single" w:color="auto" w:sz="4" w:space="0"/>
              <w:bottom w:val="single" w:color="auto" w:sz="4" w:space="0"/>
              <w:right w:val="single" w:color="auto" w:sz="4" w:space="0"/>
            </w:tcBorders>
            <w:shd w:val="clear" w:color="000000" w:fill="FFFFFF"/>
            <w:vAlign w:val="bottom"/>
          </w:tcPr>
          <w:p>
            <w:pPr>
              <w:spacing w:line="340" w:lineRule="exact"/>
              <w:rPr>
                <w:sz w:val="24"/>
              </w:rPr>
            </w:pPr>
            <w:r>
              <w:rPr>
                <w:sz w:val="24"/>
                <w:szCs w:val="24"/>
                <w:lang w:val="en-US"/>
              </w:rPr>
              <w:t xml:space="preserve"> 9.5 </w:t>
            </w:r>
            <w:r>
              <w:rPr>
                <w:rFonts w:hint="eastAsia"/>
                <w:sz w:val="24"/>
                <w:szCs w:val="24"/>
                <w:lang w:val="en-US"/>
              </w:rPr>
              <w:t>篮钳，鸭嘴状，左弯，材质</w:t>
            </w:r>
            <w:r>
              <w:rPr>
                <w:rFonts w:hint="eastAsia"/>
                <w:sz w:val="24"/>
              </w:rPr>
              <w:t>O号钢，头部剖（侧）面厚度≤1.93mm，头部宽度≤5.00mm，咬口宽度≥3.17mm；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699" w:type="dxa"/>
            <w:vMerge w:val="continue"/>
          </w:tcPr>
          <w:p>
            <w:pPr>
              <w:pStyle w:val="46"/>
              <w:spacing w:line="242" w:lineRule="auto"/>
              <w:ind w:left="225" w:right="95" w:hanging="120"/>
              <w:rPr>
                <w:sz w:val="24"/>
                <w:szCs w:val="24"/>
                <w:lang w:val="en-US"/>
              </w:rPr>
            </w:pPr>
          </w:p>
        </w:tc>
        <w:tc>
          <w:tcPr>
            <w:tcW w:w="1092" w:type="dxa"/>
            <w:vMerge w:val="continue"/>
          </w:tcPr>
          <w:p>
            <w:pPr>
              <w:pStyle w:val="46"/>
              <w:spacing w:line="242" w:lineRule="auto"/>
              <w:ind w:left="225" w:right="95" w:hanging="120"/>
              <w:rPr>
                <w:sz w:val="24"/>
                <w:szCs w:val="24"/>
                <w:lang w:val="en-US"/>
              </w:rPr>
            </w:pPr>
          </w:p>
        </w:tc>
        <w:tc>
          <w:tcPr>
            <w:tcW w:w="6350" w:type="dxa"/>
            <w:tcBorders>
              <w:top w:val="nil"/>
              <w:left w:val="single" w:color="auto" w:sz="4" w:space="0"/>
              <w:bottom w:val="single" w:color="auto" w:sz="4" w:space="0"/>
              <w:right w:val="single" w:color="auto" w:sz="4" w:space="0"/>
            </w:tcBorders>
            <w:shd w:val="clear" w:color="000000" w:fill="FFFFFF"/>
            <w:vAlign w:val="bottom"/>
          </w:tcPr>
          <w:p>
            <w:pPr>
              <w:spacing w:line="340" w:lineRule="exact"/>
              <w:rPr>
                <w:sz w:val="24"/>
              </w:rPr>
            </w:pPr>
            <w:r>
              <w:rPr>
                <w:sz w:val="24"/>
                <w:szCs w:val="24"/>
                <w:lang w:val="en-US"/>
              </w:rPr>
              <w:t xml:space="preserve"> 9.6 </w:t>
            </w:r>
            <w:r>
              <w:rPr>
                <w:rFonts w:hint="eastAsia"/>
                <w:sz w:val="24"/>
                <w:szCs w:val="24"/>
                <w:lang w:val="en-US"/>
              </w:rPr>
              <w:t>篮钳，鸭嘴状，右弯，材质</w:t>
            </w:r>
            <w:r>
              <w:rPr>
                <w:rFonts w:hint="eastAsia"/>
                <w:sz w:val="24"/>
              </w:rPr>
              <w:t>O号钢，头部剖（侧）面厚度≤1.93mm，头部宽度≤5.00mm，咬口宽度≥3.17mm；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699" w:type="dxa"/>
            <w:vAlign w:val="top"/>
          </w:tcPr>
          <w:p>
            <w:pPr>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4"/>
                <w:szCs w:val="24"/>
                <w:lang w:val="en-US" w:eastAsia="zh-CN" w:bidi="ar-SA"/>
              </w:rPr>
              <w:t>9</w:t>
            </w:r>
          </w:p>
        </w:tc>
        <w:tc>
          <w:tcPr>
            <w:tcW w:w="1092" w:type="dxa"/>
            <w:tcBorders>
              <w:right w:val="single" w:color="auto" w:sz="4" w:space="0"/>
            </w:tcBorders>
            <w:vAlign w:val="top"/>
          </w:tcPr>
          <w:p>
            <w:pPr>
              <w:pStyle w:val="46"/>
              <w:spacing w:line="242" w:lineRule="auto"/>
              <w:ind w:right="95" w:rightChars="0"/>
              <w:jc w:val="center"/>
              <w:rPr>
                <w:rFonts w:asciiTheme="minorHAnsi" w:hAnsiTheme="minorHAnsi" w:eastAsiaTheme="minorEastAsia" w:cstheme="minorBidi"/>
                <w:kern w:val="2"/>
                <w:sz w:val="21"/>
                <w:szCs w:val="22"/>
                <w:lang w:val="en-US" w:eastAsia="zh-CN" w:bidi="ar-SA"/>
              </w:rPr>
            </w:pPr>
            <w:r>
              <w:rPr>
                <w:rFonts w:hint="eastAsia"/>
                <w:sz w:val="24"/>
                <w:szCs w:val="24"/>
                <w:lang w:val="en-US"/>
              </w:rPr>
              <w:t>台车</w:t>
            </w:r>
          </w:p>
        </w:tc>
        <w:tc>
          <w:tcPr>
            <w:tcW w:w="6350" w:type="dxa"/>
            <w:tcBorders>
              <w:top w:val="single" w:color="auto" w:sz="4" w:space="0"/>
              <w:left w:val="single" w:color="auto" w:sz="4" w:space="0"/>
              <w:bottom w:val="single" w:color="auto" w:sz="4" w:space="0"/>
              <w:right w:val="single" w:color="auto" w:sz="4" w:space="0"/>
            </w:tcBorders>
            <w:shd w:val="clear" w:color="000000" w:fill="FFFFFF"/>
            <w:vAlign w:val="top"/>
          </w:tcPr>
          <w:p>
            <w:pPr>
              <w:rPr>
                <w:sz w:val="24"/>
                <w:szCs w:val="24"/>
                <w:lang w:val="en-US"/>
              </w:rPr>
            </w:pPr>
            <w:r>
              <w:rPr>
                <w:sz w:val="24"/>
                <w:szCs w:val="24"/>
                <w:lang w:val="en-US"/>
              </w:rPr>
              <w:t>10.0  4K</w:t>
            </w:r>
            <w:r>
              <w:rPr>
                <w:rFonts w:hint="eastAsia"/>
                <w:sz w:val="24"/>
                <w:szCs w:val="24"/>
                <w:lang w:val="en-US"/>
              </w:rPr>
              <w:t>关节镜专用台车一台</w:t>
            </w:r>
          </w:p>
          <w:p>
            <w:pPr>
              <w:rPr>
                <w:rFonts w:hint="eastAsia" w:asciiTheme="minorHAnsi" w:hAnsiTheme="minorHAnsi" w:eastAsiaTheme="minorEastAsia" w:cstheme="minorBidi"/>
                <w:kern w:val="2"/>
                <w:sz w:val="21"/>
                <w:szCs w:val="22"/>
                <w:lang w:val="en-US" w:eastAsia="zh-CN" w:bidi="ar-SA"/>
              </w:rPr>
            </w:pPr>
            <w:r>
              <w:rPr>
                <w:sz w:val="24"/>
                <w:szCs w:val="24"/>
                <w:lang w:val="en-US"/>
              </w:rPr>
              <w:t xml:space="preserve">      </w:t>
            </w:r>
            <w:r>
              <w:rPr>
                <w:rFonts w:hint="eastAsia"/>
                <w:sz w:val="24"/>
                <w:szCs w:val="24"/>
                <w:lang w:val="en-US"/>
              </w:rPr>
              <w:t>台车层数不低于3层</w:t>
            </w:r>
          </w:p>
        </w:tc>
      </w:tr>
    </w:tbl>
    <w:p/>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A5E2C90"/>
    <w:rsid w:val="2C5E77B9"/>
    <w:rsid w:val="2EAC236E"/>
    <w:rsid w:val="375826BB"/>
    <w:rsid w:val="389F4617"/>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 w:type="paragraph" w:customStyle="1" w:styleId="45">
    <w:name w:val="UserStyle_0"/>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paragraph" w:customStyle="1" w:styleId="4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1786</Words>
  <Characters>2103</Characters>
  <Lines>27</Lines>
  <Paragraphs>7</Paragraphs>
  <TotalTime>2</TotalTime>
  <ScaleCrop>false</ScaleCrop>
  <LinksUpToDate>false</LinksUpToDate>
  <CharactersWithSpaces>2148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2022-08-29T07:38:29Z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