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w:t>
      </w:r>
    </w:p>
    <w:p>
      <w:pPr>
        <w:jc w:val="center"/>
        <w:rPr>
          <w:rFonts w:ascii="华文中宋" w:hAnsi="华文中宋" w:eastAsia="华文中宋"/>
          <w:b/>
          <w:bCs/>
          <w:sz w:val="36"/>
          <w:szCs w:val="36"/>
        </w:rPr>
      </w:pPr>
      <w:r>
        <w:rPr>
          <w:rFonts w:hint="eastAsia" w:ascii="华文中宋" w:hAnsi="华文中宋" w:eastAsia="华文中宋"/>
          <w:b/>
          <w:bCs/>
          <w:sz w:val="36"/>
          <w:szCs w:val="36"/>
        </w:rPr>
        <w:t>胸痛中心、卒中中心、创伤中心、上消化道出血中心信息化项目征集公告</w:t>
      </w:r>
    </w:p>
    <w:p>
      <w:pPr>
        <w:spacing w:line="276" w:lineRule="auto"/>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潍坊市人民医院根据《中华人民共和国政府采购法》等有关规定，对胸痛中心、卒中中心、创伤中心、上消化道出血中心信息化项目进行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560" w:lineRule="exact"/>
        <w:ind w:firstLine="640" w:firstLineChars="200"/>
        <w:rPr>
          <w:rFonts w:ascii="仿宋" w:hAnsi="仿宋" w:eastAsia="仿宋" w:cs="宋体"/>
          <w:color w:val="010005"/>
          <w:kern w:val="0"/>
          <w:sz w:val="32"/>
          <w:szCs w:val="32"/>
          <w:highlight w:val="yellow"/>
        </w:rPr>
      </w:pPr>
      <w:r>
        <w:rPr>
          <w:rFonts w:hint="eastAsia" w:ascii="仿宋" w:hAnsi="仿宋" w:eastAsia="仿宋"/>
          <w:sz w:val="32"/>
          <w:szCs w:val="32"/>
        </w:rPr>
        <w:t>三、参考</w:t>
      </w:r>
      <w:r>
        <w:rPr>
          <w:rFonts w:hint="eastAsia" w:ascii="仿宋" w:hAnsi="仿宋" w:eastAsia="仿宋"/>
          <w:sz w:val="32"/>
          <w:szCs w:val="32"/>
          <w:lang w:eastAsia="zh-CN"/>
        </w:rPr>
        <w:t>要求</w:t>
      </w:r>
      <w:r>
        <w:rPr>
          <w:rFonts w:hint="eastAsia" w:ascii="仿宋" w:hAnsi="仿宋" w:eastAsia="仿宋" w:cs="宋体"/>
          <w:color w:val="010005"/>
          <w:kern w:val="0"/>
          <w:sz w:val="32"/>
          <w:szCs w:val="32"/>
        </w:rPr>
        <w:t>：详见附件。</w:t>
      </w:r>
    </w:p>
    <w:p>
      <w:pPr>
        <w:spacing w:line="560" w:lineRule="exact"/>
        <w:ind w:firstLine="640" w:firstLineChars="200"/>
        <w:rPr>
          <w:rFonts w:ascii="仿宋" w:hAnsi="仿宋" w:eastAsia="仿宋" w:cs="宋体"/>
          <w:color w:val="010005"/>
          <w:kern w:val="0"/>
          <w:sz w:val="32"/>
          <w:szCs w:val="32"/>
        </w:rPr>
      </w:pPr>
      <w:r>
        <w:rPr>
          <w:rFonts w:hint="eastAsia" w:ascii="仿宋" w:hAnsi="仿宋" w:eastAsia="仿宋" w:cs="宋体"/>
          <w:color w:val="010005"/>
          <w:kern w:val="0"/>
          <w:sz w:val="32"/>
          <w:szCs w:val="32"/>
        </w:rPr>
        <w:t>四、供应商资质要求：</w:t>
      </w:r>
      <w:r>
        <w:rPr>
          <w:rFonts w:ascii="仿宋" w:hAnsi="仿宋" w:eastAsia="仿宋" w:cs="宋体"/>
          <w:kern w:val="0"/>
          <w:sz w:val="32"/>
          <w:szCs w:val="32"/>
        </w:rPr>
        <w:t>在</w:t>
      </w:r>
      <w:r>
        <w:rPr>
          <w:rFonts w:hint="eastAsia" w:ascii="仿宋" w:hAnsi="仿宋" w:eastAsia="仿宋" w:cs="宋体"/>
          <w:kern w:val="0"/>
          <w:sz w:val="32"/>
          <w:szCs w:val="32"/>
        </w:rPr>
        <w:t>国</w:t>
      </w:r>
      <w:r>
        <w:rPr>
          <w:rFonts w:ascii="仿宋" w:hAnsi="仿宋" w:eastAsia="仿宋" w:cs="宋体"/>
          <w:kern w:val="0"/>
          <w:sz w:val="32"/>
          <w:szCs w:val="32"/>
        </w:rPr>
        <w:t>内注册，具有独立承担民事责任的能力和经营许可，</w:t>
      </w:r>
      <w:r>
        <w:rPr>
          <w:rFonts w:hint="eastAsia" w:ascii="仿宋" w:hAnsi="仿宋" w:eastAsia="仿宋" w:cs="宋体"/>
          <w:kern w:val="0"/>
          <w:sz w:val="32"/>
          <w:szCs w:val="32"/>
        </w:rPr>
        <w:t>可</w:t>
      </w:r>
      <w:r>
        <w:rPr>
          <w:rFonts w:ascii="仿宋" w:hAnsi="仿宋" w:eastAsia="仿宋" w:cs="宋体"/>
          <w:kern w:val="0"/>
          <w:sz w:val="32"/>
          <w:szCs w:val="32"/>
        </w:rPr>
        <w:t>提供货物和服务的法人、其他组织或自然人</w:t>
      </w:r>
      <w:r>
        <w:rPr>
          <w:rFonts w:hint="eastAsia" w:ascii="仿宋" w:hAnsi="仿宋" w:eastAsia="仿宋" w:cs="宋体"/>
          <w:kern w:val="0"/>
          <w:sz w:val="32"/>
          <w:szCs w:val="32"/>
        </w:rPr>
        <w:t>；</w:t>
      </w:r>
      <w:r>
        <w:rPr>
          <w:rFonts w:ascii="仿宋" w:hAnsi="仿宋" w:eastAsia="仿宋" w:cs="宋体"/>
          <w:kern w:val="0"/>
          <w:sz w:val="32"/>
          <w:szCs w:val="32"/>
        </w:rPr>
        <w:t>具有履行合同所必需的综合实力</w:t>
      </w:r>
      <w:r>
        <w:rPr>
          <w:rFonts w:hint="eastAsia" w:ascii="仿宋" w:hAnsi="仿宋" w:eastAsia="仿宋" w:cs="宋体"/>
          <w:kern w:val="0"/>
          <w:sz w:val="32"/>
          <w:szCs w:val="32"/>
        </w:rPr>
        <w:t>；</w:t>
      </w:r>
      <w:r>
        <w:rPr>
          <w:rFonts w:ascii="仿宋" w:hAnsi="仿宋" w:eastAsia="仿宋" w:cs="宋体"/>
          <w:kern w:val="0"/>
          <w:sz w:val="32"/>
          <w:szCs w:val="32"/>
        </w:rPr>
        <w:t>近三年内（</w:t>
      </w:r>
      <w:r>
        <w:rPr>
          <w:rFonts w:hint="eastAsia" w:ascii="仿宋" w:hAnsi="仿宋" w:eastAsia="仿宋" w:cs="宋体"/>
          <w:kern w:val="0"/>
          <w:sz w:val="32"/>
          <w:szCs w:val="32"/>
        </w:rPr>
        <w:t>本次征集公告截止日期前</w:t>
      </w:r>
      <w:r>
        <w:rPr>
          <w:rFonts w:ascii="仿宋" w:hAnsi="仿宋" w:eastAsia="仿宋" w:cs="宋体"/>
          <w:kern w:val="0"/>
          <w:sz w:val="32"/>
          <w:szCs w:val="32"/>
        </w:rPr>
        <w:t>）在经营活动中没有重大违法</w:t>
      </w:r>
      <w:r>
        <w:rPr>
          <w:rFonts w:hint="eastAsia" w:ascii="仿宋" w:hAnsi="仿宋" w:eastAsia="仿宋" w:cs="宋体"/>
          <w:kern w:val="0"/>
          <w:sz w:val="32"/>
          <w:szCs w:val="32"/>
        </w:rPr>
        <w:t>、</w:t>
      </w:r>
      <w:r>
        <w:rPr>
          <w:rFonts w:ascii="仿宋" w:hAnsi="仿宋" w:eastAsia="仿宋" w:cs="宋体"/>
          <w:kern w:val="0"/>
          <w:sz w:val="32"/>
          <w:szCs w:val="32"/>
        </w:rPr>
        <w:t>失信记录</w:t>
      </w:r>
      <w:r>
        <w:rPr>
          <w:rFonts w:hint="eastAsia" w:ascii="仿宋" w:hAnsi="仿宋" w:eastAsia="仿宋" w:cs="宋体"/>
          <w:kern w:val="0"/>
          <w:sz w:val="32"/>
          <w:szCs w:val="32"/>
        </w:rPr>
        <w:t>（信用中国网站）</w:t>
      </w:r>
      <w:r>
        <w:rPr>
          <w:rFonts w:ascii="仿宋" w:hAnsi="仿宋" w:eastAsia="仿宋" w:cs="宋体"/>
          <w:kern w:val="0"/>
          <w:sz w:val="32"/>
          <w:szCs w:val="32"/>
        </w:rPr>
        <w:t>的供应商</w:t>
      </w:r>
      <w:r>
        <w:rPr>
          <w:rFonts w:hint="eastAsia" w:ascii="仿宋" w:hAnsi="仿宋" w:eastAsia="仿宋" w:cs="宋体"/>
          <w:kern w:val="0"/>
          <w:sz w:val="32"/>
          <w:szCs w:val="32"/>
        </w:rPr>
        <w:t>；</w:t>
      </w:r>
      <w:r>
        <w:rPr>
          <w:rFonts w:ascii="仿宋" w:hAnsi="仿宋" w:eastAsia="仿宋" w:cs="宋体"/>
          <w:color w:val="010005"/>
          <w:kern w:val="0"/>
          <w:sz w:val="32"/>
          <w:szCs w:val="32"/>
        </w:rPr>
        <w:t>本</w:t>
      </w:r>
      <w:r>
        <w:rPr>
          <w:rFonts w:hint="eastAsia" w:ascii="仿宋" w:hAnsi="仿宋" w:eastAsia="仿宋" w:cs="宋体"/>
          <w:color w:val="010005"/>
          <w:kern w:val="0"/>
          <w:sz w:val="32"/>
          <w:szCs w:val="32"/>
        </w:rPr>
        <w:t>次征集</w:t>
      </w:r>
      <w:r>
        <w:rPr>
          <w:rFonts w:ascii="仿宋" w:hAnsi="仿宋" w:eastAsia="仿宋" w:cs="宋体"/>
          <w:color w:val="010005"/>
          <w:kern w:val="0"/>
          <w:sz w:val="32"/>
          <w:szCs w:val="32"/>
        </w:rPr>
        <w:t>不接受联合体</w:t>
      </w:r>
      <w:r>
        <w:rPr>
          <w:rFonts w:hint="eastAsia" w:ascii="仿宋" w:hAnsi="仿宋" w:eastAsia="仿宋" w:cs="宋体"/>
          <w:color w:val="010005"/>
          <w:kern w:val="0"/>
          <w:sz w:val="32"/>
          <w:szCs w:val="32"/>
        </w:rPr>
        <w:t>。</w:t>
      </w:r>
    </w:p>
    <w:p>
      <w:pPr>
        <w:ind w:firstLine="640" w:firstLineChars="200"/>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税务登记证副本、进口产品需提供制造商授权委托书或经销证明，扫描后以邮件附件形式发送到潍坊市人民医院物资采购办公室邮箱wfrmgyszj@163.com邮件主题为：设备名称+公司名称。</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color w:val="010005"/>
          <w:kern w:val="0"/>
          <w:sz w:val="32"/>
          <w:szCs w:val="32"/>
        </w:rPr>
        <w:t>六、征集时间：</w:t>
      </w:r>
      <w:r>
        <w:rPr>
          <w:rFonts w:hint="eastAsia" w:ascii="仿宋" w:hAnsi="仿宋" w:eastAsia="仿宋" w:cs="宋体"/>
          <w:color w:val="010005"/>
          <w:kern w:val="0"/>
          <w:sz w:val="32"/>
          <w:szCs w:val="32"/>
          <w:highlight w:val="none"/>
        </w:rPr>
        <w:t>2022年</w:t>
      </w:r>
      <w:r>
        <w:rPr>
          <w:rFonts w:hint="eastAsia" w:ascii="仿宋" w:hAnsi="仿宋" w:eastAsia="仿宋" w:cs="宋体"/>
          <w:color w:val="010005"/>
          <w:kern w:val="0"/>
          <w:sz w:val="32"/>
          <w:szCs w:val="32"/>
          <w:highlight w:val="none"/>
          <w:lang w:val="en-US" w:eastAsia="zh-CN"/>
        </w:rPr>
        <w:t>6</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6</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6</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8</w:t>
      </w:r>
      <w:r>
        <w:rPr>
          <w:rFonts w:hint="eastAsia" w:ascii="仿宋" w:hAnsi="仿宋" w:eastAsia="仿宋" w:cs="宋体"/>
          <w:color w:val="010005"/>
          <w:kern w:val="0"/>
          <w:sz w:val="32"/>
          <w:szCs w:val="32"/>
          <w:highlight w:val="none"/>
        </w:rPr>
        <w:t>日下午3点（</w:t>
      </w:r>
      <w:r>
        <w:rPr>
          <w:rFonts w:hint="eastAsia" w:ascii="仿宋" w:hAnsi="仿宋" w:eastAsia="仿宋" w:cs="宋体"/>
          <w:color w:val="010005"/>
          <w:kern w:val="0"/>
          <w:sz w:val="32"/>
          <w:szCs w:val="32"/>
          <w:highlight w:val="none"/>
          <w:lang w:eastAsia="zh-CN"/>
        </w:rPr>
        <w:t>节假日期间</w:t>
      </w:r>
      <w:r>
        <w:rPr>
          <w:rFonts w:hint="eastAsia" w:ascii="仿宋" w:hAnsi="仿宋" w:eastAsia="仿宋" w:cs="宋体"/>
          <w:color w:val="010005"/>
          <w:kern w:val="0"/>
          <w:sz w:val="32"/>
          <w:szCs w:val="32"/>
          <w:highlight w:val="none"/>
        </w:rPr>
        <w:t>除外）。</w:t>
      </w:r>
    </w:p>
    <w:p>
      <w:pPr>
        <w:spacing w:line="560" w:lineRule="exact"/>
        <w:ind w:firstLine="640" w:firstLineChars="200"/>
        <w:rPr>
          <w:rFonts w:ascii="仿宋" w:hAnsi="仿宋" w:eastAsia="仿宋" w:cs="宋体"/>
          <w:color w:val="010005"/>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spacing w:line="560" w:lineRule="exac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备注：本次征集仅作为胸痛中心、卒中中心、创伤中心、上消化道出血中心信息化项目市场价格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spacing w:line="560" w:lineRule="exact"/>
        <w:ind w:firstLine="3520" w:firstLineChars="1100"/>
        <w:rPr>
          <w:rFonts w:ascii="仿宋" w:hAnsi="仿宋" w:eastAsia="仿宋"/>
          <w:sz w:val="32"/>
          <w:szCs w:val="32"/>
        </w:rPr>
      </w:pPr>
    </w:p>
    <w:p>
      <w:pPr>
        <w:spacing w:line="560" w:lineRule="exact"/>
        <w:ind w:firstLine="3520" w:firstLineChars="1100"/>
        <w:rPr>
          <w:rFonts w:ascii="仿宋" w:hAnsi="仿宋" w:eastAsia="仿宋"/>
          <w:sz w:val="32"/>
          <w:szCs w:val="32"/>
        </w:rPr>
      </w:pPr>
    </w:p>
    <w:p>
      <w:pPr>
        <w:spacing w:line="560" w:lineRule="exact"/>
        <w:ind w:firstLine="3520" w:firstLineChars="1100"/>
        <w:rPr>
          <w:rFonts w:ascii="仿宋" w:hAnsi="仿宋" w:eastAsia="仿宋"/>
          <w:sz w:val="32"/>
          <w:szCs w:val="32"/>
        </w:rPr>
      </w:pPr>
    </w:p>
    <w:p>
      <w:pPr>
        <w:spacing w:line="560" w:lineRule="exact"/>
        <w:ind w:firstLine="3520" w:firstLineChars="1100"/>
        <w:rPr>
          <w:rFonts w:ascii="仿宋" w:hAnsi="仿宋" w:eastAsia="仿宋"/>
          <w:sz w:val="32"/>
          <w:szCs w:val="32"/>
        </w:rPr>
      </w:pPr>
    </w:p>
    <w:p>
      <w:pPr>
        <w:spacing w:line="560" w:lineRule="exact"/>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spacing w:line="560" w:lineRule="exact"/>
        <w:rPr>
          <w:rFonts w:ascii="仿宋" w:hAnsi="仿宋" w:eastAsia="仿宋"/>
          <w:sz w:val="32"/>
          <w:szCs w:val="32"/>
          <w:highlight w:val="none"/>
        </w:rPr>
      </w:pPr>
      <w:r>
        <w:rPr>
          <w:rFonts w:ascii="仿宋" w:hAnsi="仿宋" w:eastAsia="仿宋"/>
          <w:sz w:val="32"/>
          <w:szCs w:val="32"/>
        </w:rPr>
        <w:t xml:space="preserve">                          </w:t>
      </w:r>
      <w:r>
        <w:rPr>
          <w:rFonts w:ascii="仿宋" w:hAnsi="仿宋" w:eastAsia="仿宋"/>
          <w:sz w:val="32"/>
          <w:szCs w:val="32"/>
          <w:highlight w:val="none"/>
        </w:rPr>
        <w:t xml:space="preserve">  202</w:t>
      </w:r>
      <w:r>
        <w:rPr>
          <w:rFonts w:hint="eastAsia" w:ascii="仿宋" w:hAnsi="仿宋" w:eastAsia="仿宋"/>
          <w:sz w:val="32"/>
          <w:szCs w:val="32"/>
          <w:highlight w:val="none"/>
        </w:rPr>
        <w:t>2年</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w:t>
      </w:r>
      <w:r>
        <w:rPr>
          <w:rFonts w:ascii="仿宋" w:hAnsi="仿宋" w:eastAsia="仿宋"/>
          <w:sz w:val="32"/>
          <w:szCs w:val="32"/>
          <w:highlight w:val="none"/>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bookmarkStart w:id="4" w:name="_GoBack"/>
      <w:bookmarkEnd w:id="4"/>
    </w:p>
    <w:p>
      <w:pPr>
        <w:pStyle w:val="2"/>
        <w:spacing w:line="360" w:lineRule="auto"/>
        <w:ind w:left="432" w:hanging="432"/>
        <w:rPr>
          <w:rFonts w:hint="eastAsia" w:ascii="宋体" w:hAnsi="宋体" w:eastAsia="宋体"/>
          <w:sz w:val="36"/>
          <w:szCs w:val="36"/>
          <w:lang w:eastAsia="zh-CN"/>
        </w:rPr>
      </w:pPr>
      <w:r>
        <w:rPr>
          <w:rFonts w:hint="eastAsia" w:ascii="宋体" w:hAnsi="宋体" w:eastAsia="宋体"/>
          <w:sz w:val="36"/>
          <w:szCs w:val="36"/>
        </w:rPr>
        <w:t>附件：参考</w:t>
      </w:r>
      <w:r>
        <w:rPr>
          <w:rFonts w:hint="eastAsia" w:ascii="宋体" w:hAnsi="宋体" w:eastAsia="宋体"/>
          <w:sz w:val="36"/>
          <w:szCs w:val="36"/>
          <w:lang w:eastAsia="zh-CN"/>
        </w:rPr>
        <w:t>要求</w:t>
      </w:r>
    </w:p>
    <w:p>
      <w:pPr>
        <w:pStyle w:val="2"/>
        <w:spacing w:line="360" w:lineRule="auto"/>
        <w:ind w:left="432" w:hanging="432"/>
        <w:jc w:val="center"/>
        <w:rPr>
          <w:rFonts w:ascii="Times New Roman" w:hAnsi="Times New Roman" w:eastAsia="宋体" w:cs="Times New Roman"/>
          <w:b w:val="0"/>
          <w:bCs w:val="0"/>
          <w:color w:val="000000"/>
          <w:sz w:val="24"/>
          <w:szCs w:val="24"/>
        </w:rPr>
      </w:pPr>
      <w:r>
        <w:rPr>
          <w:rFonts w:ascii="Times New Roman" w:hAnsi="Times New Roman" w:eastAsia="宋体" w:cs="Times New Roman"/>
          <w:b w:val="0"/>
          <w:bCs w:val="0"/>
          <w:color w:val="000000"/>
          <w:sz w:val="24"/>
          <w:szCs w:val="24"/>
        </w:rPr>
        <w:t>产品</w:t>
      </w:r>
      <w:r>
        <w:rPr>
          <w:rFonts w:ascii="Times New Roman" w:hAnsi="Times New Roman" w:eastAsia="宋体" w:cs="Times New Roman"/>
          <w:b w:val="0"/>
          <w:bCs w:val="0"/>
          <w:color w:val="000000"/>
          <w:sz w:val="24"/>
          <w:szCs w:val="24"/>
          <w:lang w:eastAsia="zh-Hans"/>
        </w:rPr>
        <w:t>技术</w:t>
      </w:r>
      <w:r>
        <w:rPr>
          <w:rFonts w:ascii="Times New Roman" w:hAnsi="Times New Roman" w:eastAsia="宋体" w:cs="Times New Roman"/>
          <w:b w:val="0"/>
          <w:bCs w:val="0"/>
          <w:color w:val="000000"/>
          <w:sz w:val="24"/>
          <w:szCs w:val="24"/>
        </w:rPr>
        <w:t>参数</w:t>
      </w:r>
    </w:p>
    <w:p>
      <w:pPr>
        <w:pStyle w:val="2"/>
        <w:keepNext w:val="0"/>
        <w:keepLines w:val="0"/>
        <w:numPr>
          <w:ilvl w:val="0"/>
          <w:numId w:val="1"/>
        </w:numPr>
        <w:autoSpaceDE w:val="0"/>
        <w:autoSpaceDN w:val="0"/>
        <w:spacing w:before="0" w:after="0" w:line="360" w:lineRule="auto"/>
        <w:jc w:val="left"/>
        <w:rPr>
          <w:rFonts w:ascii="Times New Roman" w:hAnsi="Times New Roman" w:eastAsia="宋体" w:cs="Times New Roman"/>
          <w:sz w:val="24"/>
          <w:szCs w:val="24"/>
        </w:rPr>
      </w:pPr>
      <w:r>
        <w:rPr>
          <w:rFonts w:ascii="Times New Roman" w:hAnsi="Times New Roman" w:eastAsia="宋体" w:cs="Times New Roman"/>
          <w:b w:val="0"/>
          <w:bCs w:val="0"/>
          <w:sz w:val="24"/>
          <w:szCs w:val="24"/>
        </w:rPr>
        <w:t>配置清单</w:t>
      </w:r>
    </w:p>
    <w:tbl>
      <w:tblPr>
        <w:tblStyle w:val="15"/>
        <w:tblpPr w:leftFromText="180" w:rightFromText="180" w:vertAnchor="text" w:horzAnchor="page" w:tblpX="1569" w:tblpY="389"/>
        <w:tblOverlap w:val="never"/>
        <w:tblW w:w="8959" w:type="dxa"/>
        <w:tblInd w:w="0" w:type="dxa"/>
        <w:tblLayout w:type="fixed"/>
        <w:tblCellMar>
          <w:top w:w="0" w:type="dxa"/>
          <w:left w:w="108" w:type="dxa"/>
          <w:bottom w:w="0" w:type="dxa"/>
          <w:right w:w="108" w:type="dxa"/>
        </w:tblCellMar>
      </w:tblPr>
      <w:tblGrid>
        <w:gridCol w:w="1770"/>
        <w:gridCol w:w="5615"/>
        <w:gridCol w:w="787"/>
        <w:gridCol w:w="787"/>
      </w:tblGrid>
      <w:tr>
        <w:tblPrEx>
          <w:tblCellMar>
            <w:top w:w="0" w:type="dxa"/>
            <w:left w:w="108" w:type="dxa"/>
            <w:bottom w:w="0" w:type="dxa"/>
            <w:right w:w="108" w:type="dxa"/>
          </w:tblCellMar>
        </w:tblPrEx>
        <w:trPr>
          <w:trHeight w:val="393" w:hRule="atLeast"/>
        </w:trPr>
        <w:tc>
          <w:tcPr>
            <w:tcW w:w="17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类别</w:t>
            </w:r>
          </w:p>
        </w:tc>
        <w:tc>
          <w:tcPr>
            <w:tcW w:w="56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名称</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数量</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单位</w:t>
            </w:r>
          </w:p>
        </w:tc>
      </w:tr>
      <w:tr>
        <w:tblPrEx>
          <w:tblCellMar>
            <w:top w:w="0" w:type="dxa"/>
            <w:left w:w="108" w:type="dxa"/>
            <w:bottom w:w="0" w:type="dxa"/>
            <w:right w:w="108" w:type="dxa"/>
          </w:tblCellMar>
        </w:tblPrEx>
        <w:trPr>
          <w:trHeight w:val="288" w:hRule="atLeast"/>
        </w:trPr>
        <w:tc>
          <w:tcPr>
            <w:tcW w:w="1770" w:type="dxa"/>
            <w:vMerge w:val="restart"/>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软件</w:t>
            </w: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lang w:eastAsia="zh-Hans"/>
              </w:rPr>
              <w:t>胸痛中心信息化系统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套</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Hans"/>
              </w:rPr>
              <w:t>卒中</w:t>
            </w:r>
            <w:r>
              <w:rPr>
                <w:rFonts w:ascii="Times New Roman" w:hAnsi="Times New Roman" w:eastAsia="宋体" w:cs="Times New Roman"/>
                <w:color w:val="000000"/>
                <w:sz w:val="24"/>
                <w:szCs w:val="24"/>
              </w:rPr>
              <w:t>中心</w:t>
            </w:r>
            <w:r>
              <w:rPr>
                <w:rFonts w:ascii="Times New Roman" w:hAnsi="Times New Roman" w:eastAsia="宋体" w:cs="Times New Roman"/>
                <w:color w:val="000000"/>
                <w:sz w:val="24"/>
                <w:szCs w:val="24"/>
                <w:lang w:eastAsia="zh-Hans"/>
              </w:rPr>
              <w:t>信息化系统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套</w:t>
            </w:r>
          </w:p>
        </w:tc>
      </w:tr>
      <w:tr>
        <w:tblPrEx>
          <w:tblCellMar>
            <w:top w:w="0" w:type="dxa"/>
            <w:left w:w="108" w:type="dxa"/>
            <w:bottom w:w="0" w:type="dxa"/>
            <w:right w:w="108" w:type="dxa"/>
          </w:tblCellMar>
        </w:tblPrEx>
        <w:trPr>
          <w:trHeight w:val="90"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Hans"/>
              </w:rPr>
              <w:t>创伤</w:t>
            </w:r>
            <w:r>
              <w:rPr>
                <w:rFonts w:ascii="Times New Roman" w:hAnsi="Times New Roman" w:eastAsia="宋体" w:cs="Times New Roman"/>
                <w:color w:val="000000"/>
                <w:sz w:val="24"/>
                <w:szCs w:val="24"/>
              </w:rPr>
              <w:t>中心</w:t>
            </w:r>
            <w:r>
              <w:rPr>
                <w:rFonts w:ascii="Times New Roman" w:hAnsi="Times New Roman" w:eastAsia="宋体" w:cs="Times New Roman"/>
                <w:color w:val="000000"/>
                <w:sz w:val="24"/>
                <w:szCs w:val="24"/>
                <w:lang w:eastAsia="zh-Hans"/>
              </w:rPr>
              <w:t>信息化系统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套</w:t>
            </w:r>
          </w:p>
        </w:tc>
      </w:tr>
      <w:tr>
        <w:tblPrEx>
          <w:tblCellMar>
            <w:top w:w="0" w:type="dxa"/>
            <w:left w:w="108" w:type="dxa"/>
            <w:bottom w:w="0" w:type="dxa"/>
            <w:right w:w="108" w:type="dxa"/>
          </w:tblCellMar>
        </w:tblPrEx>
        <w:trPr>
          <w:trHeight w:val="90"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Hans"/>
              </w:rPr>
              <w:t>上消化道出血</w:t>
            </w:r>
            <w:r>
              <w:rPr>
                <w:rFonts w:ascii="Times New Roman" w:hAnsi="Times New Roman" w:eastAsia="宋体" w:cs="Times New Roman"/>
                <w:color w:val="000000"/>
                <w:sz w:val="24"/>
                <w:szCs w:val="24"/>
              </w:rPr>
              <w:t>中心</w:t>
            </w:r>
            <w:r>
              <w:rPr>
                <w:rFonts w:ascii="Times New Roman" w:hAnsi="Times New Roman" w:eastAsia="宋体" w:cs="Times New Roman"/>
                <w:color w:val="000000"/>
                <w:sz w:val="24"/>
                <w:szCs w:val="24"/>
                <w:lang w:eastAsia="zh-Hans"/>
              </w:rPr>
              <w:t>信息化系统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套</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心脑血管</w:t>
            </w:r>
            <w:r>
              <w:rPr>
                <w:rFonts w:ascii="Times New Roman" w:hAnsi="Times New Roman" w:eastAsia="宋体" w:cs="Times New Roman"/>
                <w:color w:val="000000"/>
                <w:sz w:val="24"/>
                <w:szCs w:val="24"/>
                <w:lang w:eastAsia="zh-Hans"/>
              </w:rPr>
              <w:t>随访管理系统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lang w:eastAsia="zh-Hans"/>
              </w:rPr>
              <w:t>套</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卒中</w:t>
            </w:r>
            <w:r>
              <w:rPr>
                <w:rFonts w:ascii="Times New Roman" w:hAnsi="Times New Roman" w:eastAsia="宋体" w:cs="Times New Roman"/>
                <w:color w:val="000000"/>
                <w:sz w:val="24"/>
                <w:szCs w:val="24"/>
                <w:lang w:eastAsia="zh-Hans"/>
              </w:rPr>
              <w:t>筛查管理系统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lang w:eastAsia="zh-Hans"/>
              </w:rPr>
              <w:t>套</w:t>
            </w:r>
          </w:p>
        </w:tc>
      </w:tr>
      <w:tr>
        <w:tblPrEx>
          <w:tblCellMar>
            <w:top w:w="0" w:type="dxa"/>
            <w:left w:w="108" w:type="dxa"/>
            <w:bottom w:w="0" w:type="dxa"/>
            <w:right w:w="108" w:type="dxa"/>
          </w:tblCellMar>
        </w:tblPrEx>
        <w:trPr>
          <w:trHeight w:val="288" w:hRule="atLeast"/>
        </w:trPr>
        <w:tc>
          <w:tcPr>
            <w:tcW w:w="1770" w:type="dxa"/>
            <w:vMerge w:val="restart"/>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硬件</w:t>
            </w: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室内定位基站（RFID）</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bidi="ar"/>
              </w:rPr>
            </w:pPr>
            <w:r>
              <w:rPr>
                <w:rFonts w:ascii="Times New Roman" w:hAnsi="Times New Roman" w:eastAsia="宋体" w:cs="Times New Roman"/>
                <w:color w:val="000000"/>
                <w:sz w:val="24"/>
                <w:szCs w:val="24"/>
              </w:rPr>
              <w:t>定位腕带（RFID）</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rPr>
              <w:t>100</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bidi="ar"/>
              </w:rPr>
            </w:pPr>
            <w:r>
              <w:rPr>
                <w:rFonts w:ascii="Times New Roman" w:hAnsi="Times New Roman" w:eastAsia="宋体" w:cs="Times New Roman"/>
                <w:color w:val="000000"/>
                <w:sz w:val="24"/>
                <w:szCs w:val="24"/>
              </w:rPr>
              <w:t>移动手持终端</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rPr>
              <w:t>22</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bidi="ar"/>
              </w:rPr>
            </w:pPr>
            <w:r>
              <w:rPr>
                <w:rFonts w:ascii="Times New Roman" w:hAnsi="Times New Roman" w:eastAsia="宋体" w:cs="Times New Roman"/>
                <w:color w:val="000000"/>
                <w:sz w:val="24"/>
                <w:szCs w:val="24"/>
              </w:rPr>
              <w:t>绿色通道移动手持终端</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rPr>
              <w:t>22</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lang w:eastAsia="zh-Hans" w:bidi="ar"/>
              </w:rPr>
            </w:pPr>
            <w:r>
              <w:rPr>
                <w:rFonts w:ascii="Times New Roman" w:hAnsi="Times New Roman" w:eastAsia="宋体" w:cs="Times New Roman"/>
                <w:color w:val="000000"/>
                <w:sz w:val="24"/>
                <w:szCs w:val="24"/>
              </w:rPr>
              <w:t>移动急救终端</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rPr>
              <w:t>6</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lang w:eastAsia="zh-Hans" w:bidi="ar"/>
              </w:rPr>
            </w:pPr>
            <w:r>
              <w:rPr>
                <w:rFonts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多媒体信息展示屏</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G</w:t>
            </w:r>
            <w:r>
              <w:rPr>
                <w:rFonts w:ascii="Times New Roman" w:hAnsi="Times New Roman" w:eastAsia="宋体" w:cs="Times New Roman"/>
                <w:color w:val="000000"/>
                <w:sz w:val="24"/>
                <w:szCs w:val="24"/>
              </w:rPr>
              <w:t>PS</w:t>
            </w:r>
            <w:r>
              <w:rPr>
                <w:rFonts w:hint="eastAsia" w:ascii="Times New Roman" w:hAnsi="Times New Roman" w:eastAsia="宋体" w:cs="Times New Roman"/>
                <w:color w:val="000000"/>
                <w:sz w:val="24"/>
                <w:szCs w:val="24"/>
              </w:rPr>
              <w:t>信号接收单元</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母钟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数字子钟</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0</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前置服务器</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rPr>
              <w:t>1</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lang w:eastAsia="zh-Hans" w:bidi="ar"/>
              </w:rPr>
            </w:pPr>
            <w:r>
              <w:rPr>
                <w:rFonts w:ascii="Times New Roman" w:hAnsi="Times New Roman" w:eastAsia="宋体" w:cs="Times New Roman"/>
                <w:color w:val="000000"/>
                <w:sz w:val="24"/>
                <w:szCs w:val="24"/>
              </w:rPr>
              <w:t>台</w:t>
            </w:r>
          </w:p>
        </w:tc>
      </w:tr>
      <w:tr>
        <w:tblPrEx>
          <w:tblCellMar>
            <w:top w:w="0" w:type="dxa"/>
            <w:left w:w="108" w:type="dxa"/>
            <w:bottom w:w="0" w:type="dxa"/>
            <w:right w:w="108" w:type="dxa"/>
          </w:tblCellMar>
        </w:tblPrEx>
        <w:trPr>
          <w:trHeight w:val="288" w:hRule="atLeast"/>
        </w:trPr>
        <w:tc>
          <w:tcPr>
            <w:tcW w:w="1770" w:type="dxa"/>
            <w:vMerge w:val="continue"/>
            <w:tcBorders>
              <w:left w:val="single" w:color="auto" w:sz="4" w:space="0"/>
              <w:bottom w:val="single" w:color="auto" w:sz="4" w:space="0"/>
              <w:right w:val="single" w:color="auto"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bidi="ar"/>
              </w:rPr>
            </w:pPr>
          </w:p>
        </w:tc>
        <w:tc>
          <w:tcPr>
            <w:tcW w:w="5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应用服务器</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4</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台</w:t>
            </w:r>
          </w:p>
        </w:tc>
      </w:tr>
    </w:tbl>
    <w:p>
      <w:pPr>
        <w:pStyle w:val="2"/>
        <w:keepNext w:val="0"/>
        <w:keepLines w:val="0"/>
        <w:pageBreakBefore/>
        <w:numPr>
          <w:ilvl w:val="0"/>
          <w:numId w:val="1"/>
        </w:numPr>
        <w:autoSpaceDE w:val="0"/>
        <w:autoSpaceDN w:val="0"/>
        <w:spacing w:before="0" w:after="0" w:line="360" w:lineRule="auto"/>
        <w:jc w:val="left"/>
        <w:rPr>
          <w:rFonts w:ascii="Times New Roman" w:hAnsi="Times New Roman" w:eastAsia="宋体" w:cs="Times New Roman"/>
          <w:sz w:val="24"/>
          <w:szCs w:val="24"/>
        </w:rPr>
      </w:pPr>
      <w:r>
        <w:rPr>
          <w:rFonts w:ascii="Times New Roman" w:hAnsi="Times New Roman" w:eastAsia="宋体" w:cs="Times New Roman"/>
          <w:b w:val="0"/>
          <w:bCs w:val="0"/>
          <w:sz w:val="24"/>
          <w:szCs w:val="24"/>
        </w:rPr>
        <w:t>软件参数</w:t>
      </w:r>
    </w:p>
    <w:p>
      <w:pPr>
        <w:pStyle w:val="3"/>
        <w:keepNext w:val="0"/>
        <w:keepLines w:val="0"/>
        <w:numPr>
          <w:ilvl w:val="0"/>
          <w:numId w:val="2"/>
        </w:numPr>
        <w:autoSpaceDE w:val="0"/>
        <w:autoSpaceDN w:val="0"/>
        <w:spacing w:before="0" w:after="0" w:line="360" w:lineRule="auto"/>
        <w:jc w:val="left"/>
        <w:rPr>
          <w:rFonts w:ascii="Times New Roman" w:hAnsi="Times New Roman" w:eastAsia="宋体"/>
          <w:sz w:val="24"/>
        </w:rPr>
      </w:pPr>
      <w:r>
        <w:rPr>
          <w:rFonts w:ascii="Times New Roman" w:hAnsi="Times New Roman" w:eastAsia="宋体"/>
          <w:sz w:val="24"/>
        </w:rPr>
        <w:t>胸痛中心</w:t>
      </w:r>
      <w:r>
        <w:rPr>
          <w:rFonts w:ascii="Times New Roman" w:hAnsi="Times New Roman" w:eastAsia="宋体"/>
          <w:sz w:val="24"/>
          <w:lang w:eastAsia="zh-Hans"/>
        </w:rPr>
        <w:t>信息化系统</w:t>
      </w:r>
    </w:p>
    <w:tbl>
      <w:tblPr>
        <w:tblStyle w:val="15"/>
        <w:tblW w:w="0" w:type="auto"/>
        <w:tblInd w:w="96" w:type="dxa"/>
        <w:tblLayout w:type="fixed"/>
        <w:tblCellMar>
          <w:top w:w="0" w:type="dxa"/>
          <w:left w:w="108" w:type="dxa"/>
          <w:bottom w:w="0" w:type="dxa"/>
          <w:right w:w="108" w:type="dxa"/>
        </w:tblCellMar>
      </w:tblPr>
      <w:tblGrid>
        <w:gridCol w:w="753"/>
        <w:gridCol w:w="1394"/>
        <w:gridCol w:w="6632"/>
      </w:tblGrid>
      <w:tr>
        <w:tblPrEx>
          <w:tblCellMar>
            <w:top w:w="0" w:type="dxa"/>
            <w:left w:w="108" w:type="dxa"/>
            <w:bottom w:w="0" w:type="dxa"/>
            <w:right w:w="108" w:type="dxa"/>
          </w:tblCellMar>
        </w:tblPrEx>
        <w:trPr>
          <w:trHeight w:val="30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编号</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名称</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lang w:eastAsia="zh-Hans"/>
              </w:rPr>
            </w:pPr>
            <w:r>
              <w:rPr>
                <w:rFonts w:ascii="Times New Roman" w:hAnsi="Times New Roman" w:eastAsia="宋体" w:cs="Times New Roman"/>
                <w:color w:val="000000"/>
                <w:sz w:val="24"/>
                <w:szCs w:val="24"/>
                <w:lang w:eastAsia="zh-Hans" w:bidi="ar"/>
              </w:rPr>
              <w:t>功能要求</w:t>
            </w:r>
          </w:p>
        </w:tc>
      </w:tr>
      <w:tr>
        <w:tblPrEx>
          <w:tblCellMar>
            <w:top w:w="0" w:type="dxa"/>
            <w:left w:w="108" w:type="dxa"/>
            <w:bottom w:w="0" w:type="dxa"/>
            <w:right w:w="108" w:type="dxa"/>
          </w:tblCellMar>
        </w:tblPrEx>
        <w:trPr>
          <w:trHeight w:val="85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胸痛急救车端系统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1)要求支持院前先建档再分诊，基于生命体征、心电图，POCT各项检验检查进行综合评估诊断，与院内实时互动；</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2)要求支持院前通知多科室会诊；</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3)要求支持车端移动工作站与心电图机数据互联，能使用车端移动工作站操作心电图机直接采集心电图，无需切换设备并实时同步全平台；</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4)要求支持流程催办功能，允许系统多次发送通知提醒院内诊断心电图和远程会诊；【提供院前急救系统的自主知识产权或原创证明文件复印件】</w:t>
            </w:r>
          </w:p>
        </w:tc>
      </w:tr>
      <w:tr>
        <w:tblPrEx>
          <w:tblCellMar>
            <w:top w:w="0" w:type="dxa"/>
            <w:left w:w="108" w:type="dxa"/>
            <w:bottom w:w="0" w:type="dxa"/>
            <w:right w:w="108" w:type="dxa"/>
          </w:tblCellMar>
        </w:tblPrEx>
        <w:trPr>
          <w:trHeight w:val="653"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5)车端移动工作站与院内移动工作站数据互通，院内远程会诊结果及绕行指令实时共享；</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6)要求数据共享：通过移动4G或5G技术，同步患者院前救治信息至车辆转运状态，以便接诊医院、医生提前做好接诊准备；</w:t>
            </w:r>
          </w:p>
        </w:tc>
      </w:tr>
      <w:tr>
        <w:tblPrEx>
          <w:tblCellMar>
            <w:top w:w="0" w:type="dxa"/>
            <w:left w:w="108" w:type="dxa"/>
            <w:bottom w:w="0" w:type="dxa"/>
            <w:right w:w="108" w:type="dxa"/>
          </w:tblCellMar>
        </w:tblPrEx>
        <w:trPr>
          <w:trHeight w:val="74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胸痛急救绿道管理系统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1)要求支持自行来院患者身份信息读取：采用图像识别技术，自动采集病患身份信息；</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2)要求支持心功能分级、Grace评估和TIMI血流等级专科评分录入及维护；</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3)要求支持医务人员直接在系统中查看和诊断心电图，诊断结果可同步至心电网络；</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4)要求能在系统中查看患者实际救治路径及时间节点，展示患者个人时间轴；</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5)要求知情同意书支持采用电子签名</w:t>
            </w:r>
            <w:r>
              <w:rPr>
                <w:rFonts w:ascii="Times New Roman" w:hAnsi="Times New Roman" w:eastAsia="宋体" w:cs="Times New Roman"/>
                <w:color w:val="000000"/>
                <w:sz w:val="24"/>
                <w:szCs w:val="24"/>
                <w:lang w:eastAsia="zh-Hans" w:bidi="ar"/>
              </w:rPr>
              <w:t>方式</w:t>
            </w:r>
            <w:r>
              <w:rPr>
                <w:rFonts w:ascii="Times New Roman" w:hAnsi="Times New Roman" w:eastAsia="宋体" w:cs="Times New Roman"/>
                <w:color w:val="000000"/>
                <w:sz w:val="24"/>
                <w:szCs w:val="24"/>
                <w:lang w:bidi="ar"/>
              </w:rPr>
              <w:t>予以确认；</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6)要求支持自定义字段信息，胸痛救治系统字段信息可配置，医院可根据实际情况自行调整，即时生效；【提供终端操作视频录制材料】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7)要求支持多学科综合诊断，需支持同时给多学科医生发送会诊申请，同步患者诊疗信息，受邀会诊医生可以远程或到达现场会诊，记录所有历史诊断信息；【提供终端操作视频录制材料】</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8)要求支持时间轴快速录入救治时间节点信息；</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9)要求支持跨终端信息同步，救治过程中，移动终端、专科工作站信息实时同步；</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10)要求支持胸痛救治流程管理，自动生成救治任务清单，引导用户操作。</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11)要求支持个人质控信息：可查看绿道患者的胸痛质控信息；</w:t>
            </w:r>
          </w:p>
        </w:tc>
      </w:tr>
      <w:tr>
        <w:tblPrEx>
          <w:tblCellMar>
            <w:top w:w="0" w:type="dxa"/>
            <w:left w:w="108" w:type="dxa"/>
            <w:bottom w:w="0" w:type="dxa"/>
            <w:right w:w="108" w:type="dxa"/>
          </w:tblCellMar>
        </w:tblPrEx>
        <w:trPr>
          <w:trHeight w:val="600" w:hRule="atLeast"/>
        </w:trPr>
        <w:tc>
          <w:tcPr>
            <w:tcW w:w="7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绿色通道多媒体公告系统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1)要求支持绿色通道智能通知通讯，可在胸痛病患救治过程中任意场景，同时通知多科室、多名医护人员，同步救治信息并进行记录；</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2)要求通知方式包括但不限于电话、短信、应用端播报；</w:t>
            </w:r>
          </w:p>
        </w:tc>
      </w:tr>
      <w:tr>
        <w:tblPrEx>
          <w:tblCellMar>
            <w:top w:w="0" w:type="dxa"/>
            <w:left w:w="108" w:type="dxa"/>
            <w:bottom w:w="0" w:type="dxa"/>
            <w:right w:w="108" w:type="dxa"/>
          </w:tblCellMar>
        </w:tblPrEx>
        <w:trPr>
          <w:trHeight w:val="90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时间节点智能采集系统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1)基于定位系统在医院急诊科、心内科、导管室、CT室、彩超室胸痛主要救治区域安装定位基站，自动记录患者到达各个救治场景时间节点；</w:t>
            </w:r>
          </w:p>
        </w:tc>
      </w:tr>
      <w:tr>
        <w:tblPrEx>
          <w:tblCellMar>
            <w:top w:w="0" w:type="dxa"/>
            <w:left w:w="108" w:type="dxa"/>
            <w:bottom w:w="0" w:type="dxa"/>
            <w:right w:w="108" w:type="dxa"/>
          </w:tblCellMar>
        </w:tblPrEx>
        <w:trPr>
          <w:trHeight w:val="637"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2)要求支持时间节点自动生成，对于胸痛中心要求的重要时间节点能通过系统流程自动生成；</w:t>
            </w:r>
          </w:p>
        </w:tc>
      </w:tr>
      <w:tr>
        <w:tblPrEx>
          <w:tblCellMar>
            <w:top w:w="0" w:type="dxa"/>
            <w:left w:w="108" w:type="dxa"/>
            <w:bottom w:w="0" w:type="dxa"/>
            <w:right w:w="108" w:type="dxa"/>
          </w:tblCellMar>
        </w:tblPrEx>
        <w:trPr>
          <w:trHeight w:val="716"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胸痛综合档案管理系统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1)要求提供胸痛病例管理入口，支持查询检索，信息补录，完善救治信息；</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2)要求支持数据录入：救治后移动端与PC端的即时录入，并同步；</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3)要求支持批量导出胸痛病患救治信息列表，提供专科救治数据科研及质控的数据依据；</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4)胸痛中心绿色通道记录单：在PC端一键生成胸痛中心绿色通道记录单，记录单可打印；【提供终端操作视频录制材料】</w:t>
            </w:r>
          </w:p>
        </w:tc>
      </w:tr>
      <w:tr>
        <w:tblPrEx>
          <w:tblCellMar>
            <w:top w:w="0" w:type="dxa"/>
            <w:left w:w="108" w:type="dxa"/>
            <w:bottom w:w="0" w:type="dxa"/>
            <w:right w:w="108" w:type="dxa"/>
          </w:tblCellMar>
        </w:tblPrEx>
        <w:trPr>
          <w:trHeight w:val="756"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胸痛数据分析与质控系统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1)提供数据概览统计，对病患的数量、病症类型、再灌注措施进行多维度分析；</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2)管理医务人员的救治效率：通过NFC技术搭配绿色通道系统记录医生到达及离开救治科室的时间，即可根据胸痛中心管理需要形成对医务人员救治行为的分析报告，以改进胸痛中心救治效率；</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3)根据胸痛中心认证标准和再认证标准质控要求，详细分析25项质控指标达标情况，并实时更新保持与国家胸痛中心一致；【提供数据分析与质控系统的自主知识产权或原创证明文件复印件】</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4)满足胸痛中心认证指标第六版以及胸痛中心质控指标及考核办法第三版所有质控项;</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5)医院可自行筛选时间段，出具质控数据报告，并支持一键导出质控报告；</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6)要求支持单个病患时间轴自动纠错功能；支持对于数据极值以及质控不合格数据能实时报错，并注明错误原因；【提供终端操作视频录制材料】</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7)要求支持胸痛急救系统使用情况统计；</w:t>
            </w:r>
          </w:p>
        </w:tc>
      </w:tr>
      <w:tr>
        <w:tblPrEx>
          <w:tblCellMar>
            <w:top w:w="0" w:type="dxa"/>
            <w:left w:w="108" w:type="dxa"/>
            <w:bottom w:w="0" w:type="dxa"/>
            <w:right w:w="108" w:type="dxa"/>
          </w:tblCellMar>
        </w:tblPrEx>
        <w:trPr>
          <w:trHeight w:val="703"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胸痛（单病种)直报系统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1)系统后台数据字段与国家胸痛中心数据填报平台一一对应，数据满足中国胸痛中心认证要求；</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2)要求支持系统升级，国家胸痛中心数据填报平台字段内容调整后系统会及时同步，确保数据字段匹配；</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上报纠错功能，上报数据时自动提示数据缺失项，数据极值以及质控不合格数据，注明错误原因并能快速跳转定位相应位置进行检查校对；【提供（单病种)直报系统的自主知识产权或原创证明文件复印件】</w:t>
            </w:r>
          </w:p>
        </w:tc>
      </w:tr>
      <w:tr>
        <w:tblPrEx>
          <w:tblCellMar>
            <w:top w:w="0" w:type="dxa"/>
            <w:left w:w="108" w:type="dxa"/>
            <w:bottom w:w="0" w:type="dxa"/>
            <w:right w:w="108" w:type="dxa"/>
          </w:tblCellMar>
        </w:tblPrEx>
        <w:trPr>
          <w:trHeight w:val="244"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4)要求支持上报必填项校验功能，上报数据时自动提示胸痛中心必填字段并自动定位到信息缺失字段位置；【提供终端操作视频录制材料】</w:t>
            </w:r>
          </w:p>
        </w:tc>
      </w:tr>
      <w:tr>
        <w:tblPrEx>
          <w:tblCellMar>
            <w:top w:w="0" w:type="dxa"/>
            <w:left w:w="108" w:type="dxa"/>
            <w:bottom w:w="0" w:type="dxa"/>
            <w:right w:w="108" w:type="dxa"/>
          </w:tblCellMar>
        </w:tblPrEx>
        <w:trPr>
          <w:trHeight w:val="60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8</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多媒体大屏综合展示系统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　　要求实时展示医院胸痛中心当日所有接诊病人诊疗时间节点和诊疗状态；同步显示胸痛绿道救治信息及各质控点统计信息；</w:t>
            </w:r>
          </w:p>
        </w:tc>
      </w:tr>
      <w:tr>
        <w:tblPrEx>
          <w:tblCellMar>
            <w:top w:w="0" w:type="dxa"/>
            <w:left w:w="108" w:type="dxa"/>
            <w:bottom w:w="0" w:type="dxa"/>
            <w:right w:w="108" w:type="dxa"/>
          </w:tblCellMar>
        </w:tblPrEx>
        <w:trPr>
          <w:trHeight w:val="600" w:hRule="atLeast"/>
        </w:trPr>
        <w:tc>
          <w:tcPr>
            <w:tcW w:w="7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9</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胸痛危急值预警系统</w:t>
            </w: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1)要求支持自动获取POCT检测数据后会进行智能判断，对于心肌标志物检测值异常患者进行警报标识。【提供终端操作视频录制材料】</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6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2)要求支持自动识别心电图诊断结果，对于心肌缺血，心肌梗死等情况进行警报标识。</w:t>
            </w:r>
          </w:p>
        </w:tc>
      </w:tr>
    </w:tbl>
    <w:p>
      <w:pPr>
        <w:spacing w:line="360" w:lineRule="auto"/>
        <w:rPr>
          <w:rFonts w:ascii="Times New Roman" w:hAnsi="Times New Roman" w:eastAsia="宋体" w:cs="Times New Roman"/>
          <w:sz w:val="24"/>
          <w:szCs w:val="24"/>
        </w:rPr>
      </w:pPr>
    </w:p>
    <w:p>
      <w:pPr>
        <w:pStyle w:val="3"/>
        <w:keepNext w:val="0"/>
        <w:keepLines w:val="0"/>
        <w:pageBreakBefore/>
        <w:numPr>
          <w:ilvl w:val="0"/>
          <w:numId w:val="2"/>
        </w:numPr>
        <w:autoSpaceDE w:val="0"/>
        <w:autoSpaceDN w:val="0"/>
        <w:spacing w:before="0" w:after="0" w:line="360" w:lineRule="auto"/>
        <w:jc w:val="left"/>
        <w:rPr>
          <w:rFonts w:ascii="Times New Roman" w:hAnsi="Times New Roman" w:eastAsia="宋体"/>
          <w:sz w:val="24"/>
        </w:rPr>
      </w:pPr>
      <w:r>
        <w:rPr>
          <w:rFonts w:ascii="Times New Roman" w:hAnsi="Times New Roman" w:eastAsia="宋体"/>
          <w:sz w:val="24"/>
        </w:rPr>
        <w:t>卒中中心</w:t>
      </w:r>
      <w:r>
        <w:rPr>
          <w:rFonts w:ascii="Times New Roman" w:hAnsi="Times New Roman" w:eastAsia="宋体"/>
          <w:sz w:val="24"/>
          <w:lang w:eastAsia="zh-Hans"/>
        </w:rPr>
        <w:t>信息化</w:t>
      </w:r>
      <w:r>
        <w:rPr>
          <w:rFonts w:ascii="Times New Roman" w:hAnsi="Times New Roman" w:eastAsia="宋体"/>
          <w:sz w:val="24"/>
        </w:rPr>
        <w:t>系统</w:t>
      </w:r>
    </w:p>
    <w:tbl>
      <w:tblPr>
        <w:tblStyle w:val="15"/>
        <w:tblW w:w="0" w:type="auto"/>
        <w:tblInd w:w="96" w:type="dxa"/>
        <w:tblLayout w:type="fixed"/>
        <w:tblCellMar>
          <w:top w:w="0" w:type="dxa"/>
          <w:left w:w="108" w:type="dxa"/>
          <w:bottom w:w="0" w:type="dxa"/>
          <w:right w:w="108" w:type="dxa"/>
        </w:tblCellMar>
      </w:tblPr>
      <w:tblGrid>
        <w:gridCol w:w="753"/>
        <w:gridCol w:w="1394"/>
        <w:gridCol w:w="6721"/>
      </w:tblGrid>
      <w:tr>
        <w:tblPrEx>
          <w:tblCellMar>
            <w:top w:w="0" w:type="dxa"/>
            <w:left w:w="108" w:type="dxa"/>
            <w:bottom w:w="0" w:type="dxa"/>
            <w:right w:w="108" w:type="dxa"/>
          </w:tblCellMar>
        </w:tblPrEx>
        <w:trPr>
          <w:trHeight w:val="30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编号</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名称</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Hans" w:bidi="ar"/>
              </w:rPr>
              <w:t>功能</w:t>
            </w:r>
            <w:r>
              <w:rPr>
                <w:rFonts w:ascii="Times New Roman" w:hAnsi="Times New Roman" w:eastAsia="宋体" w:cs="Times New Roman"/>
                <w:color w:val="000000"/>
                <w:sz w:val="24"/>
                <w:szCs w:val="24"/>
                <w:lang w:bidi="ar"/>
              </w:rPr>
              <w:t>要求</w:t>
            </w:r>
          </w:p>
        </w:tc>
      </w:tr>
      <w:tr>
        <w:tblPrEx>
          <w:tblCellMar>
            <w:top w:w="0" w:type="dxa"/>
            <w:left w:w="108" w:type="dxa"/>
            <w:bottom w:w="0" w:type="dxa"/>
            <w:right w:w="108" w:type="dxa"/>
          </w:tblCellMar>
        </w:tblPrEx>
        <w:trPr>
          <w:trHeight w:val="714"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卒中车端急救系统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1)要求支持院前先建档再分诊，基于生命体征、评分工具等检查进行综合评估诊断，与院内实时互动；</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2)要求支持院前通知多科室会诊；</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3)要求通过快速新增卒中患者，一键启动院内绿色通道；</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4)要求支持120、FAST、NHISS</w:t>
            </w:r>
            <w:r>
              <w:rPr>
                <w:rFonts w:ascii="Times New Roman" w:hAnsi="Times New Roman" w:eastAsia="宋体" w:cs="Times New Roman"/>
                <w:color w:val="000000"/>
                <w:sz w:val="24"/>
                <w:szCs w:val="24"/>
                <w:lang w:eastAsia="zh-Hans" w:bidi="ar"/>
              </w:rPr>
              <w:t>评分等</w:t>
            </w:r>
            <w:r>
              <w:rPr>
                <w:rFonts w:ascii="Times New Roman" w:hAnsi="Times New Roman" w:eastAsia="宋体" w:cs="Times New Roman"/>
                <w:color w:val="000000"/>
                <w:sz w:val="24"/>
                <w:szCs w:val="24"/>
                <w:lang w:bidi="ar"/>
              </w:rPr>
              <w:t>，辅助跟车人员对患者进行病情快速评估；</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5)要求数据共享：通过移动4G或5G技术，同步患者院前救治信息和车辆转运状态，以便接诊医院、医生提前做好接诊准备；【提供院前急救系统的自主知识产权或原创证明文件复印件】</w:t>
            </w:r>
          </w:p>
        </w:tc>
      </w:tr>
      <w:tr>
        <w:tblPrEx>
          <w:tblCellMar>
            <w:top w:w="0" w:type="dxa"/>
            <w:left w:w="108" w:type="dxa"/>
            <w:bottom w:w="0" w:type="dxa"/>
            <w:right w:w="108" w:type="dxa"/>
          </w:tblCellMar>
        </w:tblPrEx>
        <w:trPr>
          <w:trHeight w:val="660" w:hRule="atLeast"/>
        </w:trPr>
        <w:tc>
          <w:tcPr>
            <w:tcW w:w="753"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w:t>
            </w:r>
          </w:p>
        </w:tc>
        <w:tc>
          <w:tcPr>
            <w:tcW w:w="1394"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卒中急救绿道管理系统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1)要求支持自行来院患者身份信息读取：采用图像识别技术，自动采集病患身份信息；</w:t>
            </w:r>
          </w:p>
        </w:tc>
      </w:tr>
      <w:tr>
        <w:tblPrEx>
          <w:tblCellMar>
            <w:top w:w="0" w:type="dxa"/>
            <w:left w:w="108" w:type="dxa"/>
            <w:bottom w:w="0" w:type="dxa"/>
            <w:right w:w="108" w:type="dxa"/>
          </w:tblCellMar>
        </w:tblPrEx>
        <w:trPr>
          <w:trHeight w:val="6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2)要求支持120评分、FAST评分、NIHSS评分、ASPECTS评分、GCS评分、mRS评分录入及维护；</w:t>
            </w:r>
          </w:p>
        </w:tc>
      </w:tr>
      <w:tr>
        <w:tblPrEx>
          <w:tblCellMar>
            <w:top w:w="0" w:type="dxa"/>
            <w:left w:w="108" w:type="dxa"/>
            <w:bottom w:w="0" w:type="dxa"/>
            <w:right w:w="108" w:type="dxa"/>
          </w:tblCellMar>
        </w:tblPrEx>
        <w:trPr>
          <w:trHeight w:val="15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关键时间节点、指标自动记录：通过室内定位技术，搭配患者定位腕带与定位接收器，主动获取患者到达急诊科、影像科、溶栓室和介入室等时间；同时，内嵌算法，自动计算发病时长、各科室耗时、DNT、DPT、DIT、OPT、DRT等指标；【提供卒中绿色通道系统的自主知识产权或原创证明文件复印件】</w:t>
            </w:r>
          </w:p>
        </w:tc>
      </w:tr>
      <w:tr>
        <w:tblPrEx>
          <w:tblCellMar>
            <w:top w:w="0" w:type="dxa"/>
            <w:left w:w="108" w:type="dxa"/>
            <w:bottom w:w="0" w:type="dxa"/>
            <w:right w:w="108" w:type="dxa"/>
          </w:tblCellMar>
        </w:tblPrEx>
        <w:trPr>
          <w:trHeight w:val="6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4)要求能在系统中查看患者实际救治路径及时间节点，展示患者个人时间轴；</w:t>
            </w:r>
          </w:p>
        </w:tc>
      </w:tr>
      <w:tr>
        <w:tblPrEx>
          <w:tblCellMar>
            <w:top w:w="0" w:type="dxa"/>
            <w:left w:w="108" w:type="dxa"/>
            <w:bottom w:w="0" w:type="dxa"/>
            <w:right w:w="108" w:type="dxa"/>
          </w:tblCellMar>
        </w:tblPrEx>
        <w:trPr>
          <w:trHeight w:val="3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5)要求知情同意书支持采用电子签名予以确认；</w:t>
            </w:r>
          </w:p>
        </w:tc>
      </w:tr>
      <w:tr>
        <w:tblPrEx>
          <w:tblCellMar>
            <w:top w:w="0" w:type="dxa"/>
            <w:left w:w="108" w:type="dxa"/>
            <w:bottom w:w="0" w:type="dxa"/>
            <w:right w:w="108" w:type="dxa"/>
          </w:tblCellMar>
        </w:tblPrEx>
        <w:trPr>
          <w:trHeight w:val="6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6)支持自定义字段信息，卒中救治系统字段信息时间节点可配置，医院可根据实际情况自行调整，即时生效。【提供终端操作视频录制材料】</w:t>
            </w:r>
          </w:p>
        </w:tc>
      </w:tr>
      <w:tr>
        <w:tblPrEx>
          <w:tblCellMar>
            <w:top w:w="0" w:type="dxa"/>
            <w:left w:w="108" w:type="dxa"/>
            <w:bottom w:w="0" w:type="dxa"/>
            <w:right w:w="108" w:type="dxa"/>
          </w:tblCellMar>
        </w:tblPrEx>
        <w:trPr>
          <w:trHeight w:val="9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7)要求支持多学科综合诊断，支持同时给多学科医生发送会诊申请，同步患者诊疗信息，受邀会诊医生可以远程或到达现场会诊，记录所有历史诊断信息；【提供终端操作视频录制材料】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8)要求支持时间轴快速录入救治时间节点信息系。</w:t>
            </w:r>
          </w:p>
        </w:tc>
      </w:tr>
      <w:tr>
        <w:tblPrEx>
          <w:tblCellMar>
            <w:top w:w="0" w:type="dxa"/>
            <w:left w:w="108" w:type="dxa"/>
            <w:bottom w:w="0" w:type="dxa"/>
            <w:right w:w="108" w:type="dxa"/>
          </w:tblCellMar>
        </w:tblPrEx>
        <w:trPr>
          <w:trHeight w:val="600" w:hRule="atLeast"/>
        </w:trPr>
        <w:tc>
          <w:tcPr>
            <w:tcW w:w="753"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9)要求支持跨终端信息同步，救治过程中，移动终端、专科工作站信息实时同步；</w:t>
            </w:r>
          </w:p>
        </w:tc>
      </w:tr>
      <w:tr>
        <w:tblPrEx>
          <w:tblCellMar>
            <w:top w:w="0" w:type="dxa"/>
            <w:left w:w="108" w:type="dxa"/>
            <w:bottom w:w="0" w:type="dxa"/>
            <w:right w:w="108" w:type="dxa"/>
          </w:tblCellMar>
        </w:tblPrEx>
        <w:trPr>
          <w:trHeight w:val="427" w:hRule="atLeast"/>
        </w:trPr>
        <w:tc>
          <w:tcPr>
            <w:tcW w:w="753"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10)要求支持单个病患实时质控信息展示。</w:t>
            </w:r>
          </w:p>
        </w:tc>
      </w:tr>
      <w:tr>
        <w:tblPrEx>
          <w:tblCellMar>
            <w:top w:w="0" w:type="dxa"/>
            <w:left w:w="108" w:type="dxa"/>
            <w:bottom w:w="0" w:type="dxa"/>
            <w:right w:w="108" w:type="dxa"/>
          </w:tblCellMar>
        </w:tblPrEx>
        <w:trPr>
          <w:trHeight w:val="90" w:hRule="atLeast"/>
        </w:trPr>
        <w:tc>
          <w:tcPr>
            <w:tcW w:w="7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绿色通道多媒体公告系统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1)要求支持绿色通道智能通知通讯，可在卒中病患救治过程中任意场景，同时通知多科室、多名医护人员，同步所有救治信息并进行记录；</w:t>
            </w:r>
          </w:p>
        </w:tc>
      </w:tr>
      <w:tr>
        <w:tblPrEx>
          <w:tblCellMar>
            <w:top w:w="0" w:type="dxa"/>
            <w:left w:w="108" w:type="dxa"/>
            <w:bottom w:w="0" w:type="dxa"/>
            <w:right w:w="108" w:type="dxa"/>
          </w:tblCellMar>
        </w:tblPrEx>
        <w:trPr>
          <w:trHeight w:val="455" w:hRule="atLeast"/>
        </w:trPr>
        <w:tc>
          <w:tcPr>
            <w:tcW w:w="7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2)要求通知方式包括但不限于电话、短信、应用端警报播报；</w:t>
            </w:r>
          </w:p>
        </w:tc>
      </w:tr>
      <w:tr>
        <w:tblPrEx>
          <w:tblCellMar>
            <w:top w:w="0" w:type="dxa"/>
            <w:left w:w="108" w:type="dxa"/>
            <w:bottom w:w="0" w:type="dxa"/>
            <w:right w:w="108" w:type="dxa"/>
          </w:tblCellMar>
        </w:tblPrEx>
        <w:trPr>
          <w:trHeight w:val="120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时间节点智能采集系统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1)基于定位系统在医院急诊科、影像室、溶栓室、介入室，卒中主要救治区域安装定位基站，自动记录患者到达各个救治场景时间节点；</w:t>
            </w:r>
          </w:p>
        </w:tc>
      </w:tr>
      <w:tr>
        <w:tblPrEx>
          <w:tblCellMar>
            <w:top w:w="0" w:type="dxa"/>
            <w:left w:w="108" w:type="dxa"/>
            <w:bottom w:w="0" w:type="dxa"/>
            <w:right w:w="108" w:type="dxa"/>
          </w:tblCellMar>
        </w:tblPrEx>
        <w:trPr>
          <w:trHeight w:val="827"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2)要求支持时间节点自动生成，对于卒中中心要求的重要时间节点能通过系统流程自动生成；</w:t>
            </w:r>
          </w:p>
        </w:tc>
      </w:tr>
      <w:tr>
        <w:tblPrEx>
          <w:tblCellMar>
            <w:top w:w="0" w:type="dxa"/>
            <w:left w:w="108" w:type="dxa"/>
            <w:bottom w:w="0" w:type="dxa"/>
            <w:right w:w="108" w:type="dxa"/>
          </w:tblCellMar>
        </w:tblPrEx>
        <w:trPr>
          <w:trHeight w:val="90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卒中综合档案管理系统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1)要求提供卒中病例管理入口，支持查询检索，信息补录，完善救治信息；</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2)要求支持数据录入：救治后移动端与PC端的即时录入，并同步；</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3)要求支持批量导出卒中病患救治信息列表，提供专科救治数据科研及质控的数据依据；【提供终端操作视频录制材料】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4)卒中中心绿色通道记录单：在PC端一键生成卒中中心绿色通道记录单，记录单可打印；【提供终端操作视频录制材料】</w:t>
            </w:r>
          </w:p>
        </w:tc>
      </w:tr>
      <w:tr>
        <w:tblPrEx>
          <w:tblCellMar>
            <w:top w:w="0" w:type="dxa"/>
            <w:left w:w="108" w:type="dxa"/>
            <w:bottom w:w="0" w:type="dxa"/>
            <w:right w:w="108" w:type="dxa"/>
          </w:tblCellMar>
        </w:tblPrEx>
        <w:trPr>
          <w:trHeight w:val="72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卒中数据分析与质控系统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1)自动计算各关键时间指标：可自动计算发病时长、各科室耗时、DNT、DPT、DIT、OPT、DRT指标；</w:t>
            </w:r>
          </w:p>
        </w:tc>
      </w:tr>
      <w:tr>
        <w:tblPrEx>
          <w:tblCellMar>
            <w:top w:w="0" w:type="dxa"/>
            <w:left w:w="108" w:type="dxa"/>
            <w:bottom w:w="0" w:type="dxa"/>
            <w:right w:w="108" w:type="dxa"/>
          </w:tblCellMar>
        </w:tblPrEx>
        <w:trPr>
          <w:trHeight w:val="114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管理医务人员的救治效率：通过NFC技术搭配绿色通道系统记录医生到达及离开救治科室的时间，即可根据卒中中心管理需要形成对医务人员救治行为的分析报告，以改进卒中中心救治效率；【提供数据分析与质控系统的自主知识产权或原创证明文件复印件】</w:t>
            </w:r>
          </w:p>
        </w:tc>
      </w:tr>
      <w:tr>
        <w:tblPrEx>
          <w:tblCellMar>
            <w:top w:w="0" w:type="dxa"/>
            <w:left w:w="108" w:type="dxa"/>
            <w:bottom w:w="0" w:type="dxa"/>
            <w:right w:w="108" w:type="dxa"/>
          </w:tblCellMar>
        </w:tblPrEx>
        <w:trPr>
          <w:trHeight w:val="114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3)要求支持卒中中心质控指标统计分析功能，并符合脑防委高级卒中中心质量控制指标要求，和国家神经系统疾病医疗质量控制中心27项质量控制指标要求；【提供终端操作视频录制材料】</w:t>
            </w:r>
          </w:p>
        </w:tc>
      </w:tr>
      <w:tr>
        <w:tblPrEx>
          <w:tblCellMar>
            <w:top w:w="0" w:type="dxa"/>
            <w:left w:w="108" w:type="dxa"/>
            <w:bottom w:w="0" w:type="dxa"/>
            <w:right w:w="108" w:type="dxa"/>
          </w:tblCellMar>
        </w:tblPrEx>
        <w:trPr>
          <w:trHeight w:val="102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卒中绿道时间节点表可配置化：可按脑防委要求，导出标准版卒中绿色通道时间记录表单，亦可根据医院实际救治流程，增加关键救治时间节点，导出医院专属时间节点表，以充分管控各环节救治质量；【提供终端操作视频录制材料】</w:t>
            </w:r>
          </w:p>
        </w:tc>
      </w:tr>
      <w:tr>
        <w:tblPrEx>
          <w:tblCellMar>
            <w:top w:w="0" w:type="dxa"/>
            <w:left w:w="108" w:type="dxa"/>
            <w:bottom w:w="0" w:type="dxa"/>
            <w:right w:w="108" w:type="dxa"/>
          </w:tblCellMar>
        </w:tblPrEx>
        <w:trPr>
          <w:trHeight w:val="72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5)形成质控报告：内置多种分析工具，在积累救治全流程数据后，可按根据实际需求导出月度、季度、年度卒中质控报告，满足卒中中心进行质量管理的需要；</w:t>
            </w:r>
          </w:p>
        </w:tc>
      </w:tr>
      <w:tr>
        <w:tblPrEx>
          <w:tblCellMar>
            <w:top w:w="0" w:type="dxa"/>
            <w:left w:w="108" w:type="dxa"/>
            <w:bottom w:w="0" w:type="dxa"/>
            <w:right w:w="108" w:type="dxa"/>
          </w:tblCellMar>
        </w:tblPrEx>
        <w:trPr>
          <w:trHeight w:val="72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6)要求支持卒中急救系统使用情况统计；【提供终端操作视频录制材料】</w:t>
            </w:r>
          </w:p>
        </w:tc>
      </w:tr>
      <w:tr>
        <w:tblPrEx>
          <w:tblCellMar>
            <w:top w:w="0" w:type="dxa"/>
            <w:left w:w="108" w:type="dxa"/>
            <w:bottom w:w="0" w:type="dxa"/>
            <w:right w:w="108" w:type="dxa"/>
          </w:tblCellMar>
        </w:tblPrEx>
        <w:trPr>
          <w:trHeight w:val="120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w:t>
            </w:r>
          </w:p>
        </w:tc>
        <w:tc>
          <w:tcPr>
            <w:tcW w:w="1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卒中（单病种)直报系统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卒中上报校验功能，校验、卒中上报必输项信息以及质控指标信息，并能定位到具体字段，无需查找，校验审核完成后自动上传至卒中中心数据填报平台；【提供（单病种)直报系统的自主知识产权或原创证明文件复印件】</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9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2)要求支持系统升级，卒中中心数据填报平台字段内容调整后系统会及时同步，确保数据字段匹配；</w:t>
            </w:r>
          </w:p>
        </w:tc>
      </w:tr>
      <w:tr>
        <w:tblPrEx>
          <w:tblCellMar>
            <w:top w:w="0" w:type="dxa"/>
            <w:left w:w="108" w:type="dxa"/>
            <w:bottom w:w="0" w:type="dxa"/>
            <w:right w:w="108" w:type="dxa"/>
          </w:tblCellMar>
        </w:tblPrEx>
        <w:trPr>
          <w:trHeight w:val="90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8</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多媒体大屏综合展示系统</w:t>
            </w:r>
          </w:p>
        </w:tc>
        <w:tc>
          <w:tcPr>
            <w:tcW w:w="67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　　要求实时展示医院卒中中心当日所有接诊病人诊疗时间节点和诊疗状态；同步显示卒中绿道救治信息及各质控点统计信息。</w:t>
            </w:r>
          </w:p>
        </w:tc>
      </w:tr>
    </w:tbl>
    <w:p>
      <w:pPr>
        <w:spacing w:line="360" w:lineRule="auto"/>
        <w:rPr>
          <w:rFonts w:ascii="Times New Roman" w:hAnsi="Times New Roman" w:eastAsia="宋体" w:cs="Times New Roman"/>
          <w:sz w:val="24"/>
          <w:szCs w:val="24"/>
        </w:rPr>
      </w:pPr>
    </w:p>
    <w:p>
      <w:pPr>
        <w:pStyle w:val="3"/>
        <w:keepNext w:val="0"/>
        <w:keepLines w:val="0"/>
        <w:pageBreakBefore/>
        <w:numPr>
          <w:ilvl w:val="0"/>
          <w:numId w:val="2"/>
        </w:numPr>
        <w:autoSpaceDE w:val="0"/>
        <w:autoSpaceDN w:val="0"/>
        <w:spacing w:before="0" w:after="0" w:line="360" w:lineRule="auto"/>
        <w:jc w:val="left"/>
        <w:rPr>
          <w:rFonts w:ascii="Times New Roman" w:hAnsi="Times New Roman" w:eastAsia="宋体"/>
          <w:sz w:val="24"/>
        </w:rPr>
      </w:pPr>
      <w:r>
        <w:rPr>
          <w:rFonts w:ascii="Times New Roman" w:hAnsi="Times New Roman" w:eastAsia="宋体"/>
          <w:sz w:val="24"/>
        </w:rPr>
        <w:t>创伤中心</w:t>
      </w:r>
      <w:r>
        <w:rPr>
          <w:rFonts w:ascii="Times New Roman" w:hAnsi="Times New Roman" w:eastAsia="宋体"/>
          <w:sz w:val="24"/>
          <w:lang w:eastAsia="zh-Hans"/>
        </w:rPr>
        <w:t>信息化</w:t>
      </w:r>
      <w:r>
        <w:rPr>
          <w:rFonts w:ascii="Times New Roman" w:hAnsi="Times New Roman" w:eastAsia="宋体"/>
          <w:sz w:val="24"/>
        </w:rPr>
        <w:t>系统</w:t>
      </w:r>
    </w:p>
    <w:tbl>
      <w:tblPr>
        <w:tblStyle w:val="15"/>
        <w:tblW w:w="0" w:type="auto"/>
        <w:tblInd w:w="96" w:type="dxa"/>
        <w:tblLayout w:type="fixed"/>
        <w:tblCellMar>
          <w:top w:w="0" w:type="dxa"/>
          <w:left w:w="108" w:type="dxa"/>
          <w:bottom w:w="0" w:type="dxa"/>
          <w:right w:w="108" w:type="dxa"/>
        </w:tblCellMar>
      </w:tblPr>
      <w:tblGrid>
        <w:gridCol w:w="753"/>
        <w:gridCol w:w="1341"/>
        <w:gridCol w:w="6774"/>
      </w:tblGrid>
      <w:tr>
        <w:tblPrEx>
          <w:tblCellMar>
            <w:top w:w="0" w:type="dxa"/>
            <w:left w:w="108" w:type="dxa"/>
            <w:bottom w:w="0" w:type="dxa"/>
            <w:right w:w="108" w:type="dxa"/>
          </w:tblCellMar>
        </w:tblPrEx>
        <w:trPr>
          <w:trHeight w:val="30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编号</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名称</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zh-Hans" w:bidi="ar"/>
              </w:rPr>
              <w:t>功能</w:t>
            </w:r>
            <w:r>
              <w:rPr>
                <w:rFonts w:ascii="Times New Roman" w:hAnsi="Times New Roman" w:eastAsia="宋体" w:cs="Times New Roman"/>
                <w:color w:val="000000"/>
                <w:sz w:val="24"/>
                <w:szCs w:val="24"/>
                <w:lang w:bidi="ar"/>
              </w:rPr>
              <w:t>要求</w:t>
            </w:r>
          </w:p>
        </w:tc>
      </w:tr>
      <w:tr>
        <w:tblPrEx>
          <w:tblCellMar>
            <w:top w:w="0" w:type="dxa"/>
            <w:left w:w="108" w:type="dxa"/>
            <w:bottom w:w="0" w:type="dxa"/>
            <w:right w:w="108" w:type="dxa"/>
          </w:tblCellMar>
        </w:tblPrEx>
        <w:trPr>
          <w:trHeight w:val="766"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创伤急救车端系统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1)要求支持院前先建档再分诊，基于生命体征、评分工具、心电图，POCT各项检验检查进行综合评估诊断，与院内实时互动；</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2)要求支持院前通知多科室会诊。</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3)要求支持群伤快速建档，以及快速开展START检伤分流；</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4)要求支持快速体创伤检测，包括体格检查、TI创伤指数评分、GCS创伤指数评分、ISS/AIS评分等，辅助跟车人员对患者进行病情快速评估；</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5)要求数据共享：通过移动4G或5G技术，同步患者院前救治信息至车辆转运状态，以便接诊医院、医生提前做好接诊准备；【提供院前急救系统的自主知识产权或原创证明文件复印件】</w:t>
            </w:r>
          </w:p>
        </w:tc>
      </w:tr>
      <w:tr>
        <w:tblPrEx>
          <w:tblCellMar>
            <w:top w:w="0" w:type="dxa"/>
            <w:left w:w="108" w:type="dxa"/>
            <w:bottom w:w="0" w:type="dxa"/>
            <w:right w:w="108" w:type="dxa"/>
          </w:tblCellMar>
        </w:tblPrEx>
        <w:trPr>
          <w:trHeight w:val="653"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创伤急救绿道管理系统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1)要求支持院前车端录入的数据能实时同步院内移动工作站，内容应包含患者的档案建立、生命体征信息及院前急救信息；</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2)要求支持TI创伤指数评分、GCS创伤指数评分、ISS/AIS评分录入及维护；</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3)要求支持创伤治疗措施快速记录，以及按照相关治疗措施的质控要求提醒；</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4)要求支持完整记录患者的创伤病历，病历应包含体征检查、患者诊断、检查检验、用药情况以及应满足创伤中心指标的录入与维护；</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5)要求支持群伤事件快速批量建档；【提供终端操作视频录制材料】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6)要求在系统中查看患者实际救治路径及时间节点，展示患者个人时间轴；</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7)要求知情同意书支持采用电子签名予以确认；</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8)要求支持自定义字段信息，创伤救治系统字段信息时间节点可配置，医院可根据实际情况自行调整，即时生效。【提供终端操作视频录制材料】</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9)要求支持多学科综合诊断，需支持同时给多学科医生发送会诊申请，同步患者诊疗信息，受邀会诊医生可以远程或到达现场会诊，记录所有历史诊断信息。【提供终端操作视频录制材料】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10)要求支持时间轴快速录入救治时间节点信息系。</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11)要求支持跨终端信息同步，救治过程中，移动终端、专科工作站信息实时同步；</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12)要求支持单个病患实时质控信息展示。</w:t>
            </w:r>
          </w:p>
        </w:tc>
      </w:tr>
      <w:tr>
        <w:tblPrEx>
          <w:tblCellMar>
            <w:top w:w="0" w:type="dxa"/>
            <w:left w:w="108" w:type="dxa"/>
            <w:bottom w:w="0" w:type="dxa"/>
            <w:right w:w="108" w:type="dxa"/>
          </w:tblCellMar>
        </w:tblPrEx>
        <w:trPr>
          <w:trHeight w:val="600" w:hRule="atLeast"/>
        </w:trPr>
        <w:tc>
          <w:tcPr>
            <w:tcW w:w="7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绿色通道多媒体公告系统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1)要求支持绿色通道智能通知通讯，可在创伤病患救治过程中任意场景，同时通知多科室、多名医护人员，同步所有救治信息并进行记录；</w:t>
            </w:r>
          </w:p>
        </w:tc>
      </w:tr>
      <w:tr>
        <w:tblPrEx>
          <w:tblCellMar>
            <w:top w:w="0" w:type="dxa"/>
            <w:left w:w="108" w:type="dxa"/>
            <w:bottom w:w="0" w:type="dxa"/>
            <w:right w:w="108" w:type="dxa"/>
          </w:tblCellMar>
        </w:tblPrEx>
        <w:trPr>
          <w:trHeight w:val="377" w:hRule="atLeast"/>
        </w:trPr>
        <w:tc>
          <w:tcPr>
            <w:tcW w:w="7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2)要求通知方式包括但不限于电话、短信、应用端警报播报；</w:t>
            </w:r>
          </w:p>
        </w:tc>
      </w:tr>
      <w:tr>
        <w:tblPrEx>
          <w:tblCellMar>
            <w:top w:w="0" w:type="dxa"/>
            <w:left w:w="108" w:type="dxa"/>
            <w:bottom w:w="0" w:type="dxa"/>
            <w:right w:w="108" w:type="dxa"/>
          </w:tblCellMar>
        </w:tblPrEx>
        <w:trPr>
          <w:trHeight w:val="777"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时间节点智能采集系统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1)基于定位系统在医院急诊科、抢救室、手术室、ICU，创伤主要救治区域安装定位基站，自动记录患者到达各个救治场景时间节点；</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2)要求支持时间节点自动生成，对于创伤中心要求的重要时间节点能通过系统流程自动生成；</w:t>
            </w:r>
          </w:p>
        </w:tc>
      </w:tr>
      <w:tr>
        <w:tblPrEx>
          <w:tblCellMar>
            <w:top w:w="0" w:type="dxa"/>
            <w:left w:w="108" w:type="dxa"/>
            <w:bottom w:w="0" w:type="dxa"/>
            <w:right w:w="108" w:type="dxa"/>
          </w:tblCellMar>
        </w:tblPrEx>
        <w:trPr>
          <w:trHeight w:val="683"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创伤综合档案管理系统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1)要求提供创伤病例管理入口，支持查询检索，信息补录，完善救治信息；</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2)要求支持数据录入：救治后移动端与PC端的即时录入，并同步；</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3)要求支持批量导出创伤病患救治信息列表，提供专科救治数据科研及质控的数据依据；【提供终端操作视频录制材料】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4)创伤中心绿色通道记录单：在PC端一键生成创伤中心绿色通道记录单，记录单可打印；【提供终端操作视频录制材料】</w:t>
            </w:r>
          </w:p>
        </w:tc>
      </w:tr>
      <w:tr>
        <w:tblPrEx>
          <w:tblCellMar>
            <w:top w:w="0" w:type="dxa"/>
            <w:left w:w="108" w:type="dxa"/>
            <w:bottom w:w="0" w:type="dxa"/>
            <w:right w:w="108" w:type="dxa"/>
          </w:tblCellMar>
        </w:tblPrEx>
        <w:trPr>
          <w:trHeight w:val="930" w:hRule="atLeast"/>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6</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创伤数据分析与质控系统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1)要求支持查看创伤中心病患的一览表，一览表内容应包含时间统计病患数量、来源方式统计数量、当前就诊病患状态、质控指标、转归信息；</w:t>
            </w:r>
          </w:p>
        </w:tc>
      </w:tr>
      <w:tr>
        <w:tblPrEx>
          <w:tblCellMar>
            <w:top w:w="0" w:type="dxa"/>
            <w:left w:w="108" w:type="dxa"/>
            <w:bottom w:w="0" w:type="dxa"/>
            <w:right w:w="108" w:type="dxa"/>
          </w:tblCellMar>
        </w:tblPrEx>
        <w:trPr>
          <w:trHeight w:val="9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2)管理医务人员的救治效率：通过NFC技术搭配绿色通道系统记录医生到达及离开救治科室的时间，即可根据创伤中心管理需要形成对医务人员救治行为的分析报告，以改进创伤中心救治效率；</w:t>
            </w:r>
          </w:p>
        </w:tc>
      </w:tr>
      <w:tr>
        <w:tblPrEx>
          <w:tblCellMar>
            <w:top w:w="0" w:type="dxa"/>
            <w:left w:w="108" w:type="dxa"/>
            <w:bottom w:w="0" w:type="dxa"/>
            <w:right w:w="108" w:type="dxa"/>
          </w:tblCellMar>
        </w:tblPrEx>
        <w:trPr>
          <w:trHeight w:val="53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3)要求支持创伤中心质控指标统计分析功能，并符合国家创伤中心19项医疗质量控制指标要求；【提供数据分析与质控系统的自主知识产权或原创证明文件复印件】</w:t>
            </w:r>
          </w:p>
        </w:tc>
      </w:tr>
      <w:tr>
        <w:tblPrEx>
          <w:tblCellMar>
            <w:top w:w="0" w:type="dxa"/>
            <w:left w:w="108" w:type="dxa"/>
            <w:bottom w:w="0" w:type="dxa"/>
            <w:right w:w="108" w:type="dxa"/>
          </w:tblCellMar>
        </w:tblPrEx>
        <w:trPr>
          <w:trHeight w:val="3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4)要求支持一键导出质控报告；【提供终端操作视频录制材料】</w:t>
            </w:r>
          </w:p>
        </w:tc>
      </w:tr>
      <w:tr>
        <w:tblPrEx>
          <w:tblCellMar>
            <w:top w:w="0" w:type="dxa"/>
            <w:left w:w="108" w:type="dxa"/>
            <w:bottom w:w="0" w:type="dxa"/>
            <w:right w:w="108" w:type="dxa"/>
          </w:tblCellMar>
        </w:tblPrEx>
        <w:trPr>
          <w:trHeight w:val="600" w:hRule="atLeast"/>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宋体" w:cs="Times New Roman"/>
                <w:color w:val="000000"/>
                <w:sz w:val="24"/>
                <w:szCs w:val="24"/>
              </w:rPr>
            </w:pP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5)要求支持创伤急救系统使用情况统计；【提供终端操作视频录制材料】</w:t>
            </w:r>
          </w:p>
        </w:tc>
      </w:tr>
      <w:tr>
        <w:tblPrEx>
          <w:tblCellMar>
            <w:top w:w="0" w:type="dxa"/>
            <w:left w:w="108" w:type="dxa"/>
            <w:bottom w:w="0" w:type="dxa"/>
            <w:right w:w="108" w:type="dxa"/>
          </w:tblCellMar>
        </w:tblPrEx>
        <w:trPr>
          <w:trHeight w:val="2534"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7</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多媒体大屏综合展示系统</w:t>
            </w:r>
          </w:p>
        </w:tc>
        <w:tc>
          <w:tcPr>
            <w:tcW w:w="67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bidi="ar"/>
              </w:rPr>
              <w:t>　　要求展示医院创伤中心当日所有接诊病人诊疗时间节点和诊疗状态；同步显示创伤绿道救治信息及各质控点统计信息。</w:t>
            </w:r>
          </w:p>
        </w:tc>
      </w:tr>
    </w:tbl>
    <w:p>
      <w:pPr>
        <w:spacing w:line="360" w:lineRule="auto"/>
        <w:rPr>
          <w:rFonts w:ascii="Times New Roman" w:hAnsi="Times New Roman" w:eastAsia="宋体" w:cs="Times New Roman"/>
          <w:sz w:val="24"/>
          <w:szCs w:val="24"/>
        </w:rPr>
      </w:pPr>
    </w:p>
    <w:p>
      <w:pPr>
        <w:pStyle w:val="3"/>
        <w:keepNext w:val="0"/>
        <w:keepLines w:val="0"/>
        <w:pageBreakBefore/>
        <w:numPr>
          <w:ilvl w:val="0"/>
          <w:numId w:val="2"/>
        </w:numPr>
        <w:autoSpaceDE w:val="0"/>
        <w:autoSpaceDN w:val="0"/>
        <w:spacing w:before="0" w:after="0" w:line="360" w:lineRule="auto"/>
        <w:jc w:val="left"/>
        <w:rPr>
          <w:rFonts w:ascii="Times New Roman" w:hAnsi="Times New Roman" w:eastAsia="宋体"/>
          <w:sz w:val="24"/>
        </w:rPr>
      </w:pPr>
      <w:r>
        <w:rPr>
          <w:rFonts w:ascii="Times New Roman" w:hAnsi="Times New Roman" w:eastAsia="宋体"/>
          <w:sz w:val="24"/>
          <w:lang w:eastAsia="zh-Hans"/>
        </w:rPr>
        <w:t>上消化道出血中心信息化系统</w:t>
      </w:r>
    </w:p>
    <w:tbl>
      <w:tblPr>
        <w:tblStyle w:val="15"/>
        <w:tblW w:w="8978" w:type="dxa"/>
        <w:tblInd w:w="0" w:type="dxa"/>
        <w:tblLayout w:type="fixed"/>
        <w:tblCellMar>
          <w:top w:w="0" w:type="dxa"/>
          <w:left w:w="0" w:type="dxa"/>
          <w:bottom w:w="0" w:type="dxa"/>
          <w:right w:w="0" w:type="dxa"/>
        </w:tblCellMar>
      </w:tblPr>
      <w:tblGrid>
        <w:gridCol w:w="742"/>
        <w:gridCol w:w="1360"/>
        <w:gridCol w:w="6876"/>
      </w:tblGrid>
      <w:tr>
        <w:tblPrEx>
          <w:tblCellMar>
            <w:top w:w="0" w:type="dxa"/>
            <w:left w:w="0" w:type="dxa"/>
            <w:bottom w:w="0" w:type="dxa"/>
            <w:right w:w="0" w:type="dxa"/>
          </w:tblCellMar>
        </w:tblPrEx>
        <w:trPr>
          <w:trHeight w:val="320" w:hRule="atLeast"/>
        </w:trPr>
        <w:tc>
          <w:tcPr>
            <w:tcW w:w="742" w:type="dxa"/>
            <w:tcBorders>
              <w:top w:val="single" w:color="auto" w:sz="4" w:space="0"/>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编号</w:t>
            </w:r>
          </w:p>
        </w:tc>
        <w:tc>
          <w:tcPr>
            <w:tcW w:w="13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名称</w:t>
            </w:r>
          </w:p>
        </w:tc>
        <w:tc>
          <w:tcPr>
            <w:tcW w:w="6876"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功能要求</w:t>
            </w:r>
          </w:p>
        </w:tc>
      </w:tr>
      <w:tr>
        <w:tblPrEx>
          <w:tblCellMar>
            <w:top w:w="0" w:type="dxa"/>
            <w:left w:w="0" w:type="dxa"/>
            <w:bottom w:w="0" w:type="dxa"/>
            <w:right w:w="0" w:type="dxa"/>
          </w:tblCellMar>
        </w:tblPrEx>
        <w:trPr>
          <w:trHeight w:val="986" w:hRule="atLeast"/>
        </w:trPr>
        <w:tc>
          <w:tcPr>
            <w:tcW w:w="74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w:t>
            </w:r>
          </w:p>
        </w:tc>
        <w:tc>
          <w:tcPr>
            <w:tcW w:w="136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上消化道出血急救车端系统</w:t>
            </w: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1)要求支持院前先建档再分诊，基于生命体征、心电图，POCT各项检验检查进行综合评估诊断，与院内实时互动；</w:t>
            </w:r>
          </w:p>
        </w:tc>
      </w:tr>
      <w:tr>
        <w:tblPrEx>
          <w:tblCellMar>
            <w:top w:w="0" w:type="dxa"/>
            <w:left w:w="0" w:type="dxa"/>
            <w:bottom w:w="0" w:type="dxa"/>
            <w:right w:w="0" w:type="dxa"/>
          </w:tblCellMar>
        </w:tblPrEx>
        <w:trPr>
          <w:trHeight w:val="523"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 要求支持院前通知多科室会诊；</w:t>
            </w:r>
          </w:p>
        </w:tc>
      </w:tr>
      <w:tr>
        <w:tblPrEx>
          <w:tblCellMar>
            <w:top w:w="0" w:type="dxa"/>
            <w:left w:w="0" w:type="dxa"/>
            <w:bottom w:w="0" w:type="dxa"/>
            <w:right w:w="0" w:type="dxa"/>
          </w:tblCellMar>
        </w:tblPrEx>
        <w:trPr>
          <w:trHeight w:val="1310"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3) 要求支持流程催办功能，允许系统多次发送通知提醒院内诊断心电图和远程会诊；【提供院前急救系统的自主知识产权或原创证明文件复印件】</w:t>
            </w:r>
          </w:p>
        </w:tc>
      </w:tr>
      <w:tr>
        <w:tblPrEx>
          <w:tblCellMar>
            <w:top w:w="0" w:type="dxa"/>
            <w:left w:w="0" w:type="dxa"/>
            <w:bottom w:w="0" w:type="dxa"/>
            <w:right w:w="0" w:type="dxa"/>
          </w:tblCellMar>
        </w:tblPrEx>
        <w:trPr>
          <w:trHeight w:val="985"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4) 车端移动工作站与院内移动工作站数据互通，院内远程会诊结果及绕行指令实时共享；</w:t>
            </w:r>
          </w:p>
        </w:tc>
      </w:tr>
      <w:tr>
        <w:tblPrEx>
          <w:tblCellMar>
            <w:top w:w="0" w:type="dxa"/>
            <w:left w:w="0" w:type="dxa"/>
            <w:bottom w:w="0" w:type="dxa"/>
            <w:right w:w="0" w:type="dxa"/>
          </w:tblCellMar>
        </w:tblPrEx>
        <w:trPr>
          <w:trHeight w:val="1349"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5) 要求数据共享：通过移动4G或5G技术，同步患者院前救治信息至车辆转运状态，以便接诊医院、医生提前做好接诊准备；</w:t>
            </w:r>
          </w:p>
        </w:tc>
      </w:tr>
      <w:tr>
        <w:tblPrEx>
          <w:tblCellMar>
            <w:top w:w="0" w:type="dxa"/>
            <w:left w:w="0" w:type="dxa"/>
            <w:bottom w:w="0" w:type="dxa"/>
            <w:right w:w="0" w:type="dxa"/>
          </w:tblCellMar>
        </w:tblPrEx>
        <w:trPr>
          <w:trHeight w:val="867" w:hRule="atLeast"/>
        </w:trPr>
        <w:tc>
          <w:tcPr>
            <w:tcW w:w="74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w:t>
            </w:r>
          </w:p>
        </w:tc>
        <w:tc>
          <w:tcPr>
            <w:tcW w:w="136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上消化道出血急救绿道管理系统</w:t>
            </w: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 要求支持自行来院患者身份信息读取：采用图像识别技术，自动采集病患身份信息；</w:t>
            </w:r>
          </w:p>
        </w:tc>
      </w:tr>
      <w:tr>
        <w:tblPrEx>
          <w:tblCellMar>
            <w:top w:w="0" w:type="dxa"/>
            <w:left w:w="0" w:type="dxa"/>
            <w:bottom w:w="0" w:type="dxa"/>
            <w:right w:w="0" w:type="dxa"/>
          </w:tblCellMar>
        </w:tblPrEx>
        <w:trPr>
          <w:trHeight w:val="966"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 要求能在系统中查看患者实际救治路径及时间节点，展示患者个人时间轴；</w:t>
            </w:r>
          </w:p>
        </w:tc>
      </w:tr>
      <w:tr>
        <w:tblPrEx>
          <w:tblCellMar>
            <w:top w:w="0" w:type="dxa"/>
            <w:left w:w="0" w:type="dxa"/>
            <w:bottom w:w="0" w:type="dxa"/>
            <w:right w:w="0" w:type="dxa"/>
          </w:tblCellMar>
        </w:tblPrEx>
        <w:trPr>
          <w:trHeight w:val="483"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noWrap/>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3)要求知情同意书支持采用电子签名方式予以确认；</w:t>
            </w:r>
          </w:p>
        </w:tc>
      </w:tr>
      <w:tr>
        <w:tblPrEx>
          <w:tblCellMar>
            <w:top w:w="0" w:type="dxa"/>
            <w:left w:w="0" w:type="dxa"/>
            <w:bottom w:w="0" w:type="dxa"/>
            <w:right w:w="0" w:type="dxa"/>
          </w:tblCellMar>
        </w:tblPrEx>
        <w:trPr>
          <w:trHeight w:val="1369"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4) 要求支持自定义字段信息，上消化道出血救治系统字段信息可配置，医院可根据实际情况自行调整，即时生效；【提供终端操作视频录制材料】</w:t>
            </w:r>
          </w:p>
        </w:tc>
      </w:tr>
      <w:tr>
        <w:tblPrEx>
          <w:tblCellMar>
            <w:top w:w="0" w:type="dxa"/>
            <w:left w:w="0" w:type="dxa"/>
            <w:bottom w:w="0" w:type="dxa"/>
            <w:right w:w="0" w:type="dxa"/>
          </w:tblCellMar>
        </w:tblPrEx>
        <w:trPr>
          <w:trHeight w:val="1615"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5) 要求支持多学科综合诊断，需支持同时给多学科医生发送会诊申请，同步患者诊疗信息，受邀会诊医生可以远程或到达现场会诊，记录所有历史诊断信息；【提供终端操作视频录制材料】</w:t>
            </w:r>
          </w:p>
        </w:tc>
      </w:tr>
      <w:tr>
        <w:tblPrEx>
          <w:tblCellMar>
            <w:top w:w="0" w:type="dxa"/>
            <w:left w:w="0" w:type="dxa"/>
            <w:bottom w:w="0" w:type="dxa"/>
            <w:right w:w="0" w:type="dxa"/>
          </w:tblCellMar>
        </w:tblPrEx>
        <w:trPr>
          <w:trHeight w:val="641"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6) 要求支持时间轴快速录入救治时间节点信息；</w:t>
            </w:r>
          </w:p>
        </w:tc>
      </w:tr>
      <w:tr>
        <w:tblPrEx>
          <w:tblCellMar>
            <w:top w:w="0" w:type="dxa"/>
            <w:left w:w="0" w:type="dxa"/>
            <w:bottom w:w="0" w:type="dxa"/>
            <w:right w:w="0" w:type="dxa"/>
          </w:tblCellMar>
        </w:tblPrEx>
        <w:trPr>
          <w:trHeight w:val="1006"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7) 要求支持跨终端信息同步，救治过程中，移动终端、专科工作站信息实时同步；</w:t>
            </w:r>
          </w:p>
        </w:tc>
      </w:tr>
      <w:tr>
        <w:tblPrEx>
          <w:tblCellMar>
            <w:top w:w="0" w:type="dxa"/>
            <w:left w:w="0" w:type="dxa"/>
            <w:bottom w:w="0" w:type="dxa"/>
            <w:right w:w="0" w:type="dxa"/>
          </w:tblCellMar>
        </w:tblPrEx>
        <w:trPr>
          <w:trHeight w:val="866"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8）要求支持上消化道出血救治流程管理，自动生成救治任务清单，引导用户操作。</w:t>
            </w:r>
          </w:p>
        </w:tc>
      </w:tr>
      <w:tr>
        <w:tblPrEx>
          <w:tblCellMar>
            <w:top w:w="0" w:type="dxa"/>
            <w:left w:w="0" w:type="dxa"/>
            <w:bottom w:w="0" w:type="dxa"/>
            <w:right w:w="0" w:type="dxa"/>
          </w:tblCellMar>
        </w:tblPrEx>
        <w:trPr>
          <w:trHeight w:val="1105"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9) 要求支持个人质控信息：可查看绿道患者的上消化道出血质控信息；</w:t>
            </w:r>
          </w:p>
        </w:tc>
      </w:tr>
      <w:tr>
        <w:tblPrEx>
          <w:tblCellMar>
            <w:top w:w="0" w:type="dxa"/>
            <w:left w:w="0" w:type="dxa"/>
            <w:bottom w:w="0" w:type="dxa"/>
            <w:right w:w="0" w:type="dxa"/>
          </w:tblCellMar>
        </w:tblPrEx>
        <w:trPr>
          <w:trHeight w:val="1251" w:hRule="atLeast"/>
        </w:trPr>
        <w:tc>
          <w:tcPr>
            <w:tcW w:w="742" w:type="dxa"/>
            <w:vMerge w:val="restart"/>
            <w:tcBorders>
              <w:top w:val="nil"/>
              <w:left w:val="single" w:color="auto" w:sz="4" w:space="0"/>
              <w:bottom w:val="single" w:color="auto" w:sz="4" w:space="0"/>
              <w:right w:val="single" w:color="auto" w:sz="4" w:space="0"/>
            </w:tcBorders>
            <w:noWrap/>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3</w:t>
            </w:r>
          </w:p>
        </w:tc>
        <w:tc>
          <w:tcPr>
            <w:tcW w:w="136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绿色通道多媒体公告系统</w:t>
            </w: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 要求支持绿色通道智能通知通讯，可在上消化道出血病患救治过程中任意场景，同时通知多科室、多名医护人员，同步救治信息并进行记录；</w:t>
            </w:r>
          </w:p>
        </w:tc>
      </w:tr>
      <w:tr>
        <w:tblPrEx>
          <w:tblCellMar>
            <w:top w:w="0" w:type="dxa"/>
            <w:left w:w="0" w:type="dxa"/>
            <w:bottom w:w="0" w:type="dxa"/>
            <w:right w:w="0" w:type="dxa"/>
          </w:tblCellMar>
        </w:tblPrEx>
        <w:trPr>
          <w:trHeight w:val="700" w:hRule="atLeast"/>
        </w:trPr>
        <w:tc>
          <w:tcPr>
            <w:tcW w:w="742" w:type="dxa"/>
            <w:vMerge w:val="continue"/>
            <w:tcBorders>
              <w:top w:val="nil"/>
              <w:left w:val="single" w:color="auto" w:sz="4" w:space="0"/>
              <w:bottom w:val="single" w:color="auto" w:sz="4" w:space="0"/>
              <w:right w:val="single" w:color="auto" w:sz="4" w:space="0"/>
            </w:tcBorders>
            <w:noWrap/>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2）要求通知方式包括但不限于电话、短信、应用端播报；</w:t>
            </w:r>
          </w:p>
        </w:tc>
      </w:tr>
      <w:tr>
        <w:tblPrEx>
          <w:tblCellMar>
            <w:top w:w="0" w:type="dxa"/>
            <w:left w:w="0" w:type="dxa"/>
            <w:bottom w:w="0" w:type="dxa"/>
            <w:right w:w="0" w:type="dxa"/>
          </w:tblCellMar>
        </w:tblPrEx>
        <w:trPr>
          <w:trHeight w:val="1291" w:hRule="atLeast"/>
        </w:trPr>
        <w:tc>
          <w:tcPr>
            <w:tcW w:w="74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4</w:t>
            </w:r>
          </w:p>
        </w:tc>
        <w:tc>
          <w:tcPr>
            <w:tcW w:w="136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时间节点智能采集系统</w:t>
            </w: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 基于定位系统在医院急诊科、抢救室、影像科等上消化道出血主要救治区域安装定位基站，自动记录患者到达各个救治场景时间节点；</w:t>
            </w:r>
          </w:p>
        </w:tc>
      </w:tr>
      <w:tr>
        <w:tblPrEx>
          <w:tblCellMar>
            <w:top w:w="0" w:type="dxa"/>
            <w:left w:w="0" w:type="dxa"/>
            <w:bottom w:w="0" w:type="dxa"/>
            <w:right w:w="0" w:type="dxa"/>
          </w:tblCellMar>
        </w:tblPrEx>
        <w:trPr>
          <w:trHeight w:val="1065"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 要求支持时间节点自动生成，对于上消化道出血中心要求的重要时间节点能通过系统流程自动生成；</w:t>
            </w:r>
          </w:p>
        </w:tc>
      </w:tr>
      <w:tr>
        <w:tblPrEx>
          <w:tblCellMar>
            <w:top w:w="0" w:type="dxa"/>
            <w:left w:w="0" w:type="dxa"/>
            <w:bottom w:w="0" w:type="dxa"/>
            <w:right w:w="0" w:type="dxa"/>
          </w:tblCellMar>
        </w:tblPrEx>
        <w:trPr>
          <w:trHeight w:val="886" w:hRule="atLeast"/>
        </w:trPr>
        <w:tc>
          <w:tcPr>
            <w:tcW w:w="74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5</w:t>
            </w:r>
          </w:p>
        </w:tc>
        <w:tc>
          <w:tcPr>
            <w:tcW w:w="136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上消化道出血综合档案管理系统</w:t>
            </w: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 要求提供上消化道出血病例管理入口，支持查询检索，信息补录，完善救治信息；</w:t>
            </w:r>
          </w:p>
        </w:tc>
      </w:tr>
      <w:tr>
        <w:tblPrEx>
          <w:tblCellMar>
            <w:top w:w="0" w:type="dxa"/>
            <w:left w:w="0" w:type="dxa"/>
            <w:bottom w:w="0" w:type="dxa"/>
            <w:right w:w="0" w:type="dxa"/>
          </w:tblCellMar>
        </w:tblPrEx>
        <w:trPr>
          <w:trHeight w:val="320"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 要求支持数据录入：救治后移动端与PC端的即时录入，并同步；</w:t>
            </w:r>
          </w:p>
        </w:tc>
      </w:tr>
      <w:tr>
        <w:tblPrEx>
          <w:tblCellMar>
            <w:top w:w="0" w:type="dxa"/>
            <w:left w:w="0" w:type="dxa"/>
            <w:bottom w:w="0" w:type="dxa"/>
            <w:right w:w="0" w:type="dxa"/>
          </w:tblCellMar>
        </w:tblPrEx>
        <w:trPr>
          <w:trHeight w:val="1290" w:hRule="atLeast"/>
        </w:trPr>
        <w:tc>
          <w:tcPr>
            <w:tcW w:w="74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6</w:t>
            </w:r>
          </w:p>
        </w:tc>
        <w:tc>
          <w:tcPr>
            <w:tcW w:w="136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上消化道出血数据分析与质控系统</w:t>
            </w: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1）患者管理：显示急诊分诊、绿色通道等的所有患者信息。此外，可查看患者在院前、院中、院后诊疗流程中的病患救治详情等信息；</w:t>
            </w:r>
          </w:p>
        </w:tc>
      </w:tr>
      <w:tr>
        <w:tblPrEx>
          <w:tblCellMar>
            <w:top w:w="0" w:type="dxa"/>
            <w:left w:w="0" w:type="dxa"/>
            <w:bottom w:w="0" w:type="dxa"/>
            <w:right w:w="0" w:type="dxa"/>
          </w:tblCellMar>
        </w:tblPrEx>
        <w:trPr>
          <w:trHeight w:val="1832" w:hRule="atLeast"/>
        </w:trPr>
        <w:tc>
          <w:tcPr>
            <w:tcW w:w="74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p>
        </w:tc>
        <w:tc>
          <w:tcPr>
            <w:tcW w:w="136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p>
        </w:tc>
        <w:tc>
          <w:tcPr>
            <w:tcW w:w="6876"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 统计分析：按照多个维度展示数据统计与分析结果，包括：患者症情记录，内镜完成时间、年龄分布、性别分布、疾病占比、去向，医护人员工作量等统计分析，以图示和图表的形式展示；</w:t>
            </w:r>
          </w:p>
        </w:tc>
      </w:tr>
    </w:tbl>
    <w:p>
      <w:pPr>
        <w:spacing w:line="360" w:lineRule="auto"/>
        <w:rPr>
          <w:rFonts w:ascii="Times New Roman" w:hAnsi="Times New Roman" w:eastAsia="宋体" w:cs="Times New Roman"/>
          <w:sz w:val="24"/>
          <w:szCs w:val="24"/>
          <w:lang w:eastAsia="zh-Hans"/>
        </w:rPr>
      </w:pPr>
    </w:p>
    <w:p>
      <w:pPr>
        <w:spacing w:line="360" w:lineRule="auto"/>
        <w:rPr>
          <w:rFonts w:ascii="Times New Roman" w:hAnsi="Times New Roman" w:eastAsia="宋体" w:cs="Times New Roman"/>
          <w:sz w:val="24"/>
          <w:szCs w:val="24"/>
          <w:lang w:eastAsia="zh-Hans"/>
        </w:rPr>
      </w:pPr>
    </w:p>
    <w:p>
      <w:pPr>
        <w:spacing w:line="360" w:lineRule="auto"/>
        <w:rPr>
          <w:rFonts w:ascii="Times New Roman" w:hAnsi="Times New Roman" w:eastAsia="宋体" w:cs="Times New Roman"/>
          <w:sz w:val="24"/>
          <w:szCs w:val="24"/>
          <w:lang w:eastAsia="zh-Hans"/>
        </w:rPr>
      </w:pPr>
    </w:p>
    <w:p>
      <w:pPr>
        <w:spacing w:line="360" w:lineRule="auto"/>
        <w:rPr>
          <w:rFonts w:ascii="Times New Roman" w:hAnsi="Times New Roman" w:eastAsia="宋体" w:cs="Times New Roman"/>
          <w:sz w:val="24"/>
          <w:szCs w:val="24"/>
          <w:lang w:eastAsia="zh-Hans"/>
        </w:rPr>
      </w:pPr>
    </w:p>
    <w:p>
      <w:pPr>
        <w:spacing w:line="360" w:lineRule="auto"/>
        <w:rPr>
          <w:rFonts w:ascii="Times New Roman" w:hAnsi="Times New Roman" w:eastAsia="宋体" w:cs="Times New Roman"/>
          <w:sz w:val="24"/>
          <w:szCs w:val="24"/>
          <w:lang w:eastAsia="zh-Hans"/>
        </w:rPr>
      </w:pPr>
    </w:p>
    <w:p>
      <w:pPr>
        <w:pStyle w:val="3"/>
        <w:keepNext w:val="0"/>
        <w:keepLines w:val="0"/>
        <w:pageBreakBefore/>
        <w:numPr>
          <w:ilvl w:val="0"/>
          <w:numId w:val="2"/>
        </w:numPr>
        <w:autoSpaceDE w:val="0"/>
        <w:autoSpaceDN w:val="0"/>
        <w:spacing w:before="0" w:after="0" w:line="360" w:lineRule="auto"/>
        <w:jc w:val="left"/>
        <w:rPr>
          <w:rFonts w:ascii="Times New Roman" w:hAnsi="Times New Roman" w:eastAsia="宋体"/>
          <w:sz w:val="24"/>
          <w:lang w:eastAsia="zh-Hans"/>
        </w:rPr>
      </w:pPr>
      <w:r>
        <w:rPr>
          <w:rFonts w:ascii="Times New Roman" w:hAnsi="Times New Roman" w:eastAsia="宋体"/>
          <w:sz w:val="24"/>
        </w:rPr>
        <w:t>心脑血管</w:t>
      </w:r>
      <w:r>
        <w:rPr>
          <w:rFonts w:ascii="Times New Roman" w:hAnsi="Times New Roman" w:eastAsia="宋体"/>
          <w:sz w:val="24"/>
          <w:lang w:eastAsia="zh-Hans"/>
        </w:rPr>
        <w:t>随访管理系统</w:t>
      </w:r>
    </w:p>
    <w:tbl>
      <w:tblPr>
        <w:tblStyle w:val="15"/>
        <w:tblW w:w="8944" w:type="dxa"/>
        <w:tblInd w:w="0" w:type="dxa"/>
        <w:tblLayout w:type="fixed"/>
        <w:tblCellMar>
          <w:top w:w="0" w:type="dxa"/>
          <w:left w:w="0" w:type="dxa"/>
          <w:bottom w:w="0" w:type="dxa"/>
          <w:right w:w="0" w:type="dxa"/>
        </w:tblCellMar>
      </w:tblPr>
      <w:tblGrid>
        <w:gridCol w:w="902"/>
        <w:gridCol w:w="1151"/>
        <w:gridCol w:w="6891"/>
      </w:tblGrid>
      <w:tr>
        <w:tblPrEx>
          <w:tblCellMar>
            <w:top w:w="0" w:type="dxa"/>
            <w:left w:w="0" w:type="dxa"/>
            <w:bottom w:w="0" w:type="dxa"/>
            <w:right w:w="0" w:type="dxa"/>
          </w:tblCellMar>
        </w:tblPrEx>
        <w:trPr>
          <w:trHeight w:val="300" w:hRule="atLeast"/>
        </w:trPr>
        <w:tc>
          <w:tcPr>
            <w:tcW w:w="902" w:type="dxa"/>
            <w:tcBorders>
              <w:top w:val="single" w:color="auto" w:sz="4" w:space="0"/>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编号</w:t>
            </w:r>
          </w:p>
        </w:tc>
        <w:tc>
          <w:tcPr>
            <w:tcW w:w="1151"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名称</w:t>
            </w:r>
          </w:p>
        </w:tc>
        <w:tc>
          <w:tcPr>
            <w:tcW w:w="6891"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功能要求</w:t>
            </w:r>
          </w:p>
        </w:tc>
      </w:tr>
      <w:tr>
        <w:tblPrEx>
          <w:tblCellMar>
            <w:top w:w="0" w:type="dxa"/>
            <w:left w:w="0" w:type="dxa"/>
            <w:bottom w:w="0" w:type="dxa"/>
            <w:right w:w="0" w:type="dxa"/>
          </w:tblCellMar>
        </w:tblPrEx>
        <w:trPr>
          <w:trHeight w:val="1536" w:hRule="atLeast"/>
        </w:trPr>
        <w:tc>
          <w:tcPr>
            <w:tcW w:w="90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w:t>
            </w:r>
          </w:p>
        </w:tc>
        <w:tc>
          <w:tcPr>
            <w:tcW w:w="1151"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筛查随访一体化综合管理平台</w:t>
            </w: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1）建档：要求支持小程序及专科工作站建档，建档信息可同步更新；支持身份证同步院内患者建档信息进行建档；支持多中心建档；支持建档必填项配置；支持患者详情查看；支持模糊或精确查询；</w:t>
            </w:r>
          </w:p>
        </w:tc>
      </w:tr>
      <w:tr>
        <w:tblPrEx>
          <w:tblCellMar>
            <w:top w:w="0" w:type="dxa"/>
            <w:left w:w="0" w:type="dxa"/>
            <w:bottom w:w="0" w:type="dxa"/>
            <w:right w:w="0" w:type="dxa"/>
          </w:tblCellMar>
        </w:tblPrEx>
        <w:trPr>
          <w:trHeight w:val="60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2）任务管理：提供随访标准流程管理；要求支持按日度或月度展示工作内容；支持个人及科室展示工作内容；支持小程序查看、接受任务详情；</w:t>
            </w:r>
          </w:p>
        </w:tc>
      </w:tr>
      <w:tr>
        <w:tblPrEx>
          <w:tblCellMar>
            <w:top w:w="0" w:type="dxa"/>
            <w:left w:w="0" w:type="dxa"/>
            <w:bottom w:w="0" w:type="dxa"/>
            <w:right w:w="0" w:type="dxa"/>
          </w:tblCellMar>
        </w:tblPrEx>
        <w:trPr>
          <w:trHeight w:val="72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3）预约通知管理：要求支持自定义设计预约通知模板，支持手机短信及微信小程序推送预约通知，支持一键群发通知；</w:t>
            </w:r>
          </w:p>
        </w:tc>
      </w:tr>
      <w:tr>
        <w:tblPrEx>
          <w:tblCellMar>
            <w:top w:w="0" w:type="dxa"/>
            <w:left w:w="0" w:type="dxa"/>
            <w:bottom w:w="0" w:type="dxa"/>
            <w:right w:w="0" w:type="dxa"/>
          </w:tblCellMar>
        </w:tblPrEx>
        <w:trPr>
          <w:trHeight w:val="72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4）计划管理：要求支持医护对患者进行任务计划制定和终止；支持计划模板自定义配置引入；支持计划周期自定义；</w:t>
            </w:r>
          </w:p>
        </w:tc>
      </w:tr>
      <w:tr>
        <w:tblPrEx>
          <w:tblCellMar>
            <w:top w:w="0" w:type="dxa"/>
            <w:left w:w="0" w:type="dxa"/>
            <w:bottom w:w="0" w:type="dxa"/>
            <w:right w:w="0" w:type="dxa"/>
          </w:tblCellMar>
        </w:tblPrEx>
        <w:trPr>
          <w:trHeight w:val="72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5）记录管理：要求支持医护对患者的任务情况进行记录和打印；支持模板自定义配置引入；</w:t>
            </w:r>
          </w:p>
        </w:tc>
      </w:tr>
      <w:tr>
        <w:tblPrEx>
          <w:tblCellMar>
            <w:top w:w="0" w:type="dxa"/>
            <w:left w:w="0" w:type="dxa"/>
            <w:bottom w:w="0" w:type="dxa"/>
            <w:right w:w="0" w:type="dxa"/>
          </w:tblCellMar>
        </w:tblPrEx>
        <w:trPr>
          <w:trHeight w:val="72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6）模板管理：要求支持任务计划、记录模板管理和自定义配置；</w:t>
            </w:r>
          </w:p>
        </w:tc>
      </w:tr>
      <w:tr>
        <w:tblPrEx>
          <w:tblCellMar>
            <w:top w:w="0" w:type="dxa"/>
            <w:left w:w="0" w:type="dxa"/>
            <w:bottom w:w="0" w:type="dxa"/>
            <w:right w:w="0" w:type="dxa"/>
          </w:tblCellMar>
        </w:tblPrEx>
        <w:trPr>
          <w:trHeight w:val="72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jc w:val="center"/>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7）自我监测管理：要求支持小程序端血压、血糖、心率、用药、特殊情况记录并上传至PC端。</w:t>
            </w:r>
          </w:p>
        </w:tc>
      </w:tr>
      <w:tr>
        <w:tblPrEx>
          <w:tblCellMar>
            <w:top w:w="0" w:type="dxa"/>
            <w:left w:w="0" w:type="dxa"/>
            <w:bottom w:w="0" w:type="dxa"/>
            <w:right w:w="0" w:type="dxa"/>
          </w:tblCellMar>
        </w:tblPrEx>
        <w:trPr>
          <w:trHeight w:val="900" w:hRule="atLeast"/>
        </w:trPr>
        <w:tc>
          <w:tcPr>
            <w:tcW w:w="902" w:type="dxa"/>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w:t>
            </w:r>
          </w:p>
        </w:tc>
        <w:tc>
          <w:tcPr>
            <w:tcW w:w="115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科教平台</w:t>
            </w: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支持科普宣教文章新增、编辑、推送管理；支持院内科普宣教模板制定；支持科普宣教文章微信小程序同步推送。</w:t>
            </w:r>
          </w:p>
        </w:tc>
      </w:tr>
      <w:tr>
        <w:tblPrEx>
          <w:tblCellMar>
            <w:top w:w="0" w:type="dxa"/>
            <w:left w:w="0" w:type="dxa"/>
            <w:bottom w:w="0" w:type="dxa"/>
            <w:right w:w="0" w:type="dxa"/>
          </w:tblCellMar>
        </w:tblPrEx>
        <w:trPr>
          <w:trHeight w:val="600" w:hRule="atLeast"/>
        </w:trPr>
        <w:tc>
          <w:tcPr>
            <w:tcW w:w="902"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3</w:t>
            </w:r>
          </w:p>
        </w:tc>
        <w:tc>
          <w:tcPr>
            <w:tcW w:w="1151"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数据管控平台</w:t>
            </w: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1）科室数据管理:要求支持科室工作量的数据管理统计；支持以图表模式展示；</w:t>
            </w:r>
          </w:p>
        </w:tc>
      </w:tr>
      <w:tr>
        <w:tblPrEx>
          <w:tblCellMar>
            <w:top w:w="0" w:type="dxa"/>
            <w:left w:w="0" w:type="dxa"/>
            <w:bottom w:w="0" w:type="dxa"/>
            <w:right w:w="0"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2）工作量数据管理：要求支持科室内工作人员的工作量数据管理统计；</w:t>
            </w:r>
          </w:p>
        </w:tc>
      </w:tr>
      <w:tr>
        <w:tblPrEx>
          <w:tblCellMar>
            <w:top w:w="0" w:type="dxa"/>
            <w:left w:w="0" w:type="dxa"/>
            <w:bottom w:w="0" w:type="dxa"/>
            <w:right w:w="0" w:type="dxa"/>
          </w:tblCellMar>
        </w:tblPrEx>
        <w:trPr>
          <w:trHeight w:val="60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3）疾病统计数据管理：要求管控疾病的相关数据统计；</w:t>
            </w:r>
          </w:p>
        </w:tc>
      </w:tr>
      <w:tr>
        <w:tblPrEx>
          <w:tblCellMar>
            <w:top w:w="0" w:type="dxa"/>
            <w:left w:w="0" w:type="dxa"/>
            <w:bottom w:w="0" w:type="dxa"/>
            <w:right w:w="0"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p>
        </w:tc>
        <w:tc>
          <w:tcPr>
            <w:tcW w:w="1151"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ind w:left="420"/>
              <w:rPr>
                <w:rFonts w:ascii="Times New Roman" w:hAnsi="Times New Roman" w:eastAsia="宋体" w:cs="Times New Roman"/>
                <w:sz w:val="24"/>
                <w:szCs w:val="24"/>
                <w:lang w:eastAsia="zh-Hans"/>
              </w:rPr>
            </w:pPr>
          </w:p>
        </w:tc>
        <w:tc>
          <w:tcPr>
            <w:tcW w:w="689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4）科研型数据定制化开发管理：要求支持科研型CRF定制。</w:t>
            </w:r>
          </w:p>
        </w:tc>
      </w:tr>
    </w:tbl>
    <w:p>
      <w:pPr>
        <w:spacing w:line="360" w:lineRule="auto"/>
        <w:ind w:left="420"/>
        <w:rPr>
          <w:rFonts w:ascii="Times New Roman" w:hAnsi="Times New Roman" w:eastAsia="宋体" w:cs="Times New Roman"/>
          <w:sz w:val="24"/>
          <w:szCs w:val="24"/>
          <w:lang w:eastAsia="zh-Hans"/>
        </w:rPr>
      </w:pPr>
    </w:p>
    <w:p>
      <w:pPr>
        <w:pStyle w:val="3"/>
        <w:keepNext w:val="0"/>
        <w:keepLines w:val="0"/>
        <w:pageBreakBefore/>
        <w:numPr>
          <w:ilvl w:val="0"/>
          <w:numId w:val="2"/>
        </w:numPr>
        <w:autoSpaceDE w:val="0"/>
        <w:autoSpaceDN w:val="0"/>
        <w:spacing w:before="0" w:after="0" w:line="360" w:lineRule="auto"/>
        <w:jc w:val="left"/>
        <w:rPr>
          <w:rFonts w:ascii="Times New Roman" w:hAnsi="Times New Roman" w:eastAsia="宋体"/>
          <w:sz w:val="24"/>
          <w:lang w:eastAsia="zh-Hans"/>
        </w:rPr>
      </w:pPr>
      <w:r>
        <w:rPr>
          <w:rFonts w:ascii="Times New Roman" w:hAnsi="Times New Roman" w:eastAsia="宋体"/>
          <w:sz w:val="24"/>
        </w:rPr>
        <w:t>卒中</w:t>
      </w:r>
      <w:r>
        <w:rPr>
          <w:rFonts w:ascii="Times New Roman" w:hAnsi="Times New Roman" w:eastAsia="宋体"/>
          <w:sz w:val="24"/>
          <w:lang w:eastAsia="zh-Hans"/>
        </w:rPr>
        <w:t>筛查管理系统</w:t>
      </w:r>
    </w:p>
    <w:tbl>
      <w:tblPr>
        <w:tblStyle w:val="15"/>
        <w:tblW w:w="8964" w:type="dxa"/>
        <w:tblInd w:w="0" w:type="dxa"/>
        <w:tblLayout w:type="autofit"/>
        <w:tblCellMar>
          <w:top w:w="0" w:type="dxa"/>
          <w:left w:w="0" w:type="dxa"/>
          <w:bottom w:w="0" w:type="dxa"/>
          <w:right w:w="0" w:type="dxa"/>
        </w:tblCellMar>
      </w:tblPr>
      <w:tblGrid>
        <w:gridCol w:w="820"/>
        <w:gridCol w:w="1213"/>
        <w:gridCol w:w="6931"/>
      </w:tblGrid>
      <w:tr>
        <w:tblPrEx>
          <w:tblCellMar>
            <w:top w:w="0" w:type="dxa"/>
            <w:left w:w="0" w:type="dxa"/>
            <w:bottom w:w="0" w:type="dxa"/>
            <w:right w:w="0" w:type="dxa"/>
          </w:tblCellMar>
        </w:tblPrEx>
        <w:trPr>
          <w:trHeight w:val="663" w:hRule="atLeast"/>
        </w:trPr>
        <w:tc>
          <w:tcPr>
            <w:tcW w:w="820" w:type="dxa"/>
            <w:tcBorders>
              <w:top w:val="single" w:color="auto" w:sz="4" w:space="0"/>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编号</w:t>
            </w:r>
          </w:p>
        </w:tc>
        <w:tc>
          <w:tcPr>
            <w:tcW w:w="121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名称</w:t>
            </w:r>
          </w:p>
        </w:tc>
        <w:tc>
          <w:tcPr>
            <w:tcW w:w="6931"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lang w:eastAsia="zh-Hans"/>
              </w:rPr>
              <w:t>功能</w:t>
            </w:r>
            <w:r>
              <w:rPr>
                <w:rFonts w:ascii="Times New Roman" w:hAnsi="Times New Roman" w:eastAsia="宋体" w:cs="Times New Roman"/>
                <w:sz w:val="24"/>
                <w:szCs w:val="24"/>
              </w:rPr>
              <w:t>要求</w:t>
            </w:r>
          </w:p>
        </w:tc>
      </w:tr>
      <w:tr>
        <w:tblPrEx>
          <w:tblCellMar>
            <w:top w:w="0" w:type="dxa"/>
            <w:left w:w="0" w:type="dxa"/>
            <w:bottom w:w="0" w:type="dxa"/>
            <w:right w:w="0" w:type="dxa"/>
          </w:tblCellMar>
        </w:tblPrEx>
        <w:trPr>
          <w:trHeight w:val="1120" w:hRule="atLeast"/>
        </w:trPr>
        <w:tc>
          <w:tcPr>
            <w:tcW w:w="820"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213" w:type="dxa"/>
            <w:vMerge w:val="restart"/>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筛查系统</w:t>
            </w:r>
          </w:p>
        </w:tc>
        <w:tc>
          <w:tcPr>
            <w:tcW w:w="693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1）院前筛查:要求支持通过手机小程序和PC进行快速登记录入，支持心脑血管高风险筛查评分表自评；完善评分后根据评分规则自动计算，判断患者的疾病风险；</w:t>
            </w:r>
          </w:p>
        </w:tc>
      </w:tr>
      <w:tr>
        <w:tblPrEx>
          <w:tblCellMar>
            <w:top w:w="0" w:type="dxa"/>
            <w:left w:w="0" w:type="dxa"/>
            <w:bottom w:w="0" w:type="dxa"/>
            <w:right w:w="0" w:type="dxa"/>
          </w:tblCellMar>
        </w:tblPrEx>
        <w:trPr>
          <w:trHeight w:val="1120" w:hRule="atLeast"/>
        </w:trPr>
        <w:tc>
          <w:tcPr>
            <w:tcW w:w="82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p>
        </w:tc>
        <w:tc>
          <w:tcPr>
            <w:tcW w:w="1213"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p>
        </w:tc>
        <w:tc>
          <w:tcPr>
            <w:tcW w:w="693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2）院内自动化筛查:根据在院患者的诊疗信息，自动过滤风险患者；通过相关内容对过滤患者的信息进行筛选并自动填充评分，筛选中高危患者，形成筛查患者列表；</w:t>
            </w:r>
          </w:p>
        </w:tc>
      </w:tr>
      <w:tr>
        <w:tblPrEx>
          <w:tblCellMar>
            <w:top w:w="0" w:type="dxa"/>
            <w:left w:w="0" w:type="dxa"/>
            <w:bottom w:w="0" w:type="dxa"/>
            <w:right w:w="0" w:type="dxa"/>
          </w:tblCellMar>
        </w:tblPrEx>
        <w:trPr>
          <w:trHeight w:val="1120" w:hRule="atLeast"/>
        </w:trPr>
        <w:tc>
          <w:tcPr>
            <w:tcW w:w="820"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p>
        </w:tc>
        <w:tc>
          <w:tcPr>
            <w:tcW w:w="1213" w:type="dxa"/>
            <w:vMerge w:val="continue"/>
            <w:tcBorders>
              <w:top w:val="nil"/>
              <w:left w:val="single" w:color="auto" w:sz="4" w:space="0"/>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p>
        </w:tc>
        <w:tc>
          <w:tcPr>
            <w:tcW w:w="6931" w:type="dxa"/>
            <w:tcBorders>
              <w:top w:val="nil"/>
              <w:left w:val="nil"/>
              <w:bottom w:val="single" w:color="auto" w:sz="4" w:space="0"/>
              <w:right w:val="single" w:color="auto" w:sz="4" w:space="0"/>
            </w:tcBorders>
            <w:tcMar>
              <w:top w:w="20" w:type="dxa"/>
              <w:left w:w="20" w:type="dxa"/>
              <w:right w:w="20" w:type="dxa"/>
            </w:tcMar>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3）筛查建档:要求支持小程序及PC建档，支持建档信息双向同步更新；支持院内筛查患者快速建档；</w:t>
            </w:r>
          </w:p>
        </w:tc>
      </w:tr>
    </w:tbl>
    <w:p>
      <w:pPr>
        <w:rPr>
          <w:highlight w:val="yellow"/>
        </w:rPr>
      </w:pPr>
    </w:p>
    <w:p>
      <w:pPr>
        <w:pStyle w:val="47"/>
        <w:tabs>
          <w:tab w:val="left" w:pos="1206"/>
          <w:tab w:val="left" w:pos="1207"/>
        </w:tabs>
        <w:spacing w:line="360" w:lineRule="auto"/>
        <w:ind w:left="0" w:firstLine="0"/>
        <w:rPr>
          <w:rFonts w:ascii="Times New Roman" w:hAnsi="Times New Roman" w:eastAsia="宋体" w:cs="Times New Roman"/>
          <w:color w:val="000000"/>
          <w:sz w:val="24"/>
          <w:szCs w:val="24"/>
          <w:lang w:eastAsia="zh-CN"/>
        </w:rPr>
      </w:pPr>
    </w:p>
    <w:p>
      <w:pPr>
        <w:pStyle w:val="2"/>
        <w:keepNext w:val="0"/>
        <w:keepLines w:val="0"/>
        <w:pageBreakBefore/>
        <w:numPr>
          <w:ilvl w:val="0"/>
          <w:numId w:val="1"/>
        </w:numPr>
        <w:tabs>
          <w:tab w:val="left" w:pos="1206"/>
          <w:tab w:val="left" w:pos="1207"/>
        </w:tabs>
        <w:autoSpaceDE w:val="0"/>
        <w:autoSpaceDN w:val="0"/>
        <w:spacing w:before="0" w:after="0" w:line="360" w:lineRule="auto"/>
        <w:jc w:val="left"/>
        <w:rPr>
          <w:rFonts w:ascii="Times New Roman" w:hAnsi="Times New Roman" w:eastAsia="宋体" w:cs="Times New Roman"/>
          <w:b w:val="0"/>
          <w:bCs w:val="0"/>
          <w:color w:val="000000"/>
          <w:sz w:val="24"/>
          <w:szCs w:val="24"/>
        </w:rPr>
      </w:pPr>
      <w:r>
        <w:rPr>
          <w:rFonts w:ascii="Times New Roman" w:hAnsi="Times New Roman" w:eastAsia="宋体" w:cs="Times New Roman"/>
          <w:b w:val="0"/>
          <w:bCs w:val="0"/>
          <w:color w:val="000000"/>
          <w:sz w:val="24"/>
          <w:szCs w:val="24"/>
        </w:rPr>
        <w:t>硬件参数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6"/>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名称</w:t>
            </w:r>
          </w:p>
        </w:tc>
        <w:tc>
          <w:tcPr>
            <w:tcW w:w="6315"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lang w:eastAsia="zh-Hans"/>
              </w:rPr>
              <w:t>功能</w:t>
            </w:r>
            <w:r>
              <w:rPr>
                <w:rFonts w:ascii="Times New Roman" w:hAnsi="Times New Roman" w:eastAsia="宋体" w:cs="Times New Roman"/>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室内定位基站（RFID）</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1.工作电源 DC24V~DC48V/1A 或 POE交换机直接供电</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2.工作频率 2.4GHz-2.5GHz</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3.读取距离 0-30米可调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定位腕带（RFID）</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1.待机工作电流&lt;15uA，动态工作电流&lt;12mA(脉冲模式）</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2.工作电压 3V</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3.读取距离 0-80米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移动手持终端</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1.显示屏 ≥5.5寸IPS高清屏，分辨率≥720*1440</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2.内存容量≥4G，存储容量：≥64G</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3.CPU  不低于八核64位处理器</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4.操作系统：Android版本≥10.0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绿色通道移动手持终端</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1.显示屏 ≥5.5寸IPS高清屏，分辨率≥720*1440</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2.内存容量≥4G，存储容量：≥64G</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3.CPU  不低于八核64位处理器</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4.操作系统：Android版本≥ 10.0</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5.内置模块:公安部二代证安全加密模块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移动急救终端</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1.显示屏 屏幕尺寸≥8英寸，分辨率≥1280x800</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2.处理器核心：不低于四核心；</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3.系统内存：≥3GB；存储容量：≥32GB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G</w:t>
            </w:r>
            <w:r>
              <w:rPr>
                <w:rFonts w:ascii="Times New Roman" w:hAnsi="Times New Roman" w:eastAsia="宋体" w:cs="Times New Roman"/>
                <w:color w:val="000000"/>
                <w:sz w:val="24"/>
                <w:szCs w:val="24"/>
              </w:rPr>
              <w:t>PS</w:t>
            </w:r>
            <w:r>
              <w:rPr>
                <w:rFonts w:hint="eastAsia" w:ascii="Times New Roman" w:hAnsi="Times New Roman" w:eastAsia="宋体" w:cs="Times New Roman"/>
                <w:color w:val="000000"/>
                <w:sz w:val="24"/>
                <w:szCs w:val="24"/>
              </w:rPr>
              <w:t>信号接收单元</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1.工作频率:1567.75±10MHz，覆盖北斗 B1 频点(1561MHz)，GPS L1 频点</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2.增益:北斗 B1 频点: 42dB±2dB; GPS L1 频点:38±2dB</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3.电压驻波比:≤2.0</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4.轴比(dB) :&lt;5</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5.供电电压:5±0.5V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母钟</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1.北斗GPS信号接收或CDMA基站信号：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频段：北斗B1频点：1561MHz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GPS L1频点：1575MHz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CDMA 2000 1X: 800MHz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高灵敏信号接收</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2.卫星捕获性能：</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50通道授时型GPS接收机</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UTC同步精度30ns(RMS)，支持单星授时窗口模式</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接收L1，C/A码信号-1575.42MHZ</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接收B1,  C/A码信号-1561.098MHZ</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跟踪及锁定灵敏度可达-160dBm</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用户终端同步授时精度：&lt;30ms（典型值）</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用户容量：&gt;10000, NTP请求量：25000次/秒</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MTBF时间：&gt;10万小时</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3.支持协议</w:t>
            </w:r>
            <w:r>
              <w:rPr>
                <w:rFonts w:hint="eastAsia" w:ascii="Times New Roman" w:hAnsi="Times New Roman" w:eastAsia="宋体" w:cs="Times New Roman"/>
                <w:sz w:val="24"/>
                <w:szCs w:val="24"/>
              </w:rPr>
              <w:t>：</w:t>
            </w:r>
            <w:r>
              <w:rPr>
                <w:rFonts w:ascii="Times New Roman" w:hAnsi="Times New Roman" w:eastAsia="宋体" w:cs="Times New Roman"/>
                <w:sz w:val="24"/>
                <w:szCs w:val="24"/>
              </w:rPr>
              <w:t>NTP v1.v2.v3(RFC1119&amp;1305)，SNTP（RFC2030, 1321）, DHCP, HTTP, IPV4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数字子钟</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1.北斗/GPS卫星信号 可接收北斗B1频点，GPS L1频点信号</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2.工作频率: 1555 MHz ~1580MHz;</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3.显示性能</w:t>
            </w:r>
            <w:r>
              <w:rPr>
                <w:rFonts w:hint="eastAsia" w:ascii="Times New Roman" w:hAnsi="Times New Roman" w:eastAsia="宋体" w:cs="Times New Roman"/>
                <w:sz w:val="24"/>
                <w:szCs w:val="24"/>
              </w:rPr>
              <w:t>：</w:t>
            </w:r>
            <w:r>
              <w:rPr>
                <w:rFonts w:ascii="Times New Roman" w:hAnsi="Times New Roman" w:eastAsia="宋体" w:cs="Times New Roman"/>
                <w:sz w:val="24"/>
                <w:szCs w:val="24"/>
              </w:rPr>
              <w:t>LED显示单元发光强度≥200mcd，对比度≥10:1，LED显示屏可视视角≥65°</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4.电源</w:t>
            </w:r>
            <w:r>
              <w:rPr>
                <w:rFonts w:hint="eastAsia" w:ascii="Times New Roman" w:hAnsi="Times New Roman" w:eastAsia="宋体" w:cs="Times New Roman"/>
                <w:sz w:val="24"/>
                <w:szCs w:val="24"/>
              </w:rPr>
              <w:t>：</w:t>
            </w:r>
            <w:r>
              <w:rPr>
                <w:rFonts w:ascii="Times New Roman" w:hAnsi="Times New Roman" w:eastAsia="宋体" w:cs="Times New Roman"/>
                <w:sz w:val="24"/>
                <w:szCs w:val="24"/>
              </w:rPr>
              <w:t>110~220V</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5.功耗</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&lt;4W</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6.可靠性</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MTBF&gt;10000h</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7.电磁兼容性</w:t>
            </w:r>
            <w:r>
              <w:rPr>
                <w:rFonts w:hint="eastAsia" w:ascii="Times New Roman" w:hAnsi="Times New Roman" w:eastAsia="宋体" w:cs="Times New Roman"/>
                <w:sz w:val="24"/>
                <w:szCs w:val="24"/>
              </w:rPr>
              <w:t>：</w:t>
            </w:r>
            <w:r>
              <w:rPr>
                <w:rFonts w:ascii="Times New Roman" w:hAnsi="Times New Roman" w:eastAsia="宋体" w:cs="Times New Roman"/>
                <w:sz w:val="24"/>
                <w:szCs w:val="24"/>
              </w:rPr>
              <w:t>符合无线电骚扰限值 GB-9254-1998 标准 A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多媒体信息展示屏</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1.品牌：知名品牌</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2.尺寸：≥65英寸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sz w:val="24"/>
                <w:szCs w:val="24"/>
              </w:rPr>
            </w:pPr>
            <w:r>
              <w:rPr>
                <w:rFonts w:ascii="Times New Roman" w:hAnsi="Times New Roman" w:eastAsia="宋体" w:cs="Times New Roman"/>
                <w:color w:val="000000"/>
                <w:sz w:val="24"/>
                <w:szCs w:val="24"/>
              </w:rPr>
              <w:t>前置服务器</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1.机箱：</w:t>
            </w:r>
            <w:r>
              <w:rPr>
                <w:rFonts w:hint="eastAsia" w:ascii="Times New Roman" w:hAnsi="Times New Roman" w:eastAsia="宋体" w:cs="Times New Roman"/>
                <w:sz w:val="24"/>
                <w:szCs w:val="24"/>
              </w:rPr>
              <w:t>标准2U双路机架服务器</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2.处理器：配置≥</w:t>
            </w:r>
            <w:r>
              <w:rPr>
                <w:rFonts w:hint="eastAsia" w:ascii="Times New Roman" w:hAnsi="Times New Roman" w:eastAsia="宋体" w:cs="Times New Roman"/>
                <w:sz w:val="24"/>
                <w:szCs w:val="24"/>
              </w:rPr>
              <w:t>1颗处理器，</w:t>
            </w:r>
            <w:r>
              <w:rPr>
                <w:rFonts w:ascii="Times New Roman" w:hAnsi="Times New Roman" w:eastAsia="宋体" w:cs="Times New Roman"/>
                <w:sz w:val="24"/>
                <w:szCs w:val="24"/>
              </w:rPr>
              <w:t>核心≥8</w:t>
            </w:r>
            <w:r>
              <w:rPr>
                <w:rFonts w:hint="eastAsia" w:ascii="Times New Roman" w:hAnsi="Times New Roman" w:eastAsia="宋体" w:cs="Times New Roman"/>
                <w:sz w:val="24"/>
                <w:szCs w:val="24"/>
              </w:rPr>
              <w:t>C</w:t>
            </w:r>
            <w:r>
              <w:rPr>
                <w:rFonts w:ascii="Times New Roman" w:hAnsi="Times New Roman" w:eastAsia="宋体" w:cs="Times New Roman"/>
                <w:sz w:val="24"/>
                <w:szCs w:val="24"/>
              </w:rPr>
              <w:t>，主频≥2.1GHz，缓存≥11M</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3.内存：DDR4，≥16GB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4.RAID模式：</w:t>
            </w:r>
            <w:r>
              <w:rPr>
                <w:rFonts w:hint="eastAsia" w:ascii="Times New Roman" w:hAnsi="Times New Roman" w:eastAsia="宋体" w:cs="Times New Roman"/>
                <w:sz w:val="24"/>
                <w:szCs w:val="24"/>
              </w:rPr>
              <w:t>配置≥1块S</w:t>
            </w:r>
            <w:r>
              <w:rPr>
                <w:rFonts w:ascii="Times New Roman" w:hAnsi="Times New Roman" w:eastAsia="宋体" w:cs="Times New Roman"/>
                <w:sz w:val="24"/>
                <w:szCs w:val="24"/>
              </w:rPr>
              <w:t xml:space="preserve">R130 </w:t>
            </w:r>
            <w:r>
              <w:rPr>
                <w:rFonts w:hint="eastAsia" w:ascii="Times New Roman" w:hAnsi="Times New Roman" w:eastAsia="宋体" w:cs="Times New Roman"/>
                <w:sz w:val="24"/>
                <w:szCs w:val="24"/>
              </w:rPr>
              <w:t>RAID卡</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5.硬盘：</w:t>
            </w:r>
            <w:r>
              <w:rPr>
                <w:rFonts w:hint="eastAsia" w:ascii="Times New Roman" w:hAnsi="Times New Roman" w:eastAsia="宋体" w:cs="Times New Roman"/>
                <w:sz w:val="24"/>
                <w:szCs w:val="24"/>
              </w:rPr>
              <w:t>配置≥2块6</w:t>
            </w:r>
            <w:r>
              <w:rPr>
                <w:rFonts w:ascii="Times New Roman" w:hAnsi="Times New Roman" w:eastAsia="宋体" w:cs="Times New Roman"/>
                <w:sz w:val="24"/>
                <w:szCs w:val="24"/>
              </w:rPr>
              <w:t>00G</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10K 2.5英寸</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SAS</w:t>
            </w:r>
            <w:r>
              <w:rPr>
                <w:rFonts w:hint="eastAsia" w:ascii="Times New Roman" w:hAnsi="Times New Roman" w:eastAsia="宋体" w:cs="Times New Roman"/>
                <w:sz w:val="24"/>
                <w:szCs w:val="24"/>
              </w:rPr>
              <w:t>硬盘</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网卡</w:t>
            </w:r>
            <w:r>
              <w:rPr>
                <w:rFonts w:ascii="Times New Roman" w:hAnsi="Times New Roman" w:eastAsia="宋体" w:cs="Times New Roman"/>
                <w:sz w:val="24"/>
                <w:szCs w:val="24"/>
              </w:rPr>
              <w:t>：</w:t>
            </w:r>
            <w:r>
              <w:rPr>
                <w:rFonts w:hint="eastAsia" w:ascii="Times New Roman" w:hAnsi="Times New Roman" w:eastAsia="宋体" w:cs="Times New Roman"/>
                <w:sz w:val="24"/>
                <w:szCs w:val="24"/>
              </w:rPr>
              <w:t>≥2个1</w:t>
            </w:r>
            <w:r>
              <w:rPr>
                <w:rFonts w:ascii="Times New Roman" w:hAnsi="Times New Roman" w:eastAsia="宋体" w:cs="Times New Roman"/>
                <w:sz w:val="24"/>
                <w:szCs w:val="24"/>
              </w:rPr>
              <w:t>0GE</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个</w:t>
            </w:r>
            <w:r>
              <w:rPr>
                <w:rFonts w:ascii="Times New Roman" w:hAnsi="Times New Roman" w:eastAsia="宋体" w:cs="Times New Roman"/>
                <w:sz w:val="24"/>
                <w:szCs w:val="24"/>
              </w:rPr>
              <w:t>GE</w:t>
            </w:r>
            <w:r>
              <w:rPr>
                <w:rFonts w:hint="eastAsia" w:ascii="Times New Roman" w:hAnsi="Times New Roman" w:eastAsia="宋体" w:cs="Times New Roman"/>
                <w:sz w:val="24"/>
                <w:szCs w:val="24"/>
              </w:rPr>
              <w:t>接口</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7.电源功率：</w:t>
            </w:r>
            <w:r>
              <w:rPr>
                <w:rFonts w:hint="eastAsia" w:ascii="Times New Roman" w:hAnsi="Times New Roman" w:eastAsia="宋体" w:cs="Times New Roman"/>
                <w:sz w:val="24"/>
                <w:szCs w:val="24"/>
              </w:rPr>
              <w:t>≥</w:t>
            </w:r>
            <w:r>
              <w:rPr>
                <w:rFonts w:ascii="Times New Roman" w:hAnsi="Times New Roman" w:eastAsia="宋体" w:cs="Times New Roman"/>
                <w:sz w:val="24"/>
                <w:szCs w:val="24"/>
              </w:rPr>
              <w:t>550W</w:t>
            </w:r>
            <w:r>
              <w:rPr>
                <w:rFonts w:hint="eastAsia" w:ascii="Times New Roman" w:hAnsi="Times New Roman" w:eastAsia="宋体" w:cs="Times New Roman"/>
                <w:sz w:val="24"/>
                <w:szCs w:val="24"/>
              </w:rPr>
              <w:t>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应用服务器</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1.机箱：</w:t>
            </w:r>
            <w:r>
              <w:rPr>
                <w:rFonts w:hint="eastAsia" w:ascii="Times New Roman" w:hAnsi="Times New Roman" w:eastAsia="宋体" w:cs="Times New Roman"/>
                <w:sz w:val="24"/>
                <w:szCs w:val="24"/>
              </w:rPr>
              <w:t>标准2U双路机架服务器</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2.处理器：配置≥</w:t>
            </w:r>
            <w:r>
              <w:rPr>
                <w:rFonts w:hint="eastAsia" w:ascii="Times New Roman" w:hAnsi="Times New Roman" w:eastAsia="宋体" w:cs="Times New Roman"/>
                <w:sz w:val="24"/>
                <w:szCs w:val="24"/>
              </w:rPr>
              <w:t>1颗处理器，</w:t>
            </w:r>
            <w:r>
              <w:rPr>
                <w:rFonts w:ascii="Times New Roman" w:hAnsi="Times New Roman" w:eastAsia="宋体" w:cs="Times New Roman"/>
                <w:sz w:val="24"/>
                <w:szCs w:val="24"/>
              </w:rPr>
              <w:t>核心≥12</w:t>
            </w:r>
            <w:r>
              <w:rPr>
                <w:rFonts w:hint="eastAsia" w:ascii="Times New Roman" w:hAnsi="Times New Roman" w:eastAsia="宋体" w:cs="Times New Roman"/>
                <w:sz w:val="24"/>
                <w:szCs w:val="24"/>
              </w:rPr>
              <w:t>C</w:t>
            </w:r>
            <w:r>
              <w:rPr>
                <w:rFonts w:ascii="Times New Roman" w:hAnsi="Times New Roman" w:eastAsia="宋体" w:cs="Times New Roman"/>
                <w:sz w:val="24"/>
                <w:szCs w:val="24"/>
              </w:rPr>
              <w:t>，主频≥2.2GHz，缓存≥16.5M</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3.内存：DDR4，≥32GB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4.RAID模式：</w:t>
            </w:r>
            <w:r>
              <w:rPr>
                <w:rFonts w:hint="eastAsia" w:ascii="Times New Roman" w:hAnsi="Times New Roman" w:eastAsia="宋体" w:cs="Times New Roman"/>
                <w:sz w:val="24"/>
                <w:szCs w:val="24"/>
              </w:rPr>
              <w:t>配置≥1块S</w:t>
            </w:r>
            <w:r>
              <w:rPr>
                <w:rFonts w:ascii="Times New Roman" w:hAnsi="Times New Roman" w:eastAsia="宋体" w:cs="Times New Roman"/>
                <w:sz w:val="24"/>
                <w:szCs w:val="24"/>
              </w:rPr>
              <w:t xml:space="preserve">R130 </w:t>
            </w:r>
            <w:r>
              <w:rPr>
                <w:rFonts w:hint="eastAsia" w:ascii="Times New Roman" w:hAnsi="Times New Roman" w:eastAsia="宋体" w:cs="Times New Roman"/>
                <w:sz w:val="24"/>
                <w:szCs w:val="24"/>
              </w:rPr>
              <w:t>RAID卡</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5.硬盘：</w:t>
            </w:r>
            <w:r>
              <w:rPr>
                <w:rFonts w:hint="eastAsia" w:ascii="Times New Roman" w:hAnsi="Times New Roman" w:eastAsia="宋体" w:cs="Times New Roman"/>
                <w:sz w:val="24"/>
                <w:szCs w:val="24"/>
              </w:rPr>
              <w:t>配置≥2块</w:t>
            </w:r>
            <w:r>
              <w:rPr>
                <w:rFonts w:ascii="Times New Roman" w:hAnsi="Times New Roman" w:eastAsia="宋体" w:cs="Times New Roman"/>
                <w:sz w:val="24"/>
                <w:szCs w:val="24"/>
              </w:rPr>
              <w:t>1.2T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10K 2.5英寸</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SAS</w:t>
            </w:r>
            <w:r>
              <w:rPr>
                <w:rFonts w:hint="eastAsia" w:ascii="Times New Roman" w:hAnsi="Times New Roman" w:eastAsia="宋体" w:cs="Times New Roman"/>
                <w:sz w:val="24"/>
                <w:szCs w:val="24"/>
              </w:rPr>
              <w:t>硬盘</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网卡</w:t>
            </w:r>
            <w:r>
              <w:rPr>
                <w:rFonts w:ascii="Times New Roman" w:hAnsi="Times New Roman" w:eastAsia="宋体" w:cs="Times New Roman"/>
                <w:sz w:val="24"/>
                <w:szCs w:val="24"/>
              </w:rPr>
              <w:t>：</w:t>
            </w:r>
            <w:r>
              <w:rPr>
                <w:rFonts w:hint="eastAsia" w:ascii="Times New Roman" w:hAnsi="Times New Roman" w:eastAsia="宋体" w:cs="Times New Roman"/>
                <w:sz w:val="24"/>
                <w:szCs w:val="24"/>
              </w:rPr>
              <w:t>≥2个1</w:t>
            </w:r>
            <w:r>
              <w:rPr>
                <w:rFonts w:ascii="Times New Roman" w:hAnsi="Times New Roman" w:eastAsia="宋体" w:cs="Times New Roman"/>
                <w:sz w:val="24"/>
                <w:szCs w:val="24"/>
              </w:rPr>
              <w:t>0GE</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个</w:t>
            </w:r>
            <w:r>
              <w:rPr>
                <w:rFonts w:ascii="Times New Roman" w:hAnsi="Times New Roman" w:eastAsia="宋体" w:cs="Times New Roman"/>
                <w:sz w:val="24"/>
                <w:szCs w:val="24"/>
              </w:rPr>
              <w:t>GE</w:t>
            </w:r>
            <w:r>
              <w:rPr>
                <w:rFonts w:hint="eastAsia" w:ascii="Times New Roman" w:hAnsi="Times New Roman" w:eastAsia="宋体" w:cs="Times New Roman"/>
                <w:sz w:val="24"/>
                <w:szCs w:val="24"/>
              </w:rPr>
              <w:t>接口</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7.电源功率：</w:t>
            </w:r>
            <w:r>
              <w:rPr>
                <w:rFonts w:hint="eastAsia" w:ascii="Times New Roman" w:hAnsi="Times New Roman" w:eastAsia="宋体" w:cs="Times New Roman"/>
                <w:sz w:val="24"/>
                <w:szCs w:val="24"/>
              </w:rPr>
              <w:t>≥</w:t>
            </w:r>
            <w:r>
              <w:rPr>
                <w:rFonts w:ascii="Times New Roman" w:hAnsi="Times New Roman" w:eastAsia="宋体" w:cs="Times New Roman"/>
                <w:sz w:val="24"/>
                <w:szCs w:val="24"/>
              </w:rPr>
              <w:t>550W</w:t>
            </w:r>
            <w:r>
              <w:rPr>
                <w:rFonts w:hint="eastAsia" w:ascii="Times New Roman" w:hAnsi="Times New Roman" w:eastAsia="宋体" w:cs="Times New Roman"/>
                <w:sz w:val="24"/>
                <w:szCs w:val="24"/>
              </w:rPr>
              <w:t>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3" w:type="dxa"/>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其他</w:t>
            </w:r>
          </w:p>
        </w:tc>
        <w:tc>
          <w:tcPr>
            <w:tcW w:w="6315" w:type="dxa"/>
            <w:shd w:val="clear" w:color="auto" w:fill="auto"/>
            <w:vAlign w:val="center"/>
          </w:tcPr>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所投硬件产品提供为期5年的维修服务，届时对于故障仪器设备，仅收取相关更换配件费用。</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系统稳定性：支持7×24小时×365天连续稳定运行。</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服务器操作系统：采用linux或Windows Server 2008及以上版本，支持分布式部署，采用TCP/IP(传输控制协议/网际协议)网络协议。</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数据库系统：支持mysql，版权由供应商负责。</w:t>
            </w:r>
          </w:p>
          <w:p>
            <w:pPr>
              <w:widowControl/>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5. 所提供的服务器及业务运行，要符合上级主管部门和医院的信息网络安全建设标准。</w:t>
            </w:r>
          </w:p>
        </w:tc>
      </w:tr>
    </w:tbl>
    <w:p/>
    <w:p>
      <w:pPr>
        <w:pStyle w:val="2"/>
        <w:keepNext w:val="0"/>
        <w:keepLines w:val="0"/>
        <w:pageBreakBefore/>
        <w:numPr>
          <w:ilvl w:val="0"/>
          <w:numId w:val="1"/>
        </w:numPr>
        <w:tabs>
          <w:tab w:val="left" w:pos="1206"/>
          <w:tab w:val="left" w:pos="1207"/>
        </w:tabs>
        <w:autoSpaceDE w:val="0"/>
        <w:autoSpaceDN w:val="0"/>
        <w:spacing w:before="0" w:after="0" w:line="360" w:lineRule="auto"/>
        <w:jc w:val="left"/>
        <w:rPr>
          <w:rFonts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rPr>
        <w:t>其他要求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所投软件系统需与院方现有的</w:t>
      </w:r>
      <w:r>
        <w:rPr>
          <w:rFonts w:ascii="Times New Roman" w:hAnsi="Times New Roman" w:eastAsia="宋体" w:cs="Times New Roman"/>
          <w:sz w:val="24"/>
          <w:szCs w:val="24"/>
        </w:rPr>
        <w:t>HIS</w:t>
      </w:r>
      <w:r>
        <w:rPr>
          <w:rFonts w:hint="eastAsia" w:ascii="Times New Roman" w:hAnsi="Times New Roman" w:eastAsia="宋体" w:cs="Times New Roman"/>
          <w:sz w:val="24"/>
          <w:szCs w:val="24"/>
        </w:rPr>
        <w:t>系统、主流品牌心电图机等免费对接；院方提供所需标准化接口文档，投标人完成接口开发及对接工作。</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所投软件系统要具备拓展性，适应未来医院的业务需求。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29930"/>
    <w:multiLevelType w:val="singleLevel"/>
    <w:tmpl w:val="B1F29930"/>
    <w:lvl w:ilvl="0" w:tentative="0">
      <w:start w:val="1"/>
      <w:numFmt w:val="chineseCounting"/>
      <w:suff w:val="nothing"/>
      <w:lvlText w:val="（%1）"/>
      <w:lvlJc w:val="left"/>
      <w:pPr>
        <w:ind w:left="-420" w:firstLine="420"/>
      </w:pPr>
      <w:rPr>
        <w:rFonts w:hint="eastAsia"/>
      </w:rPr>
    </w:lvl>
  </w:abstractNum>
  <w:abstractNum w:abstractNumId="1">
    <w:nsid w:val="2EC86D09"/>
    <w:multiLevelType w:val="singleLevel"/>
    <w:tmpl w:val="2EC86D09"/>
    <w:lvl w:ilvl="0" w:tentative="0">
      <w:start w:val="1"/>
      <w:numFmt w:val="chineseCounting"/>
      <w:suff w:val="nothing"/>
      <w:lvlText w:val="%1、"/>
      <w:lvlJc w:val="left"/>
      <w:pPr>
        <w:ind w:left="-420" w:firstLine="420"/>
      </w:pPr>
      <w:rPr>
        <w:rFonts w:hint="eastAsia"/>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MGRiZDZkYmI2OWYzMmExNGRjOTcxOGM2NmIzODAifQ=="/>
  </w:docVars>
  <w:rsids>
    <w:rsidRoot w:val="0086698D"/>
    <w:rsid w:val="00023E5A"/>
    <w:rsid w:val="00027607"/>
    <w:rsid w:val="0003021E"/>
    <w:rsid w:val="00030264"/>
    <w:rsid w:val="00052A87"/>
    <w:rsid w:val="0005517F"/>
    <w:rsid w:val="00062FEC"/>
    <w:rsid w:val="00065B85"/>
    <w:rsid w:val="00066D69"/>
    <w:rsid w:val="00082DF6"/>
    <w:rsid w:val="000903FF"/>
    <w:rsid w:val="000B7CFF"/>
    <w:rsid w:val="000C1BAA"/>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26C4F"/>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A2DAF"/>
    <w:rsid w:val="003B4DC5"/>
    <w:rsid w:val="003B72A0"/>
    <w:rsid w:val="003D2752"/>
    <w:rsid w:val="0041576B"/>
    <w:rsid w:val="00416DD8"/>
    <w:rsid w:val="0043311E"/>
    <w:rsid w:val="00440FE4"/>
    <w:rsid w:val="004507B2"/>
    <w:rsid w:val="00454366"/>
    <w:rsid w:val="00474165"/>
    <w:rsid w:val="00487092"/>
    <w:rsid w:val="00491B24"/>
    <w:rsid w:val="004956E6"/>
    <w:rsid w:val="00496FD1"/>
    <w:rsid w:val="004A25AB"/>
    <w:rsid w:val="004A5574"/>
    <w:rsid w:val="004A5BE4"/>
    <w:rsid w:val="004B72E4"/>
    <w:rsid w:val="004D566A"/>
    <w:rsid w:val="004D5C26"/>
    <w:rsid w:val="004F2922"/>
    <w:rsid w:val="00500849"/>
    <w:rsid w:val="005050E4"/>
    <w:rsid w:val="00527466"/>
    <w:rsid w:val="00537BD2"/>
    <w:rsid w:val="00540D5C"/>
    <w:rsid w:val="005614E7"/>
    <w:rsid w:val="00563775"/>
    <w:rsid w:val="00584EF6"/>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4A7B"/>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73650"/>
    <w:rsid w:val="00782336"/>
    <w:rsid w:val="007833AB"/>
    <w:rsid w:val="0078351B"/>
    <w:rsid w:val="00793701"/>
    <w:rsid w:val="00795972"/>
    <w:rsid w:val="00795E03"/>
    <w:rsid w:val="007A22BA"/>
    <w:rsid w:val="007C62C1"/>
    <w:rsid w:val="007D1950"/>
    <w:rsid w:val="007F7AC8"/>
    <w:rsid w:val="008104DE"/>
    <w:rsid w:val="008274F4"/>
    <w:rsid w:val="00832F93"/>
    <w:rsid w:val="0083409B"/>
    <w:rsid w:val="00834AFA"/>
    <w:rsid w:val="00851CC4"/>
    <w:rsid w:val="0086698D"/>
    <w:rsid w:val="008751BB"/>
    <w:rsid w:val="00880331"/>
    <w:rsid w:val="008822B6"/>
    <w:rsid w:val="00897CA9"/>
    <w:rsid w:val="008A66BB"/>
    <w:rsid w:val="008B6253"/>
    <w:rsid w:val="008C340E"/>
    <w:rsid w:val="008C55A8"/>
    <w:rsid w:val="008C689E"/>
    <w:rsid w:val="008D2DC9"/>
    <w:rsid w:val="008E2EEB"/>
    <w:rsid w:val="008E4A93"/>
    <w:rsid w:val="008E4F76"/>
    <w:rsid w:val="008E651B"/>
    <w:rsid w:val="008E75C7"/>
    <w:rsid w:val="008F460B"/>
    <w:rsid w:val="00901B8F"/>
    <w:rsid w:val="0090390F"/>
    <w:rsid w:val="009054A2"/>
    <w:rsid w:val="00907E79"/>
    <w:rsid w:val="0092148A"/>
    <w:rsid w:val="00934F98"/>
    <w:rsid w:val="00935645"/>
    <w:rsid w:val="009538EC"/>
    <w:rsid w:val="009546F0"/>
    <w:rsid w:val="00955A52"/>
    <w:rsid w:val="00957A39"/>
    <w:rsid w:val="00966F6C"/>
    <w:rsid w:val="009736D1"/>
    <w:rsid w:val="00974C5C"/>
    <w:rsid w:val="0098573B"/>
    <w:rsid w:val="009939F7"/>
    <w:rsid w:val="00997E6D"/>
    <w:rsid w:val="009A1C31"/>
    <w:rsid w:val="009A6F5F"/>
    <w:rsid w:val="009B59FA"/>
    <w:rsid w:val="009D0DA5"/>
    <w:rsid w:val="009E04CC"/>
    <w:rsid w:val="009E58F7"/>
    <w:rsid w:val="00A066BF"/>
    <w:rsid w:val="00A06960"/>
    <w:rsid w:val="00A22E88"/>
    <w:rsid w:val="00A275B0"/>
    <w:rsid w:val="00A308B3"/>
    <w:rsid w:val="00A436ED"/>
    <w:rsid w:val="00A449D9"/>
    <w:rsid w:val="00A54B96"/>
    <w:rsid w:val="00A707E6"/>
    <w:rsid w:val="00A72AAB"/>
    <w:rsid w:val="00A72C58"/>
    <w:rsid w:val="00A81AC7"/>
    <w:rsid w:val="00A827EA"/>
    <w:rsid w:val="00A90442"/>
    <w:rsid w:val="00A9655D"/>
    <w:rsid w:val="00A972CB"/>
    <w:rsid w:val="00AD7390"/>
    <w:rsid w:val="00AE047E"/>
    <w:rsid w:val="00AE0F16"/>
    <w:rsid w:val="00AE1CC3"/>
    <w:rsid w:val="00AE4415"/>
    <w:rsid w:val="00B02C94"/>
    <w:rsid w:val="00B11D20"/>
    <w:rsid w:val="00B1403B"/>
    <w:rsid w:val="00B22AE3"/>
    <w:rsid w:val="00B4022A"/>
    <w:rsid w:val="00B450BF"/>
    <w:rsid w:val="00B45B39"/>
    <w:rsid w:val="00B5537A"/>
    <w:rsid w:val="00B55C43"/>
    <w:rsid w:val="00B60B67"/>
    <w:rsid w:val="00B72C6D"/>
    <w:rsid w:val="00B73B87"/>
    <w:rsid w:val="00B8030A"/>
    <w:rsid w:val="00B85AB1"/>
    <w:rsid w:val="00BA53B2"/>
    <w:rsid w:val="00BC050B"/>
    <w:rsid w:val="00BD4CAF"/>
    <w:rsid w:val="00BE7C74"/>
    <w:rsid w:val="00C06614"/>
    <w:rsid w:val="00C11395"/>
    <w:rsid w:val="00C305ED"/>
    <w:rsid w:val="00C31BBF"/>
    <w:rsid w:val="00C33426"/>
    <w:rsid w:val="00C34354"/>
    <w:rsid w:val="00C439C1"/>
    <w:rsid w:val="00C46B09"/>
    <w:rsid w:val="00C524D5"/>
    <w:rsid w:val="00C56B1C"/>
    <w:rsid w:val="00C74B36"/>
    <w:rsid w:val="00C76DF1"/>
    <w:rsid w:val="00C836D8"/>
    <w:rsid w:val="00C86B32"/>
    <w:rsid w:val="00C95A23"/>
    <w:rsid w:val="00CB7F42"/>
    <w:rsid w:val="00CC54CD"/>
    <w:rsid w:val="00CC686F"/>
    <w:rsid w:val="00CD411F"/>
    <w:rsid w:val="00CE6098"/>
    <w:rsid w:val="00CF4AD7"/>
    <w:rsid w:val="00CF7406"/>
    <w:rsid w:val="00D0737F"/>
    <w:rsid w:val="00D10B33"/>
    <w:rsid w:val="00D15D43"/>
    <w:rsid w:val="00D2250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0D14"/>
    <w:rsid w:val="00DD4972"/>
    <w:rsid w:val="00DE2911"/>
    <w:rsid w:val="00E004BC"/>
    <w:rsid w:val="00E2317C"/>
    <w:rsid w:val="00E23ADD"/>
    <w:rsid w:val="00E2564C"/>
    <w:rsid w:val="00E26884"/>
    <w:rsid w:val="00E37D01"/>
    <w:rsid w:val="00E523F6"/>
    <w:rsid w:val="00E55EDA"/>
    <w:rsid w:val="00E67A49"/>
    <w:rsid w:val="00E706AC"/>
    <w:rsid w:val="00E90E4A"/>
    <w:rsid w:val="00E9312D"/>
    <w:rsid w:val="00EB732C"/>
    <w:rsid w:val="00EB7C26"/>
    <w:rsid w:val="00EB7EA4"/>
    <w:rsid w:val="00EC69E3"/>
    <w:rsid w:val="00EF3901"/>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4460"/>
    <w:rsid w:val="00FD0DE6"/>
    <w:rsid w:val="00FD511A"/>
    <w:rsid w:val="00FF3541"/>
    <w:rsid w:val="00FF53CD"/>
    <w:rsid w:val="09784CA3"/>
    <w:rsid w:val="0A83110A"/>
    <w:rsid w:val="12295B6E"/>
    <w:rsid w:val="1BB95724"/>
    <w:rsid w:val="1D9549DC"/>
    <w:rsid w:val="248B2185"/>
    <w:rsid w:val="2A5E2C90"/>
    <w:rsid w:val="2C5E77B9"/>
    <w:rsid w:val="2EAC236E"/>
    <w:rsid w:val="30DF01E1"/>
    <w:rsid w:val="375826BB"/>
    <w:rsid w:val="38F731D2"/>
    <w:rsid w:val="3B9F2350"/>
    <w:rsid w:val="40D93868"/>
    <w:rsid w:val="440A4092"/>
    <w:rsid w:val="487675DC"/>
    <w:rsid w:val="53205F2C"/>
    <w:rsid w:val="5D6B15F8"/>
    <w:rsid w:val="5ED05F70"/>
    <w:rsid w:val="6042463D"/>
    <w:rsid w:val="668B64F1"/>
    <w:rsid w:val="68E14ADC"/>
    <w:rsid w:val="7202348B"/>
    <w:rsid w:val="7BC10593"/>
    <w:rsid w:val="7EA2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3" w:lineRule="auto"/>
      <w:outlineLvl w:val="1"/>
    </w:pPr>
    <w:rPr>
      <w:rFonts w:ascii="Arial" w:hAnsi="Arial" w:eastAsia="黑体" w:cs="Times New Roman"/>
      <w:b/>
      <w:sz w:val="32"/>
      <w:szCs w:val="24"/>
    </w:rPr>
  </w:style>
  <w:style w:type="paragraph" w:styleId="4">
    <w:name w:val="heading 3"/>
    <w:basedOn w:val="1"/>
    <w:next w:val="1"/>
    <w:link w:val="41"/>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ascii="Cambria" w:hAnsi="Cambria" w:eastAsia="黑体" w:cs="Times New Roman"/>
      <w:sz w:val="20"/>
      <w:szCs w:val="20"/>
    </w:rPr>
  </w:style>
  <w:style w:type="paragraph" w:styleId="6">
    <w:name w:val="annotation text"/>
    <w:basedOn w:val="1"/>
    <w:link w:val="24"/>
    <w:qFormat/>
    <w:uiPriority w:val="0"/>
  </w:style>
  <w:style w:type="paragraph" w:styleId="7">
    <w:name w:val="Body Text"/>
    <w:basedOn w:val="1"/>
    <w:link w:val="27"/>
    <w:qFormat/>
    <w:uiPriority w:val="0"/>
    <w:pPr>
      <w:widowControl/>
      <w:jc w:val="left"/>
    </w:pPr>
    <w:rPr>
      <w:rFonts w:ascii="Arial" w:hAnsi="Arial" w:eastAsia="宋体" w:cs="Arial"/>
      <w:kern w:val="0"/>
      <w:sz w:val="20"/>
      <w:szCs w:val="24"/>
      <w:lang w:val="de-DE" w:eastAsia="en-US"/>
    </w:rPr>
  </w:style>
  <w:style w:type="paragraph" w:styleId="8">
    <w:name w:val="Body Text Indent"/>
    <w:basedOn w:val="1"/>
    <w:link w:val="42"/>
    <w:semiHidden/>
    <w:unhideWhenUsed/>
    <w:qFormat/>
    <w:uiPriority w:val="99"/>
    <w:pPr>
      <w:spacing w:after="120"/>
      <w:ind w:left="420" w:leftChars="200"/>
    </w:pPr>
  </w:style>
  <w:style w:type="paragraph" w:styleId="9">
    <w:name w:val="Date"/>
    <w:basedOn w:val="1"/>
    <w:next w:val="1"/>
    <w:link w:val="23"/>
    <w:unhideWhenUsed/>
    <w:qFormat/>
    <w:uiPriority w:val="0"/>
    <w:pPr>
      <w:ind w:left="100" w:leftChars="2500"/>
    </w:p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36"/>
    <w:semiHidden/>
    <w:unhideWhenUsed/>
    <w:qFormat/>
    <w:uiPriority w:val="99"/>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2"/>
    <w:basedOn w:val="8"/>
    <w:link w:val="43"/>
    <w:semiHidden/>
    <w:unhideWhenUsed/>
    <w:qFormat/>
    <w:uiPriority w:val="99"/>
    <w:pPr>
      <w:ind w:firstLine="420" w:firstLineChars="200"/>
    </w:pPr>
  </w:style>
  <w:style w:type="table" w:styleId="16">
    <w:name w:val="Table Grid"/>
    <w:basedOn w:val="15"/>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qFormat/>
    <w:uiPriority w:val="0"/>
    <w:rPr>
      <w:rFonts w:ascii="Times New Roman" w:hAnsi="Times New Roman" w:eastAsia="宋体" w:cs="Times New Roman"/>
      <w:sz w:val="16"/>
      <w:szCs w:val="16"/>
    </w:rPr>
  </w:style>
  <w:style w:type="character" w:customStyle="1" w:styleId="20">
    <w:name w:val="页眉 Char"/>
    <w:basedOn w:val="17"/>
    <w:link w:val="11"/>
    <w:qFormat/>
    <w:uiPriority w:val="99"/>
    <w:rPr>
      <w:sz w:val="18"/>
      <w:szCs w:val="18"/>
    </w:rPr>
  </w:style>
  <w:style w:type="character" w:customStyle="1" w:styleId="21">
    <w:name w:val="页脚 Char"/>
    <w:basedOn w:val="17"/>
    <w:link w:val="10"/>
    <w:qFormat/>
    <w:uiPriority w:val="99"/>
    <w:rPr>
      <w:sz w:val="18"/>
      <w:szCs w:val="18"/>
    </w:rPr>
  </w:style>
  <w:style w:type="paragraph" w:styleId="22">
    <w:name w:val="List Paragraph"/>
    <w:basedOn w:val="1"/>
    <w:qFormat/>
    <w:uiPriority w:val="34"/>
    <w:pPr>
      <w:ind w:firstLine="420" w:firstLineChars="200"/>
    </w:pPr>
    <w:rPr>
      <w:rFonts w:ascii="Calibri" w:hAnsi="Calibri" w:eastAsia="宋体" w:cs="Arial"/>
    </w:rPr>
  </w:style>
  <w:style w:type="character" w:customStyle="1" w:styleId="23">
    <w:name w:val="日期 Char"/>
    <w:basedOn w:val="17"/>
    <w:link w:val="9"/>
    <w:semiHidden/>
    <w:qFormat/>
    <w:uiPriority w:val="99"/>
  </w:style>
  <w:style w:type="character" w:customStyle="1" w:styleId="24">
    <w:name w:val="批注文字 Char"/>
    <w:link w:val="6"/>
    <w:qFormat/>
    <w:uiPriority w:val="0"/>
  </w:style>
  <w:style w:type="character" w:customStyle="1" w:styleId="25">
    <w:name w:val="批注文字 Char1"/>
    <w:basedOn w:val="17"/>
    <w:semiHidden/>
    <w:qFormat/>
    <w:uiPriority w:val="99"/>
  </w:style>
  <w:style w:type="character" w:customStyle="1" w:styleId="26">
    <w:name w:val="Anrede1IhrZeichen"/>
    <w:qFormat/>
    <w:uiPriority w:val="0"/>
    <w:rPr>
      <w:rFonts w:ascii="Arial" w:hAnsi="Arial" w:eastAsia="宋体" w:cs="Times New Roman"/>
      <w:sz w:val="20"/>
    </w:rPr>
  </w:style>
  <w:style w:type="character" w:customStyle="1" w:styleId="27">
    <w:name w:val="正文文本 Char"/>
    <w:basedOn w:val="17"/>
    <w:link w:val="7"/>
    <w:qFormat/>
    <w:uiPriority w:val="0"/>
    <w:rPr>
      <w:rFonts w:ascii="Arial" w:hAnsi="Arial" w:eastAsia="宋体" w:cs="Arial"/>
      <w:kern w:val="0"/>
      <w:sz w:val="20"/>
      <w:szCs w:val="24"/>
      <w:lang w:val="de-DE" w:eastAsia="en-US"/>
    </w:rPr>
  </w:style>
  <w:style w:type="paragraph" w:customStyle="1" w:styleId="28">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9">
    <w:name w:val="标题 2 Char"/>
    <w:basedOn w:val="17"/>
    <w:link w:val="3"/>
    <w:qFormat/>
    <w:uiPriority w:val="0"/>
    <w:rPr>
      <w:rFonts w:ascii="Arial" w:hAnsi="Arial" w:eastAsia="黑体" w:cs="Times New Roman"/>
      <w:b/>
      <w:sz w:val="32"/>
      <w:szCs w:val="24"/>
    </w:rPr>
  </w:style>
  <w:style w:type="character" w:customStyle="1" w:styleId="30">
    <w:name w:val="font161"/>
    <w:basedOn w:val="17"/>
    <w:qFormat/>
    <w:uiPriority w:val="0"/>
    <w:rPr>
      <w:rFonts w:hint="eastAsia" w:ascii="宋体" w:hAnsi="宋体" w:eastAsia="宋体" w:cs="宋体"/>
      <w:color w:val="000000"/>
      <w:sz w:val="24"/>
      <w:szCs w:val="24"/>
      <w:u w:val="none"/>
    </w:rPr>
  </w:style>
  <w:style w:type="character" w:customStyle="1" w:styleId="31">
    <w:name w:val="font131"/>
    <w:basedOn w:val="17"/>
    <w:qFormat/>
    <w:uiPriority w:val="0"/>
    <w:rPr>
      <w:rFonts w:ascii="微软雅黑" w:hAnsi="微软雅黑" w:eastAsia="微软雅黑" w:cs="微软雅黑"/>
      <w:color w:val="000000"/>
      <w:sz w:val="24"/>
      <w:szCs w:val="24"/>
      <w:u w:val="none"/>
    </w:rPr>
  </w:style>
  <w:style w:type="character" w:customStyle="1" w:styleId="32">
    <w:name w:val="font51"/>
    <w:basedOn w:val="17"/>
    <w:qFormat/>
    <w:uiPriority w:val="0"/>
    <w:rPr>
      <w:rFonts w:hint="eastAsia" w:ascii="宋体" w:hAnsi="宋体" w:eastAsia="宋体" w:cs="宋体"/>
      <w:b/>
      <w:color w:val="FF0000"/>
      <w:sz w:val="24"/>
      <w:szCs w:val="24"/>
      <w:u w:val="none"/>
    </w:rPr>
  </w:style>
  <w:style w:type="character" w:customStyle="1" w:styleId="33">
    <w:name w:val="font12"/>
    <w:basedOn w:val="17"/>
    <w:qFormat/>
    <w:uiPriority w:val="0"/>
    <w:rPr>
      <w:rFonts w:hint="eastAsia" w:ascii="微软雅黑" w:hAnsi="微软雅黑" w:eastAsia="微软雅黑" w:cs="微软雅黑"/>
      <w:b/>
      <w:color w:val="FF0000"/>
      <w:sz w:val="24"/>
      <w:szCs w:val="24"/>
      <w:u w:val="none"/>
    </w:rPr>
  </w:style>
  <w:style w:type="character" w:customStyle="1" w:styleId="34">
    <w:name w:val="font11"/>
    <w:basedOn w:val="17"/>
    <w:qFormat/>
    <w:uiPriority w:val="0"/>
    <w:rPr>
      <w:rFonts w:hint="eastAsia" w:ascii="宋体" w:hAnsi="宋体" w:eastAsia="宋体" w:cs="宋体"/>
      <w:color w:val="000000"/>
      <w:sz w:val="21"/>
      <w:szCs w:val="21"/>
      <w:u w:val="none"/>
    </w:rPr>
  </w:style>
  <w:style w:type="paragraph" w:customStyle="1" w:styleId="35">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6">
    <w:name w:val="正文文本 2 Char"/>
    <w:basedOn w:val="17"/>
    <w:link w:val="12"/>
    <w:semiHidden/>
    <w:qFormat/>
    <w:uiPriority w:val="99"/>
    <w:rPr>
      <w:kern w:val="2"/>
      <w:sz w:val="21"/>
      <w:szCs w:val="22"/>
    </w:rPr>
  </w:style>
  <w:style w:type="paragraph" w:customStyle="1" w:styleId="37">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8">
    <w:name w:val="表格非标题文字"/>
    <w:link w:val="39"/>
    <w:qFormat/>
    <w:uiPriority w:val="0"/>
    <w:pPr>
      <w:snapToGrid w:val="0"/>
      <w:spacing w:before="80" w:after="40"/>
    </w:pPr>
    <w:rPr>
      <w:rFonts w:ascii="Arial" w:hAnsi="Arial" w:eastAsia="宋体" w:cs="黑体"/>
      <w:kern w:val="2"/>
      <w:sz w:val="18"/>
      <w:szCs w:val="21"/>
      <w:lang w:val="en-US" w:eastAsia="zh-CN" w:bidi="ar-SA"/>
    </w:rPr>
  </w:style>
  <w:style w:type="character" w:customStyle="1" w:styleId="39">
    <w:name w:val="表格非标题文字 Char"/>
    <w:basedOn w:val="17"/>
    <w:link w:val="38"/>
    <w:qFormat/>
    <w:uiPriority w:val="0"/>
    <w:rPr>
      <w:rFonts w:ascii="Arial" w:hAnsi="Arial" w:eastAsia="宋体" w:cs="黑体"/>
      <w:kern w:val="2"/>
      <w:sz w:val="18"/>
      <w:szCs w:val="21"/>
    </w:rPr>
  </w:style>
  <w:style w:type="paragraph" w:customStyle="1" w:styleId="40">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character" w:customStyle="1" w:styleId="41">
    <w:name w:val="标题 3 Char"/>
    <w:basedOn w:val="17"/>
    <w:link w:val="4"/>
    <w:semiHidden/>
    <w:qFormat/>
    <w:uiPriority w:val="9"/>
    <w:rPr>
      <w:b/>
      <w:bCs/>
      <w:kern w:val="2"/>
      <w:sz w:val="32"/>
      <w:szCs w:val="32"/>
    </w:rPr>
  </w:style>
  <w:style w:type="character" w:customStyle="1" w:styleId="42">
    <w:name w:val="正文文本缩进 Char"/>
    <w:basedOn w:val="17"/>
    <w:link w:val="8"/>
    <w:semiHidden/>
    <w:qFormat/>
    <w:uiPriority w:val="99"/>
    <w:rPr>
      <w:kern w:val="2"/>
      <w:sz w:val="21"/>
      <w:szCs w:val="22"/>
    </w:rPr>
  </w:style>
  <w:style w:type="character" w:customStyle="1" w:styleId="43">
    <w:name w:val="正文首行缩进 2 Char"/>
    <w:basedOn w:val="42"/>
    <w:link w:val="14"/>
    <w:semiHidden/>
    <w:qFormat/>
    <w:uiPriority w:val="99"/>
    <w:rPr>
      <w:kern w:val="2"/>
      <w:sz w:val="21"/>
      <w:szCs w:val="22"/>
    </w:rPr>
  </w:style>
  <w:style w:type="paragraph" w:customStyle="1" w:styleId="44">
    <w:name w:val="xl31"/>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5">
    <w:name w:val="D&amp;L"/>
    <w:basedOn w:val="11"/>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 w:type="character" w:customStyle="1" w:styleId="46">
    <w:name w:val="标题 1 Char"/>
    <w:basedOn w:val="17"/>
    <w:link w:val="2"/>
    <w:uiPriority w:val="9"/>
    <w:rPr>
      <w:b/>
      <w:bCs/>
      <w:kern w:val="44"/>
      <w:sz w:val="44"/>
      <w:szCs w:val="44"/>
    </w:rPr>
  </w:style>
  <w:style w:type="paragraph" w:customStyle="1" w:styleId="47">
    <w:name w:val="列表段落1"/>
    <w:basedOn w:val="1"/>
    <w:qFormat/>
    <w:uiPriority w:val="1"/>
    <w:pPr>
      <w:autoSpaceDE w:val="0"/>
      <w:autoSpaceDN w:val="0"/>
      <w:ind w:left="826" w:hanging="606"/>
      <w:jc w:val="left"/>
    </w:pPr>
    <w:rPr>
      <w:rFonts w:ascii="等线" w:hAnsi="等线" w:eastAsia="等线" w:cs="等线"/>
      <w:kern w:val="0"/>
      <w:sz w:val="22"/>
      <w:lang w:eastAsia="en-US"/>
    </w:rPr>
  </w:style>
  <w:style w:type="paragraph" w:customStyle="1" w:styleId="48">
    <w:name w:val="UserStyle_0"/>
    <w:basedOn w:val="1"/>
    <w:qFormat/>
    <w:uiPriority w:val="0"/>
    <w:pPr>
      <w:ind w:firstLine="420" w:firstLineChars="200"/>
      <w:textAlignment w:val="baseline"/>
    </w:pPr>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D73B-C688-4D1E-B414-F0C45E256E69}">
  <ds:schemaRefs/>
</ds:datastoreItem>
</file>

<file path=docProps/app.xml><?xml version="1.0" encoding="utf-8"?>
<Properties xmlns="http://schemas.openxmlformats.org/officeDocument/2006/extended-properties" xmlns:vt="http://schemas.openxmlformats.org/officeDocument/2006/docPropsVTypes">
  <Template>Normal</Template>
  <Pages>21</Pages>
  <Words>8944</Words>
  <Characters>9828</Characters>
  <Lines>76</Lines>
  <Paragraphs>21</Paragraphs>
  <TotalTime>0</TotalTime>
  <ScaleCrop>false</ScaleCrop>
  <LinksUpToDate>false</LinksUpToDate>
  <CharactersWithSpaces>9964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2022-06-02T06:56:02Z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8E798E42FC7548008365FD03C647FBFD</vt:lpwstr>
  </property>
</Properties>
</file>