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潍坊市人民医院生物安全柜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</w:rPr>
        <w:t>生物安全柜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进行市场价格等调查征集，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jc w:val="left"/>
        <w:rPr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p/>
    <w:tbl>
      <w:tblPr>
        <w:tblStyle w:val="5"/>
        <w:tblW w:w="978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724"/>
        <w:gridCol w:w="206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数量（台套）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一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二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水平层流台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三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血液回收机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四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血氧脉搏仪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五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远程心电图机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六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可升降取材台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七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切片扫描仪及远程会诊系统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实时荧光定量PCR仪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九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心肺复苏仪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十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全自动荧光生物显微系统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十一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肺功能仪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eastAsia="zh-CN"/>
              </w:rPr>
              <w:t>十二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血浆解冻仪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日下午3点（节假日时间除外）。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备注：本次征集仅作为生物安全柜等设备市场价格等需求调查，不属于采购公开招标，望各供应商知悉。如有疑问，请拨打联系电话咨询。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市人民医院物资采购办公室</w:t>
      </w:r>
    </w:p>
    <w:p>
      <w:pPr>
        <w:pStyle w:val="2"/>
        <w:ind w:firstLine="640"/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B"/>
    <w:rsid w:val="00076633"/>
    <w:rsid w:val="000A262B"/>
    <w:rsid w:val="002A074E"/>
    <w:rsid w:val="003B1FCE"/>
    <w:rsid w:val="004A66DF"/>
    <w:rsid w:val="00591A37"/>
    <w:rsid w:val="0078321E"/>
    <w:rsid w:val="00817842"/>
    <w:rsid w:val="00847260"/>
    <w:rsid w:val="008D0877"/>
    <w:rsid w:val="0093655D"/>
    <w:rsid w:val="009C5B6D"/>
    <w:rsid w:val="00A25939"/>
    <w:rsid w:val="00AB294D"/>
    <w:rsid w:val="00B60E5D"/>
    <w:rsid w:val="00C44EC2"/>
    <w:rsid w:val="00C74F29"/>
    <w:rsid w:val="00CA050F"/>
    <w:rsid w:val="00CE4E94"/>
    <w:rsid w:val="00D05A45"/>
    <w:rsid w:val="00EA3346"/>
    <w:rsid w:val="00ED0AC2"/>
    <w:rsid w:val="00F0231E"/>
    <w:rsid w:val="40802485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BD027-5172-4DFE-9CFC-D5AFA13C6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600</Words>
  <Characters>639</Characters>
  <Lines>5</Lines>
  <Paragraphs>1</Paragraphs>
  <TotalTime>71</TotalTime>
  <ScaleCrop>false</ScaleCrop>
  <LinksUpToDate>false</LinksUpToDate>
  <CharactersWithSpaces>667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2022-03-10T08:59:00Z</dcterms:created>
  <dc:creator>yin qingyuan</dc:creator>
  <cp:lastModifiedBy>Lenovo</cp:lastModifiedBy>
  <dcterms:modified xsi:type="dcterms:W3CDTF">2022-04-08T08:26:55Z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