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highlight w:val="none"/>
        </w:rPr>
      </w:pPr>
      <w:r>
        <w:rPr>
          <w:rFonts w:hint="eastAsia" w:ascii="华文中宋" w:hAnsi="华文中宋" w:eastAsia="华文中宋"/>
          <w:b/>
          <w:bCs/>
          <w:sz w:val="36"/>
          <w:szCs w:val="36"/>
          <w:highlight w:val="none"/>
        </w:rPr>
        <w:t>潍坊市人民医院污水处理站托管运营项目征集公告</w:t>
      </w:r>
    </w:p>
    <w:p>
      <w:pPr>
        <w:ind w:firstLine="640" w:firstLineChars="200"/>
        <w:rPr>
          <w:rFonts w:ascii="仿宋" w:hAnsi="仿宋" w:eastAsia="仿宋"/>
          <w:sz w:val="32"/>
          <w:szCs w:val="32"/>
          <w:highlight w:val="none"/>
        </w:rPr>
      </w:pP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潍坊市人民医院根据《中华人民共和国政府采购法》等有关规定，对污水处理站托管运营项目进行</w:t>
      </w:r>
      <w:bookmarkStart w:id="0" w:name="_Hlk82868843"/>
      <w:r>
        <w:rPr>
          <w:rFonts w:hint="eastAsia" w:ascii="仿宋" w:hAnsi="仿宋" w:eastAsia="仿宋"/>
          <w:sz w:val="32"/>
          <w:szCs w:val="32"/>
          <w:highlight w:val="none"/>
        </w:rPr>
        <w:t>市场价格等调查征集，</w:t>
      </w:r>
      <w:bookmarkEnd w:id="0"/>
      <w:r>
        <w:rPr>
          <w:rFonts w:hint="eastAsia" w:ascii="仿宋" w:hAnsi="仿宋" w:eastAsia="仿宋"/>
          <w:sz w:val="32"/>
          <w:szCs w:val="32"/>
          <w:highlight w:val="none"/>
        </w:rPr>
        <w:t>欢迎广大符合条件的供应商积极参与。</w:t>
      </w:r>
    </w:p>
    <w:p>
      <w:pPr>
        <w:jc w:val="left"/>
        <w:rPr>
          <w:rFonts w:ascii="仿宋" w:hAnsi="仿宋" w:eastAsia="仿宋"/>
          <w:sz w:val="32"/>
          <w:szCs w:val="32"/>
          <w:highlight w:val="none"/>
        </w:rPr>
      </w:pPr>
      <w:r>
        <w:rPr>
          <w:rFonts w:hint="eastAsia" w:ascii="仿宋" w:hAnsi="仿宋" w:eastAsia="仿宋"/>
          <w:sz w:val="32"/>
          <w:szCs w:val="32"/>
          <w:highlight w:val="none"/>
        </w:rPr>
        <w:t>一、联系人：潍坊市人民医院物资采购办公室</w:t>
      </w:r>
    </w:p>
    <w:p>
      <w:pPr>
        <w:jc w:val="left"/>
        <w:rPr>
          <w:rFonts w:ascii="仿宋" w:hAnsi="仿宋" w:eastAsia="仿宋"/>
          <w:sz w:val="32"/>
          <w:szCs w:val="32"/>
          <w:highlight w:val="none"/>
        </w:rPr>
      </w:pPr>
      <w:r>
        <w:rPr>
          <w:rFonts w:hint="eastAsia" w:ascii="仿宋" w:hAnsi="仿宋" w:eastAsia="仿宋"/>
          <w:sz w:val="32"/>
          <w:szCs w:val="32"/>
          <w:highlight w:val="none"/>
        </w:rPr>
        <w:t>二、联系电话：0</w:t>
      </w:r>
      <w:r>
        <w:rPr>
          <w:rFonts w:ascii="仿宋" w:hAnsi="仿宋" w:eastAsia="仿宋"/>
          <w:sz w:val="32"/>
          <w:szCs w:val="32"/>
          <w:highlight w:val="none"/>
        </w:rPr>
        <w:t>536</w:t>
      </w:r>
      <w:r>
        <w:rPr>
          <w:rFonts w:hint="eastAsia" w:ascii="仿宋" w:hAnsi="仿宋" w:eastAsia="仿宋"/>
          <w:sz w:val="32"/>
          <w:szCs w:val="32"/>
          <w:highlight w:val="none"/>
        </w:rPr>
        <w:t>-</w:t>
      </w:r>
      <w:r>
        <w:rPr>
          <w:rFonts w:ascii="仿宋" w:hAnsi="仿宋" w:eastAsia="仿宋"/>
          <w:sz w:val="32"/>
          <w:szCs w:val="32"/>
          <w:highlight w:val="none"/>
        </w:rPr>
        <w:t>8192593</w:t>
      </w:r>
    </w:p>
    <w:p>
      <w:pPr>
        <w:rPr>
          <w:rFonts w:hint="eastAsia" w:ascii="仿宋" w:hAnsi="仿宋" w:eastAsia="仿宋"/>
          <w:sz w:val="32"/>
          <w:szCs w:val="32"/>
          <w:highlight w:val="none"/>
          <w:lang w:eastAsia="zh-CN"/>
        </w:rPr>
      </w:pPr>
      <w:r>
        <w:rPr>
          <w:rFonts w:hint="eastAsia" w:ascii="仿宋" w:hAnsi="仿宋" w:eastAsia="仿宋"/>
          <w:sz w:val="32"/>
          <w:szCs w:val="32"/>
          <w:highlight w:val="none"/>
        </w:rPr>
        <w:t>三、</w:t>
      </w:r>
      <w:r>
        <w:rPr>
          <w:rFonts w:hint="eastAsia" w:ascii="仿宋" w:hAnsi="仿宋" w:eastAsia="仿宋"/>
          <w:sz w:val="32"/>
          <w:szCs w:val="32"/>
          <w:highlight w:val="none"/>
          <w:lang w:eastAsia="zh-CN"/>
        </w:rPr>
        <w:t>项目名称：污水处理站托管运营项目</w:t>
      </w:r>
      <w:bookmarkStart w:id="1" w:name="_GoBack"/>
      <w:bookmarkEnd w:id="1"/>
    </w:p>
    <w:p>
      <w:pPr>
        <w:rPr>
          <w:rFonts w:ascii="仿宋" w:hAnsi="仿宋" w:eastAsia="仿宋" w:cs="宋体"/>
          <w:color w:val="010005"/>
          <w:kern w:val="0"/>
          <w:sz w:val="32"/>
          <w:szCs w:val="32"/>
          <w:highlight w:val="none"/>
        </w:rPr>
      </w:pPr>
      <w:r>
        <w:rPr>
          <w:rFonts w:hint="eastAsia" w:ascii="仿宋" w:hAnsi="仿宋" w:eastAsia="仿宋"/>
          <w:sz w:val="32"/>
          <w:szCs w:val="32"/>
          <w:highlight w:val="none"/>
        </w:rPr>
        <w:t>四、内容及参考要求：</w:t>
      </w:r>
      <w:r>
        <w:rPr>
          <w:rFonts w:hint="eastAsia" w:ascii="仿宋" w:hAnsi="仿宋" w:eastAsia="仿宋" w:cs="宋体"/>
          <w:color w:val="010005"/>
          <w:kern w:val="0"/>
          <w:sz w:val="32"/>
          <w:szCs w:val="32"/>
          <w:highlight w:val="none"/>
        </w:rPr>
        <w:t>详见附件。</w:t>
      </w:r>
    </w:p>
    <w:p>
      <w:pPr>
        <w:rPr>
          <w:rFonts w:hint="eastAsia" w:ascii="仿宋" w:hAnsi="仿宋" w:eastAsia="仿宋" w:cs="宋体"/>
          <w:color w:val="010005"/>
          <w:kern w:val="0"/>
          <w:sz w:val="32"/>
          <w:szCs w:val="32"/>
          <w:highlight w:val="none"/>
          <w:lang w:eastAsia="zh-CN"/>
        </w:rPr>
      </w:pPr>
      <w:r>
        <w:rPr>
          <w:rFonts w:hint="eastAsia" w:ascii="仿宋" w:hAnsi="仿宋" w:eastAsia="仿宋" w:cs="宋体"/>
          <w:color w:val="010005"/>
          <w:kern w:val="0"/>
          <w:sz w:val="32"/>
          <w:szCs w:val="32"/>
          <w:highlight w:val="none"/>
        </w:rPr>
        <w:t>五、</w:t>
      </w:r>
      <w:r>
        <w:rPr>
          <w:rFonts w:hint="eastAsia" w:ascii="仿宋" w:hAnsi="仿宋" w:eastAsia="仿宋" w:cs="宋体"/>
          <w:color w:val="010005"/>
          <w:kern w:val="0"/>
          <w:sz w:val="32"/>
          <w:szCs w:val="32"/>
          <w:highlight w:val="none"/>
          <w:lang w:eastAsia="zh-CN"/>
        </w:rPr>
        <w:t>供应商资格要求：</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eastAsia="zh-CN"/>
        </w:rPr>
        <w:t>（一）</w:t>
      </w:r>
      <w:r>
        <w:rPr>
          <w:rFonts w:hint="eastAsia" w:ascii="仿宋" w:hAnsi="仿宋" w:eastAsia="仿宋"/>
          <w:sz w:val="32"/>
          <w:szCs w:val="32"/>
          <w:highlight w:val="none"/>
        </w:rPr>
        <w:t>符合《中华人民共和国政府采购法》第二十二条资格条件：1.具有独立承担民事责任的能力；2.具有良好的商业信誉和健全的财务会计制度；3.具有履行合同所必需的设备和专业技术能力；4.有依法缴纳税收和社会保障资金的良好记录；5.参加政府采购活动前3年内，在经营活动中没有重大违法记录；6.法律、行政法规规定的其他条件。</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（二）成立时间不少于3年。</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（三）非外资独资或外资控股企业（提供承诺并加盖公章）。</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（四）单位负责人为同一人或者存在直接控股、管理关系的企业，不得同时参加同一包。生产型企业生产场地为同一地址的，销售型企业之间股东有关联的，一律视为有直接控股、管理关系。</w:t>
      </w:r>
      <w:r>
        <w:rPr>
          <w:rFonts w:hint="eastAsia" w:ascii="仿宋" w:hAnsi="仿宋" w:eastAsia="仿宋"/>
          <w:sz w:val="32"/>
          <w:szCs w:val="32"/>
          <w:highlight w:val="none"/>
          <w:lang w:eastAsia="zh-CN"/>
        </w:rPr>
        <w:t>供应商</w:t>
      </w:r>
      <w:r>
        <w:rPr>
          <w:rFonts w:hint="eastAsia" w:ascii="仿宋" w:hAnsi="仿宋" w:eastAsia="仿宋"/>
          <w:sz w:val="32"/>
          <w:szCs w:val="32"/>
          <w:highlight w:val="none"/>
        </w:rPr>
        <w:t>之间有上述关系的，应主动声明，否则将给予列入不良记录名单、3年内不得参加我院采购活动的处罚。</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（五）本项目不接受联合体</w:t>
      </w:r>
      <w:r>
        <w:rPr>
          <w:rFonts w:hint="eastAsia" w:ascii="仿宋" w:hAnsi="仿宋" w:eastAsia="仿宋"/>
          <w:sz w:val="32"/>
          <w:szCs w:val="32"/>
          <w:highlight w:val="none"/>
          <w:lang w:eastAsia="zh-CN"/>
        </w:rPr>
        <w:t>报名</w:t>
      </w:r>
      <w:r>
        <w:rPr>
          <w:rFonts w:hint="eastAsia" w:ascii="仿宋" w:hAnsi="仿宋" w:eastAsia="仿宋"/>
          <w:sz w:val="32"/>
          <w:szCs w:val="32"/>
          <w:highlight w:val="none"/>
        </w:rPr>
        <w:t>（提供承诺并加盖公章）。</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六）应具有独立法人资格且成立三年及以上，获得环境工程专业承包二级、建筑机电安装工程专业承包三级、水污染治理设施运维二级及以上的国内企业。同时具有职业健康管理体系、质量管理体系、环境管理体系证书。</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（七）</w:t>
      </w:r>
      <w:r>
        <w:rPr>
          <w:rFonts w:hint="eastAsia" w:ascii="仿宋" w:hAnsi="仿宋" w:eastAsia="仿宋"/>
          <w:sz w:val="32"/>
          <w:szCs w:val="32"/>
          <w:highlight w:val="none"/>
          <w:lang w:eastAsia="zh-CN"/>
        </w:rPr>
        <w:t>院方</w:t>
      </w:r>
      <w:r>
        <w:rPr>
          <w:rFonts w:hint="eastAsia" w:ascii="仿宋" w:hAnsi="仿宋" w:eastAsia="仿宋"/>
          <w:sz w:val="32"/>
          <w:szCs w:val="32"/>
          <w:highlight w:val="none"/>
        </w:rPr>
        <w:t>及上级部门列入黑名单的单位不得参与。</w:t>
      </w:r>
    </w:p>
    <w:p>
      <w:pPr>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lang w:eastAsia="zh-CN"/>
        </w:rPr>
        <w:t>六、</w:t>
      </w:r>
      <w:r>
        <w:rPr>
          <w:rFonts w:hint="eastAsia" w:ascii="仿宋" w:hAnsi="仿宋" w:eastAsia="仿宋" w:cs="宋体"/>
          <w:color w:val="010005"/>
          <w:kern w:val="0"/>
          <w:sz w:val="32"/>
          <w:szCs w:val="32"/>
          <w:highlight w:val="none"/>
        </w:rPr>
        <w:t>征集方式：供应商将填写无误的附件报名表格（同时提交可编辑电子版一份），连同有效期内营业执照副本、税务登记证副本</w:t>
      </w:r>
      <w:r>
        <w:rPr>
          <w:rFonts w:hint="eastAsia" w:ascii="仿宋" w:hAnsi="仿宋" w:eastAsia="仿宋" w:cs="宋体"/>
          <w:color w:val="010005"/>
          <w:kern w:val="0"/>
          <w:sz w:val="32"/>
          <w:szCs w:val="32"/>
          <w:highlight w:val="none"/>
          <w:lang w:eastAsia="zh-CN"/>
        </w:rPr>
        <w:t>等</w:t>
      </w:r>
      <w:r>
        <w:rPr>
          <w:rFonts w:hint="eastAsia" w:ascii="仿宋" w:hAnsi="仿宋" w:eastAsia="仿宋" w:cs="宋体"/>
          <w:color w:val="010005"/>
          <w:kern w:val="0"/>
          <w:sz w:val="32"/>
          <w:szCs w:val="32"/>
          <w:highlight w:val="none"/>
        </w:rPr>
        <w:t>，扫描后以邮件附件形式发送到潍坊市人民医院物资采购办公室邮箱wfrmgyszj@163.com邮件主题为：设备名称+公司名称。</w:t>
      </w:r>
    </w:p>
    <w:p>
      <w:pPr>
        <w:widowControl/>
        <w:rPr>
          <w:rFonts w:ascii="仿宋" w:hAnsi="仿宋" w:eastAsia="仿宋" w:cs="宋体"/>
          <w:kern w:val="0"/>
          <w:sz w:val="32"/>
          <w:szCs w:val="32"/>
          <w:highlight w:val="none"/>
        </w:rPr>
      </w:pPr>
      <w:r>
        <w:rPr>
          <w:rFonts w:hint="eastAsia" w:ascii="仿宋" w:hAnsi="仿宋" w:eastAsia="仿宋" w:cs="宋体"/>
          <w:color w:val="010005"/>
          <w:kern w:val="0"/>
          <w:sz w:val="32"/>
          <w:szCs w:val="32"/>
          <w:highlight w:val="none"/>
          <w:lang w:eastAsia="zh-CN"/>
        </w:rPr>
        <w:t>七</w:t>
      </w:r>
      <w:r>
        <w:rPr>
          <w:rFonts w:hint="eastAsia" w:ascii="仿宋" w:hAnsi="仿宋" w:eastAsia="仿宋" w:cs="宋体"/>
          <w:color w:val="010005"/>
          <w:kern w:val="0"/>
          <w:sz w:val="32"/>
          <w:szCs w:val="32"/>
          <w:highlight w:val="none"/>
        </w:rPr>
        <w:t>、征集时间：2022年8月</w:t>
      </w:r>
      <w:r>
        <w:rPr>
          <w:rFonts w:hint="eastAsia" w:ascii="仿宋" w:hAnsi="仿宋" w:eastAsia="仿宋" w:cs="宋体"/>
          <w:color w:val="010005"/>
          <w:kern w:val="0"/>
          <w:sz w:val="32"/>
          <w:szCs w:val="32"/>
          <w:highlight w:val="none"/>
          <w:lang w:val="en-US" w:eastAsia="zh-CN"/>
        </w:rPr>
        <w:t>29</w:t>
      </w:r>
      <w:r>
        <w:rPr>
          <w:rFonts w:hint="eastAsia" w:ascii="仿宋" w:hAnsi="仿宋" w:eastAsia="仿宋" w:cs="宋体"/>
          <w:color w:val="010005"/>
          <w:kern w:val="0"/>
          <w:sz w:val="32"/>
          <w:szCs w:val="32"/>
          <w:highlight w:val="none"/>
        </w:rPr>
        <w:t>日上午9点至8月</w:t>
      </w:r>
      <w:r>
        <w:rPr>
          <w:rFonts w:hint="eastAsia" w:ascii="仿宋" w:hAnsi="仿宋" w:eastAsia="仿宋" w:cs="宋体"/>
          <w:color w:val="010005"/>
          <w:kern w:val="0"/>
          <w:sz w:val="32"/>
          <w:szCs w:val="32"/>
          <w:highlight w:val="none"/>
          <w:lang w:val="en-US" w:eastAsia="zh-CN"/>
        </w:rPr>
        <w:t>31</w:t>
      </w:r>
      <w:r>
        <w:rPr>
          <w:rFonts w:hint="eastAsia" w:ascii="仿宋" w:hAnsi="仿宋" w:eastAsia="仿宋" w:cs="宋体"/>
          <w:color w:val="010005"/>
          <w:kern w:val="0"/>
          <w:sz w:val="32"/>
          <w:szCs w:val="32"/>
          <w:highlight w:val="none"/>
        </w:rPr>
        <w:t>日下午3点（休息时间除外）。</w:t>
      </w:r>
    </w:p>
    <w:p>
      <w:pPr>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lang w:eastAsia="zh-CN"/>
        </w:rPr>
        <w:t>八</w:t>
      </w:r>
      <w:r>
        <w:rPr>
          <w:rFonts w:hint="eastAsia" w:ascii="仿宋" w:hAnsi="仿宋" w:eastAsia="仿宋" w:cs="宋体"/>
          <w:color w:val="010005"/>
          <w:kern w:val="0"/>
          <w:sz w:val="32"/>
          <w:szCs w:val="32"/>
          <w:highlight w:val="none"/>
        </w:rPr>
        <w:t>、符合要求的供应商，邀请函免费发至预留的邮箱，如未收到，请务必自行电话联系物资采购办公室核实。</w:t>
      </w:r>
    </w:p>
    <w:p>
      <w:pPr>
        <w:ind w:firstLine="643" w:firstLineChars="200"/>
        <w:rPr>
          <w:rFonts w:ascii="黑体" w:hAnsi="黑体" w:eastAsia="黑体" w:cs="黑体"/>
          <w:b/>
          <w:bCs/>
          <w:kern w:val="0"/>
          <w:sz w:val="32"/>
          <w:szCs w:val="32"/>
          <w:highlight w:val="none"/>
        </w:rPr>
      </w:pPr>
      <w:r>
        <w:rPr>
          <w:rFonts w:hint="eastAsia" w:ascii="黑体" w:hAnsi="黑体" w:eastAsia="黑体" w:cs="黑体"/>
          <w:b/>
          <w:bCs/>
          <w:kern w:val="0"/>
          <w:sz w:val="32"/>
          <w:szCs w:val="32"/>
          <w:highlight w:val="none"/>
        </w:rPr>
        <w:t>备注：本次征集仅作为污水处理站托管运营项目市场价格等需求调查，不属于采购公开招标，望各供应商知悉。如有疑问，请拨打联系电话咨询。</w:t>
      </w:r>
    </w:p>
    <w:p>
      <w:pPr>
        <w:pStyle w:val="18"/>
        <w:rPr>
          <w:highlight w:val="none"/>
        </w:rPr>
      </w:pPr>
    </w:p>
    <w:p>
      <w:pPr>
        <w:pStyle w:val="18"/>
        <w:rPr>
          <w:highlight w:val="none"/>
        </w:rPr>
      </w:pPr>
    </w:p>
    <w:p>
      <w:pPr>
        <w:pStyle w:val="18"/>
        <w:rPr>
          <w:highlight w:val="none"/>
        </w:rPr>
      </w:pPr>
    </w:p>
    <w:p>
      <w:pPr>
        <w:ind w:firstLine="3520" w:firstLineChars="1100"/>
        <w:rPr>
          <w:rFonts w:ascii="仿宋" w:hAnsi="仿宋" w:eastAsia="仿宋"/>
          <w:sz w:val="32"/>
          <w:szCs w:val="32"/>
          <w:highlight w:val="none"/>
        </w:rPr>
      </w:pPr>
      <w:r>
        <w:rPr>
          <w:rFonts w:hint="eastAsia" w:ascii="仿宋" w:hAnsi="仿宋" w:eastAsia="仿宋"/>
          <w:sz w:val="32"/>
          <w:szCs w:val="32"/>
          <w:highlight w:val="none"/>
        </w:rPr>
        <w:t>潍坊市人民医院物资采购办公室</w:t>
      </w:r>
    </w:p>
    <w:p>
      <w:pPr>
        <w:rPr>
          <w:rFonts w:ascii="仿宋" w:hAnsi="仿宋" w:eastAsia="仿宋"/>
          <w:sz w:val="32"/>
          <w:szCs w:val="32"/>
          <w:highlight w:val="none"/>
        </w:rPr>
      </w:pPr>
      <w:r>
        <w:rPr>
          <w:rFonts w:ascii="仿宋" w:hAnsi="仿宋" w:eastAsia="仿宋"/>
          <w:sz w:val="32"/>
          <w:szCs w:val="32"/>
          <w:highlight w:val="none"/>
        </w:rPr>
        <w:t xml:space="preserve">                            202</w:t>
      </w:r>
      <w:r>
        <w:rPr>
          <w:rFonts w:hint="eastAsia" w:ascii="仿宋" w:hAnsi="仿宋" w:eastAsia="仿宋"/>
          <w:sz w:val="32"/>
          <w:szCs w:val="32"/>
          <w:highlight w:val="none"/>
        </w:rPr>
        <w:t>2年8月</w:t>
      </w:r>
      <w:r>
        <w:rPr>
          <w:rFonts w:hint="eastAsia" w:ascii="仿宋" w:hAnsi="仿宋" w:eastAsia="仿宋"/>
          <w:sz w:val="32"/>
          <w:szCs w:val="32"/>
          <w:highlight w:val="none"/>
          <w:lang w:val="en-US" w:eastAsia="zh-CN"/>
        </w:rPr>
        <w:t>26</w:t>
      </w:r>
      <w:r>
        <w:rPr>
          <w:rFonts w:ascii="仿宋" w:hAnsi="仿宋" w:eastAsia="仿宋"/>
          <w:sz w:val="32"/>
          <w:szCs w:val="32"/>
          <w:highlight w:val="none"/>
        </w:rPr>
        <w:t>日</w:t>
      </w:r>
    </w:p>
    <w:p>
      <w:pPr>
        <w:pStyle w:val="2"/>
        <w:rPr>
          <w:rFonts w:ascii="仿宋" w:hAnsi="仿宋" w:eastAsia="仿宋"/>
          <w:sz w:val="32"/>
          <w:szCs w:val="32"/>
          <w:highlight w:val="none"/>
        </w:rPr>
      </w:pPr>
    </w:p>
    <w:p>
      <w:pPr>
        <w:rPr>
          <w:rFonts w:ascii="仿宋" w:hAnsi="仿宋" w:eastAsia="仿宋"/>
          <w:sz w:val="32"/>
          <w:szCs w:val="32"/>
          <w:highlight w:val="none"/>
        </w:rPr>
      </w:pPr>
    </w:p>
    <w:p>
      <w:pPr>
        <w:pStyle w:val="2"/>
        <w:rPr>
          <w:rFonts w:ascii="仿宋" w:hAnsi="仿宋" w:eastAsia="仿宋"/>
          <w:sz w:val="32"/>
          <w:szCs w:val="32"/>
          <w:highlight w:val="none"/>
        </w:rPr>
      </w:pPr>
    </w:p>
    <w:p>
      <w:pPr>
        <w:rPr>
          <w:rFonts w:ascii="仿宋" w:hAnsi="仿宋" w:eastAsia="仿宋"/>
          <w:sz w:val="32"/>
          <w:szCs w:val="32"/>
          <w:highlight w:val="none"/>
        </w:rPr>
      </w:pPr>
    </w:p>
    <w:p>
      <w:pPr>
        <w:pStyle w:val="2"/>
        <w:rPr>
          <w:rFonts w:ascii="仿宋" w:hAnsi="仿宋" w:eastAsia="仿宋"/>
          <w:sz w:val="32"/>
          <w:szCs w:val="32"/>
          <w:highlight w:val="none"/>
        </w:rPr>
      </w:pPr>
    </w:p>
    <w:p>
      <w:pPr>
        <w:rPr>
          <w:rFonts w:ascii="仿宋" w:hAnsi="仿宋" w:eastAsia="仿宋"/>
          <w:sz w:val="32"/>
          <w:szCs w:val="32"/>
          <w:highlight w:val="none"/>
        </w:rPr>
      </w:pPr>
    </w:p>
    <w:p>
      <w:pPr>
        <w:pStyle w:val="2"/>
        <w:rPr>
          <w:rFonts w:ascii="仿宋" w:hAnsi="仿宋" w:eastAsia="仿宋"/>
          <w:sz w:val="32"/>
          <w:szCs w:val="32"/>
          <w:highlight w:val="none"/>
        </w:rPr>
      </w:pPr>
    </w:p>
    <w:p>
      <w:pPr>
        <w:rPr>
          <w:rFonts w:ascii="仿宋" w:hAnsi="仿宋" w:eastAsia="仿宋"/>
          <w:sz w:val="32"/>
          <w:szCs w:val="32"/>
          <w:highlight w:val="none"/>
        </w:rPr>
      </w:pPr>
    </w:p>
    <w:p>
      <w:pPr>
        <w:pStyle w:val="2"/>
        <w:rPr>
          <w:rFonts w:ascii="仿宋" w:hAnsi="仿宋" w:eastAsia="仿宋"/>
          <w:sz w:val="32"/>
          <w:szCs w:val="32"/>
          <w:highlight w:val="none"/>
        </w:rPr>
      </w:pPr>
    </w:p>
    <w:p>
      <w:pPr>
        <w:rPr>
          <w:rFonts w:ascii="仿宋" w:hAnsi="仿宋" w:eastAsia="仿宋"/>
          <w:sz w:val="32"/>
          <w:szCs w:val="32"/>
          <w:highlight w:val="none"/>
        </w:rPr>
      </w:pPr>
    </w:p>
    <w:p>
      <w:pPr>
        <w:pStyle w:val="2"/>
        <w:rPr>
          <w:rFonts w:ascii="仿宋" w:hAnsi="仿宋" w:eastAsia="仿宋"/>
          <w:sz w:val="32"/>
          <w:szCs w:val="32"/>
          <w:highlight w:val="none"/>
        </w:rPr>
      </w:pPr>
    </w:p>
    <w:p>
      <w:pPr>
        <w:rPr>
          <w:highlight w:val="none"/>
        </w:rPr>
      </w:pPr>
    </w:p>
    <w:p>
      <w:pPr>
        <w:pStyle w:val="2"/>
      </w:pPr>
    </w:p>
    <w:p>
      <w:pPr>
        <w:rPr>
          <w:rFonts w:ascii="仿宋" w:hAnsi="仿宋" w:eastAsia="仿宋"/>
          <w:sz w:val="32"/>
          <w:szCs w:val="32"/>
          <w:highlight w:val="none"/>
        </w:rPr>
      </w:pPr>
    </w:p>
    <w:p>
      <w:pPr>
        <w:pStyle w:val="2"/>
        <w:spacing w:before="0" w:after="0" w:line="500" w:lineRule="exact"/>
        <w:jc w:val="left"/>
        <w:rPr>
          <w:rFonts w:ascii="仿宋" w:hAnsi="仿宋" w:eastAsia="仿宋" w:cs="宋体"/>
          <w:bCs/>
          <w:color w:val="010005"/>
          <w:sz w:val="32"/>
          <w:szCs w:val="32"/>
          <w:highlight w:val="none"/>
        </w:rPr>
      </w:pPr>
      <w:r>
        <w:rPr>
          <w:rFonts w:hint="eastAsia" w:ascii="仿宋" w:hAnsi="仿宋" w:eastAsia="仿宋" w:cs="宋体"/>
          <w:bCs/>
          <w:color w:val="010005"/>
          <w:sz w:val="32"/>
          <w:szCs w:val="32"/>
          <w:highlight w:val="none"/>
        </w:rPr>
        <w:t>附件：内容及参考要求：</w:t>
      </w:r>
    </w:p>
    <w:p>
      <w:pPr>
        <w:widowControl/>
        <w:spacing w:line="360" w:lineRule="auto"/>
        <w:ind w:firstLine="442"/>
        <w:jc w:val="left"/>
        <w:textAlignment w:val="baseline"/>
        <w:rPr>
          <w:rFonts w:ascii="仿宋_GB2312" w:hAnsi="宋体" w:eastAsia="仿宋_GB2312" w:cs="宋体"/>
          <w:b/>
          <w:color w:val="2F2F2F"/>
          <w:kern w:val="0"/>
          <w:sz w:val="24"/>
          <w:szCs w:val="24"/>
          <w:highlight w:val="none"/>
        </w:rPr>
      </w:pPr>
      <w:r>
        <w:rPr>
          <w:rFonts w:hint="eastAsia" w:ascii="仿宋_GB2312" w:hAnsi="宋体" w:eastAsia="仿宋_GB2312" w:cs="宋体"/>
          <w:b/>
          <w:color w:val="2F2F2F"/>
          <w:kern w:val="0"/>
          <w:sz w:val="24"/>
          <w:szCs w:val="24"/>
          <w:highlight w:val="none"/>
          <w:lang w:eastAsia="zh-CN"/>
        </w:rPr>
        <w:t>一、</w:t>
      </w:r>
      <w:r>
        <w:rPr>
          <w:rFonts w:hint="eastAsia" w:ascii="仿宋_GB2312" w:hAnsi="宋体" w:eastAsia="仿宋_GB2312" w:cs="宋体"/>
          <w:b/>
          <w:color w:val="2F2F2F"/>
          <w:kern w:val="0"/>
          <w:sz w:val="24"/>
          <w:szCs w:val="24"/>
          <w:highlight w:val="none"/>
        </w:rPr>
        <w:t>执行标准及相关要求</w:t>
      </w:r>
    </w:p>
    <w:p>
      <w:pPr>
        <w:widowControl/>
        <w:spacing w:line="360" w:lineRule="auto"/>
        <w:ind w:firstLine="442"/>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污水处理按上级主管部门要求进行检测，排放标准执行《医疗机构水污染物排放标准》（GB 18466-2005）、《山东省医疗机构污染物排放控制标准》（DB37/596-2020）（2021年5月1日开始执行）及《医院污水处理工程技术规范》（HJ2029-2013）要求及其他上级要求。</w:t>
      </w:r>
    </w:p>
    <w:p>
      <w:pPr>
        <w:widowControl/>
        <w:spacing w:line="360" w:lineRule="auto"/>
        <w:ind w:firstLine="442"/>
        <w:jc w:val="left"/>
        <w:textAlignment w:val="baseline"/>
        <w:rPr>
          <w:rFonts w:ascii="仿宋_GB2312" w:hAnsi="宋体" w:eastAsia="仿宋_GB2312" w:cs="宋体"/>
          <w:b/>
          <w:color w:val="2F2F2F"/>
          <w:kern w:val="0"/>
          <w:sz w:val="24"/>
          <w:szCs w:val="24"/>
          <w:highlight w:val="none"/>
        </w:rPr>
      </w:pPr>
      <w:r>
        <w:rPr>
          <w:rFonts w:hint="eastAsia" w:ascii="仿宋_GB2312" w:hAnsi="宋体" w:eastAsia="仿宋_GB2312" w:cs="宋体"/>
          <w:b/>
          <w:color w:val="2F2F2F"/>
          <w:kern w:val="0"/>
          <w:sz w:val="24"/>
          <w:szCs w:val="24"/>
          <w:highlight w:val="none"/>
        </w:rPr>
        <w:t>本次</w:t>
      </w:r>
      <w:r>
        <w:rPr>
          <w:rFonts w:hint="eastAsia" w:ascii="仿宋_GB2312" w:hAnsi="宋体" w:eastAsia="仿宋_GB2312" w:cs="宋体"/>
          <w:b/>
          <w:color w:val="2F2F2F"/>
          <w:kern w:val="0"/>
          <w:sz w:val="24"/>
          <w:szCs w:val="24"/>
          <w:highlight w:val="none"/>
          <w:lang w:val="en-US" w:eastAsia="zh-CN"/>
        </w:rPr>
        <w:t>论证</w:t>
      </w:r>
      <w:r>
        <w:rPr>
          <w:rFonts w:hint="eastAsia" w:ascii="仿宋_GB2312" w:hAnsi="Calibri" w:eastAsia="仿宋_GB2312" w:cs="宋体"/>
          <w:b/>
          <w:color w:val="2F2F2F"/>
          <w:kern w:val="0"/>
          <w:sz w:val="24"/>
          <w:szCs w:val="24"/>
          <w:highlight w:val="none"/>
        </w:rPr>
        <w:t>日实际处理量</w:t>
      </w:r>
      <w:r>
        <w:rPr>
          <w:rFonts w:hint="eastAsia" w:ascii="仿宋_GB2312" w:hAnsi="宋体" w:eastAsia="仿宋_GB2312" w:cs="宋体"/>
          <w:b/>
          <w:color w:val="2F2F2F"/>
          <w:kern w:val="0"/>
          <w:sz w:val="24"/>
          <w:szCs w:val="24"/>
          <w:highlight w:val="none"/>
        </w:rPr>
        <w:t>的包干价格。</w:t>
      </w:r>
    </w:p>
    <w:tbl>
      <w:tblPr>
        <w:tblStyle w:val="13"/>
        <w:tblpPr w:leftFromText="36" w:rightFromText="36" w:vertAnchor="text"/>
        <w:tblW w:w="8899" w:type="dxa"/>
        <w:tblInd w:w="0" w:type="dxa"/>
        <w:tblLayout w:type="autofit"/>
        <w:tblCellMar>
          <w:top w:w="0" w:type="dxa"/>
          <w:left w:w="0" w:type="dxa"/>
          <w:bottom w:w="0" w:type="dxa"/>
          <w:right w:w="0" w:type="dxa"/>
        </w:tblCellMar>
      </w:tblPr>
      <w:tblGrid>
        <w:gridCol w:w="651"/>
        <w:gridCol w:w="1134"/>
        <w:gridCol w:w="1560"/>
        <w:gridCol w:w="1701"/>
        <w:gridCol w:w="3853"/>
      </w:tblGrid>
      <w:tr>
        <w:tblPrEx>
          <w:tblCellMar>
            <w:top w:w="0" w:type="dxa"/>
            <w:left w:w="0" w:type="dxa"/>
            <w:bottom w:w="0" w:type="dxa"/>
            <w:right w:w="0" w:type="dxa"/>
          </w:tblCellMar>
        </w:tblPrEx>
        <w:trPr>
          <w:trHeight w:val="687" w:hRule="atLeast"/>
        </w:trPr>
        <w:tc>
          <w:tcPr>
            <w:tcW w:w="651"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jc w:val="center"/>
              <w:textAlignment w:val="baseline"/>
              <w:rPr>
                <w:rFonts w:ascii="微软雅黑" w:hAnsi="微软雅黑" w:eastAsia="微软雅黑" w:cs="宋体"/>
                <w:color w:val="2F2F2F"/>
                <w:kern w:val="0"/>
                <w:sz w:val="24"/>
                <w:szCs w:val="24"/>
                <w:highlight w:val="none"/>
              </w:rPr>
            </w:pPr>
            <w:r>
              <w:rPr>
                <w:rFonts w:hint="eastAsia" w:ascii="仿宋" w:hAnsi="仿宋" w:eastAsia="仿宋" w:cs="宋体"/>
                <w:b/>
                <w:bCs/>
                <w:color w:val="000000"/>
                <w:kern w:val="0"/>
                <w:sz w:val="24"/>
                <w:szCs w:val="24"/>
                <w:highlight w:val="none"/>
              </w:rPr>
              <w:t>序号</w:t>
            </w:r>
          </w:p>
        </w:tc>
        <w:tc>
          <w:tcPr>
            <w:tcW w:w="113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jc w:val="center"/>
              <w:textAlignment w:val="baseline"/>
              <w:rPr>
                <w:rFonts w:ascii="微软雅黑" w:hAnsi="微软雅黑" w:eastAsia="微软雅黑" w:cs="宋体"/>
                <w:color w:val="2F2F2F"/>
                <w:kern w:val="0"/>
                <w:sz w:val="24"/>
                <w:szCs w:val="24"/>
                <w:highlight w:val="none"/>
              </w:rPr>
            </w:pPr>
            <w:r>
              <w:rPr>
                <w:rFonts w:hint="eastAsia" w:ascii="仿宋" w:hAnsi="仿宋" w:eastAsia="仿宋" w:cs="宋体"/>
                <w:b/>
                <w:bCs/>
                <w:color w:val="000000"/>
                <w:kern w:val="0"/>
                <w:sz w:val="24"/>
                <w:szCs w:val="24"/>
                <w:highlight w:val="none"/>
              </w:rPr>
              <w:t>项目地点</w:t>
            </w:r>
          </w:p>
        </w:tc>
        <w:tc>
          <w:tcPr>
            <w:tcW w:w="156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jc w:val="center"/>
              <w:textAlignment w:val="baseline"/>
              <w:rPr>
                <w:rFonts w:ascii="微软雅黑" w:hAnsi="微软雅黑" w:eastAsia="微软雅黑" w:cs="宋体"/>
                <w:color w:val="2F2F2F"/>
                <w:kern w:val="0"/>
                <w:sz w:val="24"/>
                <w:szCs w:val="24"/>
                <w:highlight w:val="none"/>
              </w:rPr>
            </w:pPr>
            <w:r>
              <w:rPr>
                <w:rFonts w:hint="eastAsia" w:ascii="仿宋" w:hAnsi="仿宋" w:eastAsia="仿宋" w:cs="宋体"/>
                <w:b/>
                <w:bCs/>
                <w:color w:val="000000"/>
                <w:kern w:val="0"/>
                <w:sz w:val="24"/>
                <w:szCs w:val="24"/>
                <w:highlight w:val="none"/>
              </w:rPr>
              <w:t>项目名称</w:t>
            </w:r>
          </w:p>
        </w:tc>
        <w:tc>
          <w:tcPr>
            <w:tcW w:w="1701"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jc w:val="center"/>
              <w:textAlignment w:val="baseline"/>
              <w:rPr>
                <w:rFonts w:ascii="微软雅黑" w:hAnsi="微软雅黑" w:eastAsia="微软雅黑" w:cs="宋体"/>
                <w:color w:val="2F2F2F"/>
                <w:kern w:val="0"/>
                <w:sz w:val="24"/>
                <w:szCs w:val="24"/>
                <w:highlight w:val="none"/>
              </w:rPr>
            </w:pPr>
            <w:r>
              <w:rPr>
                <w:rFonts w:hint="eastAsia" w:ascii="仿宋" w:hAnsi="仿宋" w:eastAsia="仿宋" w:cs="宋体"/>
                <w:b/>
                <w:bCs/>
                <w:color w:val="000000"/>
                <w:kern w:val="0"/>
                <w:sz w:val="24"/>
                <w:szCs w:val="24"/>
                <w:highlight w:val="none"/>
              </w:rPr>
              <w:t>托管运营时间</w:t>
            </w:r>
          </w:p>
        </w:tc>
        <w:tc>
          <w:tcPr>
            <w:tcW w:w="3853"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jc w:val="center"/>
              <w:textAlignment w:val="baseline"/>
              <w:rPr>
                <w:rFonts w:ascii="微软雅黑" w:hAnsi="微软雅黑" w:eastAsia="微软雅黑" w:cs="宋体"/>
                <w:color w:val="2F2F2F"/>
                <w:kern w:val="0"/>
                <w:sz w:val="24"/>
                <w:szCs w:val="24"/>
                <w:highlight w:val="none"/>
              </w:rPr>
            </w:pPr>
            <w:r>
              <w:rPr>
                <w:rFonts w:hint="eastAsia" w:ascii="仿宋" w:hAnsi="仿宋" w:eastAsia="仿宋" w:cs="宋体"/>
                <w:b/>
                <w:bCs/>
                <w:color w:val="000000"/>
                <w:kern w:val="0"/>
                <w:sz w:val="24"/>
                <w:szCs w:val="24"/>
                <w:highlight w:val="none"/>
              </w:rPr>
              <w:t>备   注</w:t>
            </w:r>
          </w:p>
        </w:tc>
      </w:tr>
      <w:tr>
        <w:tblPrEx>
          <w:tblCellMar>
            <w:top w:w="0" w:type="dxa"/>
            <w:left w:w="0" w:type="dxa"/>
            <w:bottom w:w="0" w:type="dxa"/>
            <w:right w:w="0" w:type="dxa"/>
          </w:tblCellMar>
        </w:tblPrEx>
        <w:trPr>
          <w:trHeight w:val="72" w:hRule="atLeast"/>
        </w:trPr>
        <w:tc>
          <w:tcPr>
            <w:tcW w:w="651"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72" w:lineRule="atLeast"/>
              <w:jc w:val="center"/>
              <w:textAlignment w:val="baseline"/>
              <w:rPr>
                <w:rFonts w:ascii="微软雅黑" w:hAnsi="微软雅黑" w:eastAsia="微软雅黑" w:cs="宋体"/>
                <w:color w:val="2F2F2F"/>
                <w:kern w:val="0"/>
                <w:sz w:val="24"/>
                <w:szCs w:val="24"/>
                <w:highlight w:val="none"/>
              </w:rPr>
            </w:pPr>
            <w:r>
              <w:rPr>
                <w:rFonts w:hint="eastAsia" w:ascii="仿宋" w:hAnsi="仿宋" w:eastAsia="仿宋" w:cs="宋体"/>
                <w:color w:val="000000"/>
                <w:kern w:val="0"/>
                <w:sz w:val="24"/>
                <w:szCs w:val="24"/>
                <w:highlight w:val="none"/>
              </w:rPr>
              <w:t>1</w:t>
            </w:r>
          </w:p>
        </w:tc>
        <w:tc>
          <w:tcPr>
            <w:tcW w:w="113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72" w:lineRule="atLeast"/>
              <w:jc w:val="left"/>
              <w:textAlignment w:val="baseline"/>
              <w:rPr>
                <w:rFonts w:ascii="微软雅黑" w:hAnsi="微软雅黑" w:eastAsia="微软雅黑" w:cs="宋体"/>
                <w:color w:val="2F2F2F"/>
                <w:kern w:val="0"/>
                <w:sz w:val="24"/>
                <w:szCs w:val="24"/>
                <w:highlight w:val="none"/>
              </w:rPr>
            </w:pPr>
            <w:r>
              <w:rPr>
                <w:rFonts w:hint="eastAsia" w:ascii="仿宋" w:hAnsi="仿宋" w:eastAsia="仿宋" w:cs="宋体"/>
                <w:color w:val="000000"/>
                <w:kern w:val="0"/>
                <w:sz w:val="24"/>
                <w:szCs w:val="24"/>
                <w:highlight w:val="none"/>
              </w:rPr>
              <w:t>潍坊市人民医院污水处理站</w:t>
            </w:r>
          </w:p>
        </w:tc>
        <w:tc>
          <w:tcPr>
            <w:tcW w:w="156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72" w:lineRule="atLeast"/>
              <w:jc w:val="left"/>
              <w:textAlignment w:val="baseline"/>
              <w:rPr>
                <w:rFonts w:ascii="微软雅黑" w:hAnsi="微软雅黑" w:eastAsia="微软雅黑" w:cs="宋体"/>
                <w:color w:val="2F2F2F"/>
                <w:kern w:val="0"/>
                <w:sz w:val="24"/>
                <w:szCs w:val="24"/>
                <w:highlight w:val="none"/>
              </w:rPr>
            </w:pPr>
            <w:r>
              <w:rPr>
                <w:rFonts w:hint="eastAsia" w:ascii="仿宋" w:hAnsi="仿宋" w:eastAsia="仿宋" w:cs="宋体"/>
                <w:color w:val="000000"/>
                <w:kern w:val="0"/>
                <w:sz w:val="24"/>
                <w:szCs w:val="24"/>
                <w:highlight w:val="none"/>
              </w:rPr>
              <w:t>潍坊市人民医院污水处理站托管运营项目</w:t>
            </w:r>
          </w:p>
        </w:tc>
        <w:tc>
          <w:tcPr>
            <w:tcW w:w="170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72" w:lineRule="atLeast"/>
              <w:jc w:val="left"/>
              <w:textAlignment w:val="baseline"/>
              <w:rPr>
                <w:rFonts w:ascii="微软雅黑" w:hAnsi="微软雅黑" w:eastAsia="微软雅黑" w:cs="宋体"/>
                <w:color w:val="2F2F2F"/>
                <w:kern w:val="0"/>
                <w:sz w:val="24"/>
                <w:szCs w:val="24"/>
                <w:highlight w:val="none"/>
              </w:rPr>
            </w:pPr>
            <w:r>
              <w:rPr>
                <w:rFonts w:hint="eastAsia" w:ascii="仿宋" w:hAnsi="仿宋" w:eastAsia="仿宋" w:cs="宋体"/>
                <w:color w:val="000000"/>
                <w:kern w:val="0"/>
                <w:sz w:val="24"/>
                <w:szCs w:val="24"/>
                <w:highlight w:val="none"/>
              </w:rPr>
              <w:t>自签订合同之日起至3年</w:t>
            </w:r>
          </w:p>
        </w:tc>
        <w:tc>
          <w:tcPr>
            <w:tcW w:w="3853"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72" w:lineRule="atLeast"/>
              <w:jc w:val="left"/>
              <w:textAlignment w:val="baseline"/>
              <w:rPr>
                <w:rFonts w:ascii="仿宋_GB2312" w:hAnsi="微软雅黑"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包干价，本项目为交钥匙项目（托管运营服务的价格为</w:t>
            </w:r>
            <w:r>
              <w:rPr>
                <w:rFonts w:hint="eastAsia" w:ascii="仿宋_GB2312" w:hAnsi="Calibri" w:eastAsia="仿宋_GB2312" w:cs="宋体"/>
                <w:color w:val="2F2F2F"/>
                <w:kern w:val="0"/>
                <w:sz w:val="24"/>
                <w:szCs w:val="24"/>
                <w:highlight w:val="none"/>
              </w:rPr>
              <w:t>日实际处理量</w:t>
            </w:r>
            <w:r>
              <w:rPr>
                <w:rFonts w:hint="eastAsia" w:ascii="仿宋_GB2312" w:hAnsi="宋体" w:eastAsia="仿宋_GB2312" w:cs="宋体"/>
                <w:color w:val="2F2F2F"/>
                <w:kern w:val="0"/>
                <w:sz w:val="24"/>
                <w:szCs w:val="24"/>
                <w:highlight w:val="none"/>
              </w:rPr>
              <w:t>的包干价格，</w:t>
            </w:r>
            <w:r>
              <w:rPr>
                <w:rFonts w:hint="eastAsia" w:ascii="仿宋_GB2312" w:hAnsi="宋体" w:eastAsia="仿宋_GB2312" w:cs="宋体"/>
                <w:color w:val="2F2F2F"/>
                <w:kern w:val="0"/>
                <w:sz w:val="24"/>
                <w:szCs w:val="24"/>
                <w:highlight w:val="none"/>
                <w:lang w:eastAsia="zh-CN"/>
              </w:rPr>
              <w:t>供应商</w:t>
            </w:r>
            <w:r>
              <w:rPr>
                <w:rFonts w:hint="eastAsia" w:ascii="仿宋_GB2312" w:hAnsi="宋体" w:eastAsia="仿宋_GB2312" w:cs="宋体"/>
                <w:color w:val="2F2F2F"/>
                <w:kern w:val="0"/>
                <w:sz w:val="24"/>
                <w:szCs w:val="24"/>
                <w:highlight w:val="none"/>
              </w:rPr>
              <w:t>须充分考虑医院污水处理站运行期间水质、水量变化情况等）</w:t>
            </w:r>
          </w:p>
        </w:tc>
      </w:tr>
    </w:tbl>
    <w:p>
      <w:pPr>
        <w:widowControl/>
        <w:spacing w:line="360" w:lineRule="auto"/>
        <w:ind w:firstLine="442"/>
        <w:jc w:val="left"/>
        <w:textAlignment w:val="baseline"/>
        <w:rPr>
          <w:rFonts w:ascii="仿宋_GB2312" w:hAnsi="仿宋" w:eastAsia="仿宋_GB2312"/>
          <w:sz w:val="24"/>
          <w:szCs w:val="24"/>
          <w:highlight w:val="none"/>
        </w:rPr>
      </w:pPr>
      <w:r>
        <w:rPr>
          <w:rFonts w:hint="eastAsia" w:ascii="仿宋_GB2312" w:eastAsia="仿宋_GB2312"/>
          <w:b/>
          <w:bCs/>
          <w:sz w:val="24"/>
          <w:szCs w:val="24"/>
          <w:highlight w:val="none"/>
          <w:lang w:eastAsia="zh-CN"/>
        </w:rPr>
        <w:t>二、</w:t>
      </w:r>
      <w:r>
        <w:rPr>
          <w:rFonts w:hint="eastAsia" w:ascii="仿宋_GB2312" w:eastAsia="仿宋_GB2312"/>
          <w:b/>
          <w:bCs/>
          <w:sz w:val="24"/>
          <w:szCs w:val="24"/>
          <w:highlight w:val="none"/>
        </w:rPr>
        <w:t>设备设施配备情况</w:t>
      </w:r>
    </w:p>
    <w:p>
      <w:pPr>
        <w:widowControl/>
        <w:spacing w:line="360" w:lineRule="auto"/>
        <w:ind w:firstLine="442"/>
        <w:jc w:val="left"/>
        <w:textAlignment w:val="baseline"/>
        <w:rPr>
          <w:rFonts w:ascii="仿宋_GB2312" w:hAnsi="仿宋" w:eastAsia="仿宋_GB2312"/>
          <w:b/>
          <w:sz w:val="24"/>
          <w:szCs w:val="24"/>
          <w:highlight w:val="none"/>
        </w:rPr>
      </w:pPr>
      <w:r>
        <w:rPr>
          <w:rFonts w:hint="eastAsia" w:ascii="仿宋_GB2312" w:hAnsi="仿宋" w:eastAsia="仿宋_GB2312"/>
          <w:b/>
          <w:sz w:val="24"/>
          <w:szCs w:val="24"/>
          <w:highlight w:val="none"/>
        </w:rPr>
        <w:t>（1）院本部污水站设备配置表</w:t>
      </w:r>
    </w:p>
    <w:p>
      <w:pPr>
        <w:widowControl/>
        <w:spacing w:line="360" w:lineRule="auto"/>
        <w:ind w:firstLine="442"/>
        <w:jc w:val="left"/>
        <w:textAlignment w:val="baseline"/>
        <w:rPr>
          <w:rFonts w:ascii="仿宋" w:hAnsi="仿宋" w:eastAsia="仿宋"/>
          <w:sz w:val="28"/>
          <w:szCs w:val="28"/>
          <w:highlight w:val="none"/>
        </w:rPr>
      </w:pPr>
      <w:r>
        <w:rPr>
          <w:rFonts w:hint="eastAsia" w:ascii="仿宋_GB2312" w:hAnsi="仿宋" w:eastAsia="仿宋_GB2312"/>
          <w:sz w:val="24"/>
          <w:szCs w:val="24"/>
          <w:highlight w:val="none"/>
        </w:rPr>
        <w:t>设计容量2400</w:t>
      </w:r>
      <m:oMath>
        <m:sSup>
          <m:sSupPr>
            <m:ctrlPr>
              <w:rPr>
                <w:rFonts w:hint="eastAsia" w:ascii="Cambria Math" w:hAnsi="仿宋" w:eastAsia="仿宋_GB2312"/>
                <w:sz w:val="24"/>
                <w:szCs w:val="24"/>
                <w:highlight w:val="none"/>
              </w:rPr>
            </m:ctrlPr>
          </m:sSupPr>
          <m:e>
            <m:r>
              <m:rPr>
                <m:sty m:val="p"/>
              </m:rPr>
              <w:rPr>
                <w:rFonts w:hint="eastAsia" w:ascii="Cambria Math" w:hAnsi="仿宋" w:eastAsia="仿宋_GB2312"/>
                <w:sz w:val="24"/>
                <w:szCs w:val="24"/>
                <w:highlight w:val="none"/>
              </w:rPr>
              <m:t>m</m:t>
            </m:r>
            <m:ctrlPr>
              <w:rPr>
                <w:rFonts w:hint="eastAsia" w:ascii="Cambria Math" w:hAnsi="仿宋" w:eastAsia="仿宋_GB2312"/>
                <w:sz w:val="24"/>
                <w:szCs w:val="24"/>
                <w:highlight w:val="none"/>
              </w:rPr>
            </m:ctrlPr>
          </m:e>
          <m:sup>
            <m:r>
              <m:rPr>
                <m:sty m:val="p"/>
              </m:rPr>
              <w:rPr>
                <w:rFonts w:hint="eastAsia" w:ascii="Cambria Math" w:hAnsi="仿宋" w:eastAsia="仿宋_GB2312"/>
                <w:sz w:val="24"/>
                <w:szCs w:val="24"/>
                <w:highlight w:val="none"/>
              </w:rPr>
              <m:t>3</m:t>
            </m:r>
            <m:ctrlPr>
              <w:rPr>
                <w:rFonts w:hint="eastAsia" w:ascii="Cambria Math" w:hAnsi="仿宋" w:eastAsia="仿宋_GB2312"/>
                <w:sz w:val="24"/>
                <w:szCs w:val="24"/>
                <w:highlight w:val="none"/>
              </w:rPr>
            </m:ctrlPr>
          </m:sup>
        </m:sSup>
      </m:oMath>
      <w:r>
        <w:rPr>
          <w:rFonts w:hint="eastAsia" w:ascii="仿宋_GB2312" w:hAnsi="仿宋" w:eastAsia="仿宋_GB2312"/>
          <w:sz w:val="24"/>
          <w:szCs w:val="24"/>
          <w:highlight w:val="none"/>
        </w:rPr>
        <w:t>，目前运行工况：日处理量约1500-1700</w:t>
      </w:r>
      <m:oMath>
        <m:sSup>
          <m:sSupPr>
            <m:ctrlPr>
              <w:rPr>
                <w:rFonts w:hint="eastAsia" w:ascii="Cambria Math" w:hAnsi="仿宋" w:eastAsia="仿宋_GB2312"/>
                <w:sz w:val="24"/>
                <w:szCs w:val="24"/>
                <w:highlight w:val="none"/>
              </w:rPr>
            </m:ctrlPr>
          </m:sSupPr>
          <m:e>
            <m:r>
              <m:rPr>
                <m:sty m:val="p"/>
              </m:rPr>
              <w:rPr>
                <w:rFonts w:hint="eastAsia" w:ascii="Cambria Math" w:hAnsi="仿宋" w:eastAsia="仿宋_GB2312"/>
                <w:sz w:val="24"/>
                <w:szCs w:val="24"/>
                <w:highlight w:val="none"/>
              </w:rPr>
              <m:t>m</m:t>
            </m:r>
            <m:ctrlPr>
              <w:rPr>
                <w:rFonts w:hint="eastAsia" w:ascii="Cambria Math" w:hAnsi="仿宋" w:eastAsia="仿宋_GB2312"/>
                <w:sz w:val="24"/>
                <w:szCs w:val="24"/>
                <w:highlight w:val="none"/>
              </w:rPr>
            </m:ctrlPr>
          </m:e>
          <m:sup>
            <m:r>
              <m:rPr>
                <m:sty m:val="p"/>
              </m:rPr>
              <w:rPr>
                <w:rFonts w:hint="eastAsia" w:ascii="Cambria Math" w:hAnsi="仿宋" w:eastAsia="仿宋_GB2312"/>
                <w:sz w:val="24"/>
                <w:szCs w:val="24"/>
                <w:highlight w:val="none"/>
              </w:rPr>
              <m:t>3</m:t>
            </m:r>
            <m:ctrlPr>
              <w:rPr>
                <w:rFonts w:hint="eastAsia" w:ascii="Cambria Math" w:hAnsi="仿宋" w:eastAsia="仿宋_GB2312"/>
                <w:sz w:val="24"/>
                <w:szCs w:val="24"/>
                <w:highlight w:val="none"/>
              </w:rPr>
            </m:ctrlPr>
          </m:sup>
        </m:sSup>
      </m:oMath>
      <w:r>
        <w:rPr>
          <w:rFonts w:hint="eastAsia" w:ascii="仿宋_GB2312" w:hAnsi="仿宋" w:eastAsia="仿宋_GB2312"/>
          <w:sz w:val="24"/>
          <w:szCs w:val="24"/>
          <w:highlight w:val="none"/>
        </w:rPr>
        <w:t>。配备应急事故水池1000</w:t>
      </w:r>
      <m:oMath>
        <m:sSup>
          <m:sSupPr>
            <m:ctrlPr>
              <w:rPr>
                <w:rFonts w:hint="eastAsia" w:ascii="Cambria Math" w:hAnsi="仿宋" w:eastAsia="仿宋_GB2312"/>
                <w:sz w:val="24"/>
                <w:szCs w:val="24"/>
                <w:highlight w:val="none"/>
              </w:rPr>
            </m:ctrlPr>
          </m:sSupPr>
          <m:e>
            <m:r>
              <m:rPr>
                <m:sty m:val="p"/>
              </m:rPr>
              <w:rPr>
                <w:rFonts w:hint="eastAsia" w:ascii="Cambria Math" w:hAnsi="仿宋" w:eastAsia="仿宋_GB2312"/>
                <w:sz w:val="24"/>
                <w:szCs w:val="24"/>
                <w:highlight w:val="none"/>
              </w:rPr>
              <m:t>m</m:t>
            </m:r>
            <m:ctrlPr>
              <w:rPr>
                <w:rFonts w:hint="eastAsia" w:ascii="Cambria Math" w:hAnsi="仿宋" w:eastAsia="仿宋_GB2312"/>
                <w:sz w:val="24"/>
                <w:szCs w:val="24"/>
                <w:highlight w:val="none"/>
              </w:rPr>
            </m:ctrlPr>
          </m:e>
          <m:sup>
            <m:r>
              <m:rPr>
                <m:sty m:val="p"/>
              </m:rPr>
              <w:rPr>
                <w:rFonts w:hint="eastAsia" w:ascii="Cambria Math" w:hAnsi="仿宋" w:eastAsia="仿宋_GB2312"/>
                <w:sz w:val="24"/>
                <w:szCs w:val="24"/>
                <w:highlight w:val="none"/>
              </w:rPr>
              <m:t>3</m:t>
            </m:r>
            <m:ctrlPr>
              <w:rPr>
                <w:rFonts w:hint="eastAsia" w:ascii="Cambria Math" w:hAnsi="仿宋" w:eastAsia="仿宋_GB2312"/>
                <w:sz w:val="24"/>
                <w:szCs w:val="24"/>
                <w:highlight w:val="none"/>
              </w:rPr>
            </m:ctrlPr>
          </m:sup>
        </m:sSup>
      </m:oMath>
      <w:r>
        <w:rPr>
          <w:rFonts w:hint="eastAsia" w:ascii="仿宋" w:hAnsi="仿宋" w:eastAsia="仿宋"/>
          <w:sz w:val="28"/>
          <w:szCs w:val="28"/>
          <w:highlight w:val="none"/>
        </w:rPr>
        <w:t>。</w:t>
      </w:r>
    </w:p>
    <w:tbl>
      <w:tblPr>
        <w:tblStyle w:val="13"/>
        <w:tblpPr w:leftFromText="180" w:rightFromText="180" w:vertAnchor="text" w:horzAnchor="page" w:tblpX="1617" w:tblpY="289"/>
        <w:tblOverlap w:val="never"/>
        <w:tblW w:w="8553" w:type="dxa"/>
        <w:tblInd w:w="0" w:type="dxa"/>
        <w:tblLayout w:type="fixed"/>
        <w:tblCellMar>
          <w:top w:w="0" w:type="dxa"/>
          <w:left w:w="0" w:type="dxa"/>
          <w:bottom w:w="0" w:type="dxa"/>
          <w:right w:w="0" w:type="dxa"/>
        </w:tblCellMar>
      </w:tblPr>
      <w:tblGrid>
        <w:gridCol w:w="536"/>
        <w:gridCol w:w="1045"/>
        <w:gridCol w:w="1828"/>
        <w:gridCol w:w="5144"/>
      </w:tblGrid>
      <w:tr>
        <w:tblPrEx>
          <w:tblCellMar>
            <w:top w:w="0" w:type="dxa"/>
            <w:left w:w="0" w:type="dxa"/>
            <w:bottom w:w="0" w:type="dxa"/>
            <w:right w:w="0" w:type="dxa"/>
          </w:tblCellMar>
        </w:tblPrEx>
        <w:trPr>
          <w:trHeight w:val="246" w:hRule="atLeast"/>
        </w:trPr>
        <w:tc>
          <w:tcPr>
            <w:tcW w:w="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right" w:leader="dot" w:pos="8306"/>
              </w:tabs>
              <w:jc w:val="center"/>
              <w:rPr>
                <w:rFonts w:ascii="仿宋_GB2312" w:hAnsi="仿宋" w:eastAsia="仿宋_GB2312"/>
                <w:sz w:val="24"/>
                <w:szCs w:val="24"/>
                <w:highlight w:val="none"/>
              </w:rPr>
            </w:pPr>
            <w:r>
              <w:rPr>
                <w:rFonts w:hint="eastAsia" w:ascii="仿宋_GB2312" w:hAnsi="仿宋" w:eastAsia="仿宋_GB2312"/>
                <w:sz w:val="24"/>
                <w:szCs w:val="24"/>
                <w:highlight w:val="none"/>
              </w:rPr>
              <w:t>序号</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right" w:leader="dot" w:pos="8306"/>
              </w:tabs>
              <w:jc w:val="center"/>
              <w:rPr>
                <w:rFonts w:ascii="仿宋_GB2312" w:hAnsi="仿宋" w:eastAsia="仿宋_GB2312"/>
                <w:sz w:val="24"/>
                <w:szCs w:val="24"/>
                <w:highlight w:val="none"/>
              </w:rPr>
            </w:pPr>
            <w:r>
              <w:rPr>
                <w:rFonts w:hint="eastAsia" w:ascii="仿宋_GB2312" w:hAnsi="仿宋" w:eastAsia="仿宋_GB2312"/>
                <w:sz w:val="24"/>
                <w:szCs w:val="24"/>
                <w:highlight w:val="none"/>
              </w:rPr>
              <w:t>设备位号</w:t>
            </w:r>
          </w:p>
        </w:tc>
        <w:tc>
          <w:tcPr>
            <w:tcW w:w="1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right" w:leader="dot" w:pos="8306"/>
              </w:tabs>
              <w:jc w:val="center"/>
              <w:rPr>
                <w:rFonts w:ascii="仿宋_GB2312" w:hAnsi="仿宋" w:eastAsia="仿宋_GB2312"/>
                <w:sz w:val="24"/>
                <w:szCs w:val="24"/>
                <w:highlight w:val="none"/>
              </w:rPr>
            </w:pPr>
            <w:r>
              <w:rPr>
                <w:rFonts w:hint="eastAsia" w:ascii="仿宋_GB2312" w:hAnsi="仿宋" w:eastAsia="仿宋_GB2312"/>
                <w:sz w:val="24"/>
                <w:szCs w:val="24"/>
                <w:highlight w:val="none"/>
              </w:rPr>
              <w:t>单体设备名称</w:t>
            </w:r>
          </w:p>
        </w:tc>
        <w:tc>
          <w:tcPr>
            <w:tcW w:w="51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right" w:leader="dot" w:pos="8306"/>
              </w:tabs>
              <w:jc w:val="center"/>
              <w:rPr>
                <w:rFonts w:ascii="仿宋_GB2312" w:hAnsi="仿宋" w:eastAsia="仿宋_GB2312"/>
                <w:sz w:val="24"/>
                <w:szCs w:val="24"/>
                <w:highlight w:val="none"/>
              </w:rPr>
            </w:pPr>
            <w:r>
              <w:rPr>
                <w:rFonts w:hint="eastAsia" w:ascii="仿宋_GB2312" w:hAnsi="仿宋" w:eastAsia="仿宋_GB2312"/>
                <w:sz w:val="24"/>
                <w:szCs w:val="24"/>
                <w:highlight w:val="none"/>
              </w:rPr>
              <w:t>设备规格</w:t>
            </w:r>
          </w:p>
        </w:tc>
      </w:tr>
      <w:tr>
        <w:tblPrEx>
          <w:tblCellMar>
            <w:top w:w="0" w:type="dxa"/>
            <w:left w:w="0" w:type="dxa"/>
            <w:bottom w:w="0" w:type="dxa"/>
            <w:right w:w="0" w:type="dxa"/>
          </w:tblCellMar>
        </w:tblPrEx>
        <w:trPr>
          <w:trHeight w:val="96"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1</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S-101</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机械格栅</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B=600mm；b=3mm；N=0.55kw；H=4.5m；材质：SS304</w:t>
            </w:r>
          </w:p>
        </w:tc>
      </w:tr>
      <w:tr>
        <w:tblPrEx>
          <w:tblCellMar>
            <w:top w:w="0" w:type="dxa"/>
            <w:left w:w="0" w:type="dxa"/>
            <w:bottom w:w="0" w:type="dxa"/>
            <w:right w:w="0" w:type="dxa"/>
          </w:tblCellMar>
        </w:tblPrEx>
        <w:trPr>
          <w:trHeight w:val="143"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2</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P-101A/B</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调节池提升泵</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沉水潜污泵CP57.5-100；Q=100m</w:t>
            </w:r>
            <w:r>
              <w:rPr>
                <w:rFonts w:hint="eastAsia" w:eastAsia="仿宋_GB2312" w:asciiTheme="minorEastAsia" w:hAnsiTheme="minorEastAsia"/>
                <w:sz w:val="18"/>
                <w:szCs w:val="18"/>
                <w:highlight w:val="none"/>
              </w:rPr>
              <w:t>³</w:t>
            </w:r>
            <w:r>
              <w:rPr>
                <w:rFonts w:hint="eastAsia" w:ascii="仿宋_GB2312" w:hAnsi="仿宋" w:eastAsia="仿宋_GB2312"/>
                <w:sz w:val="18"/>
                <w:szCs w:val="18"/>
                <w:highlight w:val="none"/>
              </w:rPr>
              <w:t>/h;H=15m；N=7.5kw；转速：1450rmp；材质：铸铁；配偶和装置（H=8m，热镀锌）</w:t>
            </w:r>
          </w:p>
        </w:tc>
      </w:tr>
      <w:tr>
        <w:tblPrEx>
          <w:tblCellMar>
            <w:top w:w="0" w:type="dxa"/>
            <w:left w:w="0" w:type="dxa"/>
            <w:bottom w:w="0" w:type="dxa"/>
            <w:right w:w="0" w:type="dxa"/>
          </w:tblCellMar>
        </w:tblPrEx>
        <w:trPr>
          <w:trHeight w:val="143"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2</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A-101A/B</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调节池潜水搅拌机</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潜水搅拌机MA1.5/6-260-960;N=2.2KW;转速960rmp；叶轮直径260mm；材质：铸铁；带导流罩</w:t>
            </w:r>
          </w:p>
        </w:tc>
      </w:tr>
      <w:tr>
        <w:tblPrEx>
          <w:tblCellMar>
            <w:top w:w="0" w:type="dxa"/>
            <w:left w:w="0" w:type="dxa"/>
            <w:bottom w:w="0" w:type="dxa"/>
            <w:right w:w="0" w:type="dxa"/>
          </w:tblCellMar>
        </w:tblPrEx>
        <w:trPr>
          <w:trHeight w:val="135"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3</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A-102A/B</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水解酸化池潜水搅拌机</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潜水搅拌机MA0.55/4-230-1400;N=1.5KW;转速1400rmp；叶轮直径230mm；材质：铸铁；带导流罩</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5</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X-101</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水解酸化池填料</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弹性填料，Φ150，H=3.5m；材质：PE+醛化纤维丝</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6</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A段搅拌</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穿孔搅拌，DN50，材质UPVC，</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7</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B-101A/B</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好氧池鼓风机</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罗茨鼓风机Q=13.25m3/min ,H=6.0mH2O；功率：22.0KW,材质：铸铁</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8</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X-102</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接触氧化池填料</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弹性填料，Φ150，H=3.5m；材质：PE+醛化纤维丝</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9</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曝气器</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旋混式；Φ260，充氧效率：18~27%；通气量2~4m</w:t>
            </w:r>
            <w:r>
              <w:rPr>
                <w:rFonts w:hint="eastAsia" w:ascii="仿宋_GB2312" w:hAnsiTheme="minorEastAsia"/>
                <w:sz w:val="18"/>
                <w:szCs w:val="18"/>
                <w:highlight w:val="none"/>
              </w:rPr>
              <w:t>³</w:t>
            </w:r>
            <w:r>
              <w:rPr>
                <w:rFonts w:hint="eastAsia" w:ascii="仿宋_GB2312" w:hAnsi="仿宋" w:eastAsia="仿宋_GB2312"/>
                <w:sz w:val="18"/>
                <w:szCs w:val="18"/>
                <w:highlight w:val="none"/>
              </w:rPr>
              <w:t>/h;材质：ABS尼龙；</w:t>
            </w:r>
          </w:p>
        </w:tc>
      </w:tr>
      <w:tr>
        <w:tblPrEx>
          <w:tblCellMar>
            <w:top w:w="0" w:type="dxa"/>
            <w:left w:w="0" w:type="dxa"/>
            <w:bottom w:w="0" w:type="dxa"/>
            <w:right w:w="0" w:type="dxa"/>
          </w:tblCellMar>
        </w:tblPrEx>
        <w:trPr>
          <w:trHeight w:val="135"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10</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P-102A/B</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硝化液回流泵</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沉水潜污泵CP57.5-200；Q=250m</w:t>
            </w:r>
            <w:r>
              <w:rPr>
                <w:rFonts w:hint="eastAsia" w:ascii="仿宋_GB2312" w:hAnsiTheme="minorEastAsia"/>
                <w:sz w:val="18"/>
                <w:szCs w:val="18"/>
                <w:highlight w:val="none"/>
              </w:rPr>
              <w:t>³</w:t>
            </w:r>
            <w:r>
              <w:rPr>
                <w:rFonts w:hint="eastAsia" w:ascii="仿宋_GB2312" w:hAnsi="仿宋" w:eastAsia="仿宋_GB2312"/>
                <w:sz w:val="18"/>
                <w:szCs w:val="18"/>
                <w:highlight w:val="none"/>
              </w:rPr>
              <w:t>/h;H=6m；N=7.5kw；转速：1450rmp；材质：铸铁；配偶和装置（H=8m，热镀锌）</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11</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二沉池填料</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斜管填料，Φ80；材质：PPR</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12</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P-104A/B</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污泥回流泵</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自吸泵GMP33-80；Q=40m</w:t>
            </w:r>
            <w:r>
              <w:rPr>
                <w:rFonts w:hint="eastAsia" w:ascii="仿宋_GB2312" w:hAnsiTheme="minorEastAsia"/>
                <w:sz w:val="18"/>
                <w:szCs w:val="18"/>
                <w:highlight w:val="none"/>
              </w:rPr>
              <w:t>³</w:t>
            </w:r>
            <w:r>
              <w:rPr>
                <w:rFonts w:hint="eastAsia" w:ascii="仿宋_GB2312" w:hAnsi="仿宋" w:eastAsia="仿宋_GB2312"/>
                <w:sz w:val="18"/>
                <w:szCs w:val="18"/>
                <w:highlight w:val="none"/>
              </w:rPr>
              <w:t>/h;H=10m；N=2.2kw；转速：1450rmp；材质：铸铁</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13</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二沉池出水堰</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槽式三角堰；200mm×200mm，材质SS304</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14</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TK-102A/B</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消毒剂投加装置</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药剂：单过硫酸氢钾；配置浓度：2.5%；容积：1000L，配套搅拌机0.55kw；材质：PE</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15</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P-107A/B</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消毒剂投加泵</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隔膜计量泵，Q=60L/h;H=0.6MPa;N=0.025kw；泵头材质UPVC</w:t>
            </w:r>
          </w:p>
        </w:tc>
      </w:tr>
      <w:tr>
        <w:tblPrEx>
          <w:tblCellMar>
            <w:top w:w="0" w:type="dxa"/>
            <w:left w:w="0" w:type="dxa"/>
            <w:bottom w:w="0" w:type="dxa"/>
            <w:right w:w="0" w:type="dxa"/>
          </w:tblCellMar>
        </w:tblPrEx>
        <w:trPr>
          <w:trHeight w:val="143"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16</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P-104A/B</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污泥泵</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沉水潜污泵CP50.75-50；Q=10m</w:t>
            </w:r>
            <w:r>
              <w:rPr>
                <w:rFonts w:hint="eastAsia" w:eastAsia="仿宋_GB2312" w:asciiTheme="minorEastAsia" w:hAnsiTheme="minorEastAsia"/>
                <w:sz w:val="18"/>
                <w:szCs w:val="18"/>
                <w:highlight w:val="none"/>
              </w:rPr>
              <w:t>³</w:t>
            </w:r>
            <w:r>
              <w:rPr>
                <w:rFonts w:hint="eastAsia" w:ascii="仿宋_GB2312" w:hAnsi="仿宋" w:eastAsia="仿宋_GB2312"/>
                <w:sz w:val="18"/>
                <w:szCs w:val="18"/>
                <w:highlight w:val="none"/>
              </w:rPr>
              <w:t>/h;H=10m；N=0.75kw；转速：1450rmp；材质：铸铁；配偶和装置（H=8m，热镀锌）</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17</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P-105A/B</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地坑泵</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沉水潜污泵CP50.75-50；Q=10m</w:t>
            </w:r>
            <w:r>
              <w:rPr>
                <w:rFonts w:hint="eastAsia" w:ascii="仿宋_GB2312" w:hAnsiTheme="minorEastAsia"/>
                <w:sz w:val="18"/>
                <w:szCs w:val="18"/>
                <w:highlight w:val="none"/>
              </w:rPr>
              <w:t>³</w:t>
            </w:r>
            <w:r>
              <w:rPr>
                <w:rFonts w:hint="eastAsia" w:ascii="仿宋_GB2312" w:hAnsi="仿宋" w:eastAsia="仿宋_GB2312"/>
                <w:sz w:val="18"/>
                <w:szCs w:val="18"/>
                <w:highlight w:val="none"/>
              </w:rPr>
              <w:t>/h;H=10m；N=0.75kw；转速：1450rmp；材质：铸铁</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18</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B-102A/B</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引风机</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引风机,Q=5000m3/h,H=3.5KPa，功率3KW</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19</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F-101</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UV光解除臭设备</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Q=5000m</w:t>
            </w:r>
            <w:r>
              <w:rPr>
                <w:rFonts w:hint="eastAsia" w:ascii="仿宋_GB2312" w:hAnsi="仿宋" w:eastAsia="仿宋_GB2312"/>
                <w:sz w:val="18"/>
                <w:szCs w:val="18"/>
                <w:highlight w:val="none"/>
                <w:vertAlign w:val="superscript"/>
              </w:rPr>
              <w:t>3</w:t>
            </w:r>
            <w:r>
              <w:rPr>
                <w:rFonts w:hint="eastAsia" w:ascii="仿宋_GB2312" w:hAnsi="仿宋" w:eastAsia="仿宋_GB2312"/>
                <w:sz w:val="18"/>
                <w:szCs w:val="18"/>
                <w:highlight w:val="none"/>
              </w:rPr>
              <w:t>/h</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20</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浮球液位计</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三点式；量程0~8m</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21</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M-101</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叠螺脱水机</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DL-201，材质：304不锈钢</w:t>
            </w:r>
          </w:p>
        </w:tc>
      </w:tr>
      <w:tr>
        <w:tblPrEx>
          <w:tblCellMar>
            <w:top w:w="0" w:type="dxa"/>
            <w:left w:w="0" w:type="dxa"/>
            <w:bottom w:w="0" w:type="dxa"/>
            <w:right w:w="0" w:type="dxa"/>
          </w:tblCellMar>
        </w:tblPrEx>
        <w:trPr>
          <w:trHeight w:val="135"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22</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TK-101</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PAM溶药罐</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药剂：阳离子聚丙烯酰胺；配置浓度：0.2%；容积：1000L，配套搅拌机0.55kw；材质：PE</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23</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P-106A/B</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PAM加药泵</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隔膜计量泵，Q=60L/h;H=0.6MPa;N=0.025kw；泵头材质UPVC</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24</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巴氏计量槽</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测量范围：0~500m</w:t>
            </w:r>
            <w:r>
              <w:rPr>
                <w:rFonts w:hint="eastAsia" w:ascii="仿宋_GB2312" w:hAnsiTheme="minorEastAsia"/>
                <w:sz w:val="18"/>
                <w:szCs w:val="18"/>
                <w:highlight w:val="none"/>
              </w:rPr>
              <w:t>³</w:t>
            </w:r>
            <w:r>
              <w:rPr>
                <w:rFonts w:hint="eastAsia" w:ascii="仿宋_GB2312" w:hAnsi="仿宋" w:eastAsia="仿宋_GB2312"/>
                <w:sz w:val="18"/>
                <w:szCs w:val="18"/>
                <w:highlight w:val="none"/>
              </w:rPr>
              <w:t>/h；配套超声波流量计；材质：304不锈钢；</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25</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配电系统</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26</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COD在线监测仪</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WS1501</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27</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总氮在线监测仪</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WS1503</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28</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总磷在线监测仪</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WS1504</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29</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牙科</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消毒剂投加装置</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药剂：单过硫酸氢钾；配置浓度：2.5%；容积：200L，配套搅拌机0.55kw；材质：PE</w:t>
            </w:r>
          </w:p>
        </w:tc>
      </w:tr>
      <w:tr>
        <w:tblPrEx>
          <w:tblCellMar>
            <w:top w:w="0" w:type="dxa"/>
            <w:left w:w="0" w:type="dxa"/>
            <w:bottom w:w="0" w:type="dxa"/>
            <w:right w:w="0" w:type="dxa"/>
          </w:tblCellMar>
        </w:tblPrEx>
        <w:trPr>
          <w:trHeight w:val="91"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30</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感染科</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消毒剂投加装置</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药剂：单过硫酸氢钾；配置浓度：2.5%；容积：200L，配套搅拌机0.56kw；材质：PE</w:t>
            </w:r>
          </w:p>
        </w:tc>
      </w:tr>
      <w:tr>
        <w:tblPrEx>
          <w:tblCellMar>
            <w:top w:w="0" w:type="dxa"/>
            <w:left w:w="0" w:type="dxa"/>
            <w:bottom w:w="0" w:type="dxa"/>
            <w:right w:w="0" w:type="dxa"/>
          </w:tblCellMar>
        </w:tblPrEx>
        <w:trPr>
          <w:trHeight w:val="96"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31</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发热门诊</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消毒剂投加装置</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药剂：单过硫酸氢钾；配置浓度：2.5%；容积：200L，配套搅拌机0.57kw；材质：PE</w:t>
            </w:r>
          </w:p>
        </w:tc>
      </w:tr>
      <w:tr>
        <w:tblPrEx>
          <w:tblCellMar>
            <w:top w:w="0" w:type="dxa"/>
            <w:left w:w="0" w:type="dxa"/>
            <w:bottom w:w="0" w:type="dxa"/>
            <w:right w:w="0" w:type="dxa"/>
          </w:tblCellMar>
        </w:tblPrEx>
        <w:trPr>
          <w:trHeight w:val="96"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32</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宋体"/>
                <w:sz w:val="18"/>
                <w:szCs w:val="18"/>
                <w:highlight w:val="none"/>
              </w:rPr>
            </w:pPr>
            <w:r>
              <w:rPr>
                <w:rFonts w:hint="eastAsia" w:ascii="仿宋_GB2312" w:hAnsi="宋体" w:eastAsia="仿宋_GB2312" w:cs="宋体"/>
                <w:sz w:val="18"/>
                <w:szCs w:val="18"/>
                <w:highlight w:val="none"/>
              </w:rPr>
              <w:t>在线监测</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PH计</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JMS-1000</w:t>
            </w:r>
          </w:p>
        </w:tc>
      </w:tr>
      <w:tr>
        <w:tblPrEx>
          <w:tblCellMar>
            <w:top w:w="0" w:type="dxa"/>
            <w:left w:w="0" w:type="dxa"/>
            <w:bottom w:w="0" w:type="dxa"/>
            <w:right w:w="0" w:type="dxa"/>
          </w:tblCellMar>
        </w:tblPrEx>
        <w:trPr>
          <w:trHeight w:val="96"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33</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宋体"/>
                <w:sz w:val="18"/>
                <w:szCs w:val="18"/>
                <w:highlight w:val="none"/>
              </w:rPr>
            </w:pPr>
            <w:r>
              <w:rPr>
                <w:rFonts w:hint="eastAsia" w:ascii="仿宋_GB2312" w:hAnsi="宋体" w:eastAsia="仿宋_GB2312" w:cs="宋体"/>
                <w:sz w:val="18"/>
                <w:szCs w:val="18"/>
                <w:highlight w:val="none"/>
              </w:rPr>
              <w:t>在线监测</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流量计</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cs="宋体"/>
                <w:sz w:val="18"/>
                <w:szCs w:val="18"/>
                <w:highlight w:val="none"/>
              </w:rPr>
            </w:pPr>
            <w:r>
              <w:rPr>
                <w:rFonts w:hint="eastAsia" w:ascii="仿宋_GB2312" w:eastAsia="仿宋_GB2312"/>
                <w:sz w:val="18"/>
                <w:szCs w:val="18"/>
                <w:highlight w:val="none"/>
              </w:rPr>
              <w:t>WL-1A1</w:t>
            </w:r>
          </w:p>
        </w:tc>
      </w:tr>
      <w:tr>
        <w:tblPrEx>
          <w:tblCellMar>
            <w:top w:w="0" w:type="dxa"/>
            <w:left w:w="0" w:type="dxa"/>
            <w:bottom w:w="0" w:type="dxa"/>
            <w:right w:w="0" w:type="dxa"/>
          </w:tblCellMar>
        </w:tblPrEx>
        <w:trPr>
          <w:trHeight w:val="96" w:hRule="atLeast"/>
        </w:trPr>
        <w:tc>
          <w:tcPr>
            <w:tcW w:w="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34</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宋体" w:eastAsia="仿宋_GB2312" w:cs="宋体"/>
                <w:sz w:val="18"/>
                <w:szCs w:val="18"/>
                <w:highlight w:val="none"/>
              </w:rPr>
              <w:t>在线监测</w:t>
            </w:r>
          </w:p>
        </w:tc>
        <w:tc>
          <w:tcPr>
            <w:tcW w:w="18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r>
              <w:rPr>
                <w:rFonts w:hint="eastAsia" w:ascii="仿宋_GB2312" w:hAnsi="仿宋" w:eastAsia="仿宋_GB2312"/>
                <w:sz w:val="18"/>
                <w:szCs w:val="18"/>
                <w:highlight w:val="none"/>
              </w:rPr>
              <w:t>在线监测留样槽</w:t>
            </w:r>
          </w:p>
        </w:tc>
        <w:tc>
          <w:tcPr>
            <w:tcW w:w="5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right" w:leader="dot" w:pos="8306"/>
              </w:tabs>
              <w:jc w:val="left"/>
              <w:rPr>
                <w:rFonts w:ascii="仿宋_GB2312" w:hAnsi="仿宋" w:eastAsia="仿宋_GB2312"/>
                <w:sz w:val="18"/>
                <w:szCs w:val="18"/>
                <w:highlight w:val="none"/>
              </w:rPr>
            </w:pPr>
          </w:p>
        </w:tc>
      </w:tr>
    </w:tbl>
    <w:p>
      <w:pPr>
        <w:widowControl/>
        <w:spacing w:line="360" w:lineRule="auto"/>
        <w:ind w:firstLine="442"/>
        <w:jc w:val="left"/>
        <w:textAlignment w:val="baseline"/>
        <w:rPr>
          <w:rFonts w:ascii="仿宋_GB2312" w:hAnsi="仿宋" w:eastAsia="仿宋_GB2312"/>
          <w:b/>
          <w:sz w:val="24"/>
          <w:szCs w:val="24"/>
          <w:highlight w:val="none"/>
        </w:rPr>
      </w:pPr>
      <w:r>
        <w:rPr>
          <w:rFonts w:hint="eastAsia" w:ascii="仿宋_GB2312" w:hAnsi="仿宋" w:eastAsia="仿宋_GB2312"/>
          <w:b/>
          <w:sz w:val="24"/>
          <w:szCs w:val="24"/>
          <w:highlight w:val="none"/>
        </w:rPr>
        <w:t>（2）住院二部污水站设备配置表</w:t>
      </w:r>
    </w:p>
    <w:p>
      <w:pPr>
        <w:widowControl/>
        <w:spacing w:line="360" w:lineRule="auto"/>
        <w:ind w:firstLine="442"/>
        <w:jc w:val="left"/>
        <w:textAlignment w:val="baseline"/>
        <w:rPr>
          <w:rFonts w:ascii="仿宋_GB2312" w:hAnsi="仿宋" w:eastAsia="仿宋_GB2312"/>
          <w:sz w:val="24"/>
          <w:szCs w:val="24"/>
          <w:highlight w:val="none"/>
        </w:rPr>
      </w:pPr>
      <w:r>
        <w:rPr>
          <w:rFonts w:hint="eastAsia" w:ascii="仿宋_GB2312" w:hAnsi="仿宋" w:eastAsia="仿宋_GB2312"/>
          <w:sz w:val="24"/>
          <w:szCs w:val="24"/>
          <w:highlight w:val="none"/>
        </w:rPr>
        <w:t>设计容量300</w:t>
      </w:r>
      <m:oMath>
        <m:sSup>
          <m:sSupPr>
            <m:ctrlPr>
              <w:rPr>
                <w:rFonts w:hint="eastAsia" w:ascii="Cambria Math" w:hAnsi="仿宋" w:eastAsia="仿宋_GB2312"/>
                <w:sz w:val="24"/>
                <w:szCs w:val="24"/>
                <w:highlight w:val="none"/>
              </w:rPr>
            </m:ctrlPr>
          </m:sSupPr>
          <m:e>
            <m:r>
              <m:rPr>
                <m:sty m:val="p"/>
              </m:rPr>
              <w:rPr>
                <w:rFonts w:hint="eastAsia" w:ascii="Cambria Math" w:hAnsi="仿宋" w:eastAsia="仿宋_GB2312"/>
                <w:sz w:val="24"/>
                <w:szCs w:val="24"/>
                <w:highlight w:val="none"/>
              </w:rPr>
              <m:t>m</m:t>
            </m:r>
            <m:ctrlPr>
              <w:rPr>
                <w:rFonts w:hint="eastAsia" w:ascii="Cambria Math" w:hAnsi="仿宋" w:eastAsia="仿宋_GB2312"/>
                <w:sz w:val="24"/>
                <w:szCs w:val="24"/>
                <w:highlight w:val="none"/>
              </w:rPr>
            </m:ctrlPr>
          </m:e>
          <m:sup>
            <m:r>
              <m:rPr>
                <m:sty m:val="p"/>
              </m:rPr>
              <w:rPr>
                <w:rFonts w:hint="eastAsia" w:ascii="Cambria Math" w:hAnsi="仿宋" w:eastAsia="仿宋_GB2312"/>
                <w:sz w:val="24"/>
                <w:szCs w:val="24"/>
                <w:highlight w:val="none"/>
              </w:rPr>
              <m:t>3</m:t>
            </m:r>
            <m:ctrlPr>
              <w:rPr>
                <w:rFonts w:hint="eastAsia" w:ascii="Cambria Math" w:hAnsi="仿宋" w:eastAsia="仿宋_GB2312"/>
                <w:sz w:val="24"/>
                <w:szCs w:val="24"/>
                <w:highlight w:val="none"/>
              </w:rPr>
            </m:ctrlPr>
          </m:sup>
        </m:sSup>
      </m:oMath>
      <w:r>
        <w:rPr>
          <w:rFonts w:hint="eastAsia" w:ascii="仿宋_GB2312" w:hAnsi="仿宋" w:eastAsia="仿宋_GB2312"/>
          <w:sz w:val="24"/>
          <w:szCs w:val="24"/>
          <w:highlight w:val="none"/>
        </w:rPr>
        <w:t>，目前运行工况：日处理量约200-280</w:t>
      </w:r>
      <m:oMath>
        <m:sSup>
          <m:sSupPr>
            <m:ctrlPr>
              <w:rPr>
                <w:rFonts w:hint="eastAsia" w:ascii="Cambria Math" w:hAnsi="仿宋" w:eastAsia="仿宋_GB2312"/>
                <w:sz w:val="24"/>
                <w:szCs w:val="24"/>
                <w:highlight w:val="none"/>
              </w:rPr>
            </m:ctrlPr>
          </m:sSupPr>
          <m:e>
            <m:r>
              <m:rPr>
                <m:sty m:val="p"/>
              </m:rPr>
              <w:rPr>
                <w:rFonts w:hint="eastAsia" w:ascii="Cambria Math" w:hAnsi="仿宋" w:eastAsia="仿宋_GB2312"/>
                <w:sz w:val="24"/>
                <w:szCs w:val="24"/>
                <w:highlight w:val="none"/>
              </w:rPr>
              <m:t>m</m:t>
            </m:r>
            <m:ctrlPr>
              <w:rPr>
                <w:rFonts w:hint="eastAsia" w:ascii="Cambria Math" w:hAnsi="仿宋" w:eastAsia="仿宋_GB2312"/>
                <w:sz w:val="24"/>
                <w:szCs w:val="24"/>
                <w:highlight w:val="none"/>
              </w:rPr>
            </m:ctrlPr>
          </m:e>
          <m:sup>
            <m:r>
              <m:rPr>
                <m:sty m:val="p"/>
              </m:rPr>
              <w:rPr>
                <w:rFonts w:hint="eastAsia" w:ascii="Cambria Math" w:hAnsi="仿宋" w:eastAsia="仿宋_GB2312"/>
                <w:sz w:val="24"/>
                <w:szCs w:val="24"/>
                <w:highlight w:val="none"/>
              </w:rPr>
              <m:t>3</m:t>
            </m:r>
            <m:ctrlPr>
              <w:rPr>
                <w:rFonts w:hint="eastAsia" w:ascii="Cambria Math" w:hAnsi="仿宋" w:eastAsia="仿宋_GB2312"/>
                <w:sz w:val="24"/>
                <w:szCs w:val="24"/>
                <w:highlight w:val="none"/>
              </w:rPr>
            </m:ctrlPr>
          </m:sup>
        </m:sSup>
      </m:oMath>
      <w:r>
        <w:rPr>
          <w:rFonts w:hint="eastAsia" w:ascii="仿宋_GB2312" w:hAnsi="仿宋" w:eastAsia="仿宋_GB2312"/>
          <w:sz w:val="24"/>
          <w:szCs w:val="24"/>
          <w:highlight w:val="none"/>
        </w:rPr>
        <w:t>。</w:t>
      </w:r>
    </w:p>
    <w:tbl>
      <w:tblPr>
        <w:tblStyle w:val="13"/>
        <w:tblpPr w:leftFromText="180" w:rightFromText="180" w:vertAnchor="text" w:horzAnchor="margin" w:tblpX="-127" w:tblpY="224"/>
        <w:tblOverlap w:val="never"/>
        <w:tblW w:w="9321" w:type="dxa"/>
        <w:tblInd w:w="0" w:type="dxa"/>
        <w:tblLayout w:type="autofit"/>
        <w:tblCellMar>
          <w:top w:w="0" w:type="dxa"/>
          <w:left w:w="0" w:type="dxa"/>
          <w:bottom w:w="0" w:type="dxa"/>
          <w:right w:w="0" w:type="dxa"/>
        </w:tblCellMar>
      </w:tblPr>
      <w:tblGrid>
        <w:gridCol w:w="571"/>
        <w:gridCol w:w="1821"/>
        <w:gridCol w:w="6929"/>
      </w:tblGrid>
      <w:tr>
        <w:tblPrEx>
          <w:tblCellMar>
            <w:top w:w="0" w:type="dxa"/>
            <w:left w:w="0" w:type="dxa"/>
            <w:bottom w:w="0" w:type="dxa"/>
            <w:right w:w="0" w:type="dxa"/>
          </w:tblCellMar>
        </w:tblPrEx>
        <w:trPr>
          <w:trHeight w:val="418"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提升泵</w:t>
            </w:r>
          </w:p>
        </w:tc>
        <w:tc>
          <w:tcPr>
            <w:tcW w:w="6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50WQ （Ⅱ）15-8-0.75</w:t>
            </w:r>
          </w:p>
        </w:tc>
      </w:tr>
      <w:tr>
        <w:tblPrEx>
          <w:tblCellMar>
            <w:top w:w="0" w:type="dxa"/>
            <w:left w:w="0" w:type="dxa"/>
            <w:bottom w:w="0" w:type="dxa"/>
            <w:right w:w="0" w:type="dxa"/>
          </w:tblCellMar>
        </w:tblPrEx>
        <w:trPr>
          <w:trHeight w:val="418"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2</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污泥泵</w:t>
            </w:r>
          </w:p>
        </w:tc>
        <w:tc>
          <w:tcPr>
            <w:tcW w:w="6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50WQ （Ⅱ）</w:t>
            </w:r>
            <w:r>
              <w:rPr>
                <w:rFonts w:ascii="仿宋" w:hAnsi="仿宋" w:eastAsia="仿宋" w:cs="宋体"/>
                <w:color w:val="000000"/>
                <w:kern w:val="0"/>
                <w:szCs w:val="21"/>
                <w:highlight w:val="none"/>
              </w:rPr>
              <w:t>15-8-0.75</w:t>
            </w:r>
          </w:p>
        </w:tc>
      </w:tr>
      <w:tr>
        <w:tblPrEx>
          <w:tblCellMar>
            <w:top w:w="0" w:type="dxa"/>
            <w:left w:w="0" w:type="dxa"/>
            <w:bottom w:w="0" w:type="dxa"/>
            <w:right w:w="0" w:type="dxa"/>
          </w:tblCellMar>
        </w:tblPrEx>
        <w:trPr>
          <w:trHeight w:val="418"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3</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二次提升泵</w:t>
            </w:r>
          </w:p>
        </w:tc>
        <w:tc>
          <w:tcPr>
            <w:tcW w:w="6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50WQ （Ⅱ）</w:t>
            </w:r>
            <w:r>
              <w:rPr>
                <w:rFonts w:ascii="仿宋" w:hAnsi="仿宋" w:eastAsia="仿宋" w:cs="宋体"/>
                <w:color w:val="000000"/>
                <w:kern w:val="0"/>
                <w:szCs w:val="21"/>
                <w:highlight w:val="none"/>
              </w:rPr>
              <w:t>15-8-0.75</w:t>
            </w:r>
          </w:p>
        </w:tc>
      </w:tr>
      <w:tr>
        <w:tblPrEx>
          <w:tblCellMar>
            <w:top w:w="0" w:type="dxa"/>
            <w:left w:w="0" w:type="dxa"/>
            <w:bottom w:w="0" w:type="dxa"/>
            <w:right w:w="0" w:type="dxa"/>
          </w:tblCellMar>
        </w:tblPrEx>
        <w:trPr>
          <w:trHeight w:val="418"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4</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罗茨风机</w:t>
            </w:r>
          </w:p>
        </w:tc>
        <w:tc>
          <w:tcPr>
            <w:tcW w:w="6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SR80-4KW</w:t>
            </w:r>
          </w:p>
        </w:tc>
      </w:tr>
      <w:tr>
        <w:tblPrEx>
          <w:tblCellMar>
            <w:top w:w="0" w:type="dxa"/>
            <w:left w:w="0" w:type="dxa"/>
            <w:bottom w:w="0" w:type="dxa"/>
            <w:right w:w="0" w:type="dxa"/>
          </w:tblCellMar>
        </w:tblPrEx>
        <w:trPr>
          <w:trHeight w:val="418"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5</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板框压滤机</w:t>
            </w:r>
          </w:p>
        </w:tc>
        <w:tc>
          <w:tcPr>
            <w:tcW w:w="6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XMAS-10/520-30U过滤面积</w:t>
            </w:r>
            <w:r>
              <w:rPr>
                <w:rFonts w:ascii="仿宋" w:hAnsi="仿宋" w:eastAsia="仿宋" w:cs="宋体"/>
                <w:color w:val="000000"/>
                <w:kern w:val="0"/>
                <w:szCs w:val="21"/>
                <w:highlight w:val="none"/>
              </w:rPr>
              <w:t>10m2</w:t>
            </w:r>
          </w:p>
        </w:tc>
      </w:tr>
      <w:tr>
        <w:tblPrEx>
          <w:tblCellMar>
            <w:top w:w="0" w:type="dxa"/>
            <w:left w:w="0" w:type="dxa"/>
            <w:bottom w:w="0" w:type="dxa"/>
            <w:right w:w="0" w:type="dxa"/>
          </w:tblCellMar>
        </w:tblPrEx>
        <w:trPr>
          <w:trHeight w:val="418"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6</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臭气处理系统</w:t>
            </w:r>
          </w:p>
        </w:tc>
        <w:tc>
          <w:tcPr>
            <w:tcW w:w="6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UV光催化氧化设备3000m3/h，引风机5A-7.5-2</w:t>
            </w:r>
          </w:p>
        </w:tc>
      </w:tr>
      <w:tr>
        <w:tblPrEx>
          <w:tblCellMar>
            <w:top w:w="0" w:type="dxa"/>
            <w:left w:w="0" w:type="dxa"/>
            <w:bottom w:w="0" w:type="dxa"/>
            <w:right w:w="0" w:type="dxa"/>
          </w:tblCellMar>
        </w:tblPrEx>
        <w:trPr>
          <w:trHeight w:val="528"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7</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组合填料</w:t>
            </w:r>
          </w:p>
        </w:tc>
        <w:tc>
          <w:tcPr>
            <w:tcW w:w="6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ascii="仿宋" w:hAnsi="仿宋" w:eastAsia="仿宋" w:cs="宋体"/>
                <w:color w:val="000000"/>
                <w:kern w:val="0"/>
                <w:szCs w:val="21"/>
                <w:highlight w:val="none"/>
              </w:rPr>
              <w:t>φ150</w:t>
            </w:r>
          </w:p>
        </w:tc>
      </w:tr>
      <w:tr>
        <w:tblPrEx>
          <w:tblCellMar>
            <w:top w:w="0" w:type="dxa"/>
            <w:left w:w="0" w:type="dxa"/>
            <w:bottom w:w="0" w:type="dxa"/>
            <w:right w:w="0" w:type="dxa"/>
          </w:tblCellMar>
        </w:tblPrEx>
        <w:trPr>
          <w:trHeight w:val="528"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8</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机械格栅</w:t>
            </w:r>
          </w:p>
        </w:tc>
        <w:tc>
          <w:tcPr>
            <w:tcW w:w="6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ascii="仿宋" w:hAnsi="仿宋" w:eastAsia="仿宋" w:cs="宋体"/>
                <w:color w:val="000000"/>
                <w:kern w:val="0"/>
                <w:szCs w:val="21"/>
                <w:highlight w:val="none"/>
              </w:rPr>
              <w:t>B=600mm</w:t>
            </w:r>
            <w:r>
              <w:rPr>
                <w:rFonts w:hint="eastAsia" w:ascii="仿宋" w:hAnsi="仿宋" w:eastAsia="仿宋" w:cs="宋体"/>
                <w:color w:val="000000"/>
                <w:kern w:val="0"/>
                <w:szCs w:val="21"/>
                <w:highlight w:val="none"/>
              </w:rPr>
              <w:t>；</w:t>
            </w:r>
            <w:r>
              <w:rPr>
                <w:rFonts w:ascii="仿宋" w:hAnsi="仿宋" w:eastAsia="仿宋" w:cs="宋体"/>
                <w:color w:val="000000"/>
                <w:kern w:val="0"/>
                <w:szCs w:val="21"/>
                <w:highlight w:val="none"/>
              </w:rPr>
              <w:t>b=3mm</w:t>
            </w:r>
            <w:r>
              <w:rPr>
                <w:rFonts w:hint="eastAsia" w:ascii="仿宋" w:hAnsi="仿宋" w:eastAsia="仿宋" w:cs="宋体"/>
                <w:color w:val="000000"/>
                <w:kern w:val="0"/>
                <w:szCs w:val="21"/>
                <w:highlight w:val="none"/>
              </w:rPr>
              <w:t>；</w:t>
            </w:r>
            <w:r>
              <w:rPr>
                <w:rFonts w:ascii="仿宋" w:hAnsi="仿宋" w:eastAsia="仿宋" w:cs="宋体"/>
                <w:color w:val="000000"/>
                <w:kern w:val="0"/>
                <w:szCs w:val="21"/>
                <w:highlight w:val="none"/>
              </w:rPr>
              <w:t>N=0.55kw</w:t>
            </w:r>
            <w:r>
              <w:rPr>
                <w:rFonts w:hint="eastAsia" w:ascii="仿宋" w:hAnsi="仿宋" w:eastAsia="仿宋" w:cs="宋体"/>
                <w:color w:val="000000"/>
                <w:kern w:val="0"/>
                <w:szCs w:val="21"/>
                <w:highlight w:val="none"/>
              </w:rPr>
              <w:t>；</w:t>
            </w:r>
            <w:r>
              <w:rPr>
                <w:rFonts w:ascii="仿宋" w:hAnsi="仿宋" w:eastAsia="仿宋" w:cs="宋体"/>
                <w:color w:val="000000"/>
                <w:kern w:val="0"/>
                <w:szCs w:val="21"/>
                <w:highlight w:val="none"/>
              </w:rPr>
              <w:t>H=4.5m</w:t>
            </w:r>
            <w:r>
              <w:rPr>
                <w:rFonts w:hint="eastAsia" w:ascii="仿宋" w:hAnsi="仿宋" w:eastAsia="仿宋" w:cs="宋体"/>
                <w:color w:val="000000"/>
                <w:kern w:val="0"/>
                <w:szCs w:val="21"/>
                <w:highlight w:val="none"/>
              </w:rPr>
              <w:t>；材质：</w:t>
            </w:r>
            <w:r>
              <w:rPr>
                <w:rFonts w:ascii="仿宋" w:hAnsi="仿宋" w:eastAsia="仿宋" w:cs="宋体"/>
                <w:color w:val="000000"/>
                <w:kern w:val="0"/>
                <w:szCs w:val="21"/>
                <w:highlight w:val="none"/>
              </w:rPr>
              <w:t>SS304</w:t>
            </w:r>
          </w:p>
        </w:tc>
      </w:tr>
      <w:tr>
        <w:tblPrEx>
          <w:tblCellMar>
            <w:top w:w="0" w:type="dxa"/>
            <w:left w:w="0" w:type="dxa"/>
            <w:bottom w:w="0" w:type="dxa"/>
            <w:right w:w="0" w:type="dxa"/>
          </w:tblCellMar>
        </w:tblPrEx>
        <w:trPr>
          <w:trHeight w:val="418"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9</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微孔曝气头</w:t>
            </w:r>
          </w:p>
        </w:tc>
        <w:tc>
          <w:tcPr>
            <w:tcW w:w="6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ascii="仿宋" w:hAnsi="仿宋" w:eastAsia="仿宋" w:cs="宋体"/>
                <w:color w:val="000000"/>
                <w:kern w:val="0"/>
                <w:szCs w:val="21"/>
                <w:highlight w:val="none"/>
              </w:rPr>
              <w:t>φ215</w:t>
            </w:r>
          </w:p>
        </w:tc>
      </w:tr>
      <w:tr>
        <w:tblPrEx>
          <w:tblCellMar>
            <w:top w:w="0" w:type="dxa"/>
            <w:left w:w="0" w:type="dxa"/>
            <w:bottom w:w="0" w:type="dxa"/>
            <w:right w:w="0" w:type="dxa"/>
          </w:tblCellMar>
        </w:tblPrEx>
        <w:trPr>
          <w:trHeight w:val="418"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10</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巴氏计量槽</w:t>
            </w:r>
          </w:p>
        </w:tc>
        <w:tc>
          <w:tcPr>
            <w:tcW w:w="6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测量范围：0~500m</w:t>
            </w:r>
            <w:r>
              <w:rPr>
                <w:rFonts w:hint="eastAsia" w:ascii="仿宋" w:hAnsi="仿宋" w:cs="宋体"/>
                <w:color w:val="000000"/>
                <w:kern w:val="0"/>
                <w:szCs w:val="21"/>
                <w:highlight w:val="none"/>
              </w:rPr>
              <w:t>³</w:t>
            </w:r>
            <w:r>
              <w:rPr>
                <w:rFonts w:hint="eastAsia" w:ascii="仿宋" w:hAnsi="仿宋" w:eastAsia="仿宋" w:cs="宋体"/>
                <w:color w:val="000000"/>
                <w:kern w:val="0"/>
                <w:szCs w:val="21"/>
                <w:highlight w:val="none"/>
              </w:rPr>
              <w:t>/h；配套超声波流量计；材质：304不锈钢；</w:t>
            </w:r>
          </w:p>
        </w:tc>
      </w:tr>
      <w:tr>
        <w:tblPrEx>
          <w:tblCellMar>
            <w:top w:w="0" w:type="dxa"/>
            <w:left w:w="0" w:type="dxa"/>
            <w:bottom w:w="0" w:type="dxa"/>
            <w:right w:w="0" w:type="dxa"/>
          </w:tblCellMar>
        </w:tblPrEx>
        <w:trPr>
          <w:trHeight w:val="418"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11</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消毒剂投加装置</w:t>
            </w:r>
          </w:p>
        </w:tc>
        <w:tc>
          <w:tcPr>
            <w:tcW w:w="69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药剂：单过硫酸氢钾；配置浓度：2.5%；容积：200L，配套搅拌机0.57kw；材质：PE</w:t>
            </w:r>
          </w:p>
        </w:tc>
      </w:tr>
      <w:tr>
        <w:tblPrEx>
          <w:tblCellMar>
            <w:top w:w="0" w:type="dxa"/>
            <w:left w:w="0" w:type="dxa"/>
            <w:bottom w:w="0" w:type="dxa"/>
            <w:right w:w="0" w:type="dxa"/>
          </w:tblCellMar>
        </w:tblPrEx>
        <w:trPr>
          <w:trHeight w:val="418"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12</w:t>
            </w:r>
          </w:p>
        </w:tc>
        <w:tc>
          <w:tcPr>
            <w:tcW w:w="1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硝化液回流泵</w:t>
            </w:r>
          </w:p>
        </w:tc>
        <w:tc>
          <w:tcPr>
            <w:tcW w:w="69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50WQ （Ⅱ）</w:t>
            </w:r>
            <w:r>
              <w:rPr>
                <w:rFonts w:ascii="仿宋" w:hAnsi="仿宋" w:eastAsia="仿宋" w:cs="宋体"/>
                <w:color w:val="000000"/>
                <w:kern w:val="0"/>
                <w:szCs w:val="21"/>
                <w:highlight w:val="none"/>
              </w:rPr>
              <w:t>15-8-0.75</w:t>
            </w:r>
          </w:p>
        </w:tc>
      </w:tr>
    </w:tbl>
    <w:p>
      <w:pPr>
        <w:pStyle w:val="12"/>
        <w:spacing w:line="360" w:lineRule="auto"/>
        <w:ind w:firstLine="426" w:firstLineChars="177"/>
        <w:rPr>
          <w:rFonts w:ascii="仿宋_GB2312" w:hAnsi="仿宋" w:eastAsia="仿宋_GB2312"/>
          <w:b/>
          <w:sz w:val="24"/>
          <w:highlight w:val="none"/>
        </w:rPr>
      </w:pPr>
      <w:r>
        <w:rPr>
          <w:rFonts w:hint="eastAsia" w:ascii="仿宋_GB2312" w:hAnsi="仿宋" w:eastAsia="仿宋_GB2312"/>
          <w:b/>
          <w:sz w:val="24"/>
          <w:highlight w:val="none"/>
        </w:rPr>
        <w:t>（3）健康管理中心污水站设备配置表</w:t>
      </w:r>
    </w:p>
    <w:p>
      <w:pPr>
        <w:pStyle w:val="12"/>
        <w:spacing w:line="360" w:lineRule="auto"/>
        <w:ind w:firstLine="424" w:firstLineChars="177"/>
        <w:rPr>
          <w:rFonts w:ascii="仿宋_GB2312" w:hAnsi="仿宋" w:eastAsia="仿宋_GB2312"/>
          <w:sz w:val="24"/>
          <w:highlight w:val="none"/>
        </w:rPr>
      </w:pPr>
      <w:r>
        <w:rPr>
          <w:rFonts w:hint="eastAsia" w:ascii="仿宋_GB2312" w:hAnsi="仿宋" w:eastAsia="仿宋_GB2312"/>
          <w:sz w:val="24"/>
          <w:highlight w:val="none"/>
        </w:rPr>
        <w:t>设计容量30</w:t>
      </w:r>
      <m:oMath>
        <m:sSup>
          <m:sSupPr>
            <m:ctrlPr>
              <w:rPr>
                <w:rFonts w:hint="eastAsia" w:ascii="Cambria Math" w:hAnsi="仿宋" w:eastAsia="仿宋_GB2312"/>
                <w:sz w:val="24"/>
                <w:highlight w:val="none"/>
              </w:rPr>
            </m:ctrlPr>
          </m:sSupPr>
          <m:e>
            <m:r>
              <m:rPr>
                <m:sty m:val="p"/>
              </m:rPr>
              <w:rPr>
                <w:rFonts w:hint="eastAsia" w:ascii="Cambria Math" w:hAnsi="仿宋" w:eastAsia="仿宋_GB2312"/>
                <w:sz w:val="24"/>
                <w:highlight w:val="none"/>
              </w:rPr>
              <m:t>m</m:t>
            </m:r>
            <m:ctrlPr>
              <w:rPr>
                <w:rFonts w:hint="eastAsia" w:ascii="Cambria Math" w:hAnsi="仿宋" w:eastAsia="仿宋_GB2312"/>
                <w:sz w:val="24"/>
                <w:highlight w:val="none"/>
              </w:rPr>
            </m:ctrlPr>
          </m:e>
          <m:sup>
            <m:r>
              <m:rPr>
                <m:sty m:val="p"/>
              </m:rPr>
              <w:rPr>
                <w:rFonts w:hint="eastAsia" w:ascii="Cambria Math" w:hAnsi="仿宋" w:eastAsia="仿宋_GB2312"/>
                <w:sz w:val="24"/>
                <w:highlight w:val="none"/>
              </w:rPr>
              <m:t>3</m:t>
            </m:r>
            <m:ctrlPr>
              <w:rPr>
                <w:rFonts w:hint="eastAsia" w:ascii="Cambria Math" w:hAnsi="仿宋" w:eastAsia="仿宋_GB2312"/>
                <w:sz w:val="24"/>
                <w:highlight w:val="none"/>
              </w:rPr>
            </m:ctrlPr>
          </m:sup>
        </m:sSup>
      </m:oMath>
      <w:r>
        <w:rPr>
          <w:rFonts w:hint="eastAsia" w:ascii="仿宋_GB2312" w:hAnsi="仿宋" w:eastAsia="仿宋_GB2312"/>
          <w:sz w:val="24"/>
          <w:highlight w:val="none"/>
        </w:rPr>
        <w:t>，目前运行工况：日处理量约20-30</w:t>
      </w:r>
      <m:oMath>
        <m:sSup>
          <m:sSupPr>
            <m:ctrlPr>
              <w:rPr>
                <w:rFonts w:hint="eastAsia" w:ascii="Cambria Math" w:hAnsi="仿宋" w:eastAsia="仿宋_GB2312"/>
                <w:sz w:val="24"/>
                <w:highlight w:val="none"/>
              </w:rPr>
            </m:ctrlPr>
          </m:sSupPr>
          <m:e>
            <m:r>
              <m:rPr>
                <m:sty m:val="p"/>
              </m:rPr>
              <w:rPr>
                <w:rFonts w:hint="eastAsia" w:ascii="Cambria Math" w:hAnsi="仿宋" w:eastAsia="仿宋_GB2312"/>
                <w:sz w:val="24"/>
                <w:highlight w:val="none"/>
              </w:rPr>
              <m:t>m</m:t>
            </m:r>
            <m:ctrlPr>
              <w:rPr>
                <w:rFonts w:hint="eastAsia" w:ascii="Cambria Math" w:hAnsi="仿宋" w:eastAsia="仿宋_GB2312"/>
                <w:sz w:val="24"/>
                <w:highlight w:val="none"/>
              </w:rPr>
            </m:ctrlPr>
          </m:e>
          <m:sup>
            <m:r>
              <m:rPr>
                <m:sty m:val="p"/>
              </m:rPr>
              <w:rPr>
                <w:rFonts w:hint="eastAsia" w:ascii="Cambria Math" w:hAnsi="仿宋" w:eastAsia="仿宋_GB2312"/>
                <w:sz w:val="24"/>
                <w:highlight w:val="none"/>
              </w:rPr>
              <m:t>3</m:t>
            </m:r>
            <m:ctrlPr>
              <w:rPr>
                <w:rFonts w:hint="eastAsia" w:ascii="Cambria Math" w:hAnsi="仿宋" w:eastAsia="仿宋_GB2312"/>
                <w:sz w:val="24"/>
                <w:highlight w:val="none"/>
              </w:rPr>
            </m:ctrlPr>
          </m:sup>
        </m:sSup>
      </m:oMath>
      <w:r>
        <w:rPr>
          <w:rFonts w:hint="eastAsia" w:ascii="仿宋_GB2312" w:hAnsi="仿宋" w:eastAsia="仿宋_GB2312"/>
          <w:sz w:val="24"/>
          <w:highlight w:val="none"/>
        </w:rPr>
        <w:t>。</w:t>
      </w:r>
    </w:p>
    <w:tbl>
      <w:tblPr>
        <w:tblStyle w:val="13"/>
        <w:tblW w:w="9262" w:type="dxa"/>
        <w:tblInd w:w="-127" w:type="dxa"/>
        <w:tblLayout w:type="autofit"/>
        <w:tblCellMar>
          <w:top w:w="0" w:type="dxa"/>
          <w:left w:w="0" w:type="dxa"/>
          <w:bottom w:w="0" w:type="dxa"/>
          <w:right w:w="0" w:type="dxa"/>
        </w:tblCellMar>
      </w:tblPr>
      <w:tblGrid>
        <w:gridCol w:w="765"/>
        <w:gridCol w:w="1965"/>
        <w:gridCol w:w="6532"/>
      </w:tblGrid>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一体化设备</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ascii="仿宋" w:hAnsi="仿宋" w:eastAsia="仿宋" w:cs="宋体"/>
                <w:color w:val="000000"/>
                <w:kern w:val="0"/>
                <w:szCs w:val="21"/>
                <w:highlight w:val="none"/>
              </w:rPr>
              <w:t xml:space="preserve">尺寸见平面图14.2x3.0  </w:t>
            </w:r>
            <w:r>
              <w:rPr>
                <w:rFonts w:hint="eastAsia" w:ascii="仿宋" w:hAnsi="仿宋" w:eastAsia="仿宋" w:cs="宋体"/>
                <w:color w:val="000000"/>
                <w:kern w:val="0"/>
                <w:szCs w:val="21"/>
                <w:highlight w:val="none"/>
              </w:rPr>
              <w:t>钢板厚度δ=8mm （详见图纸）</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2</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人工格栅</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设备宽度：</w:t>
            </w:r>
            <w:r>
              <w:rPr>
                <w:rFonts w:ascii="仿宋" w:hAnsi="仿宋" w:eastAsia="仿宋" w:cs="宋体"/>
                <w:color w:val="000000"/>
                <w:kern w:val="0"/>
                <w:szCs w:val="21"/>
                <w:highlight w:val="none"/>
              </w:rPr>
              <w:t>300mm</w:t>
            </w:r>
            <w:r>
              <w:rPr>
                <w:rFonts w:hint="eastAsia" w:ascii="仿宋" w:hAnsi="仿宋" w:eastAsia="仿宋" w:cs="宋体"/>
                <w:color w:val="000000"/>
                <w:kern w:val="0"/>
                <w:szCs w:val="21"/>
                <w:highlight w:val="none"/>
              </w:rPr>
              <w:t>；栅隙：</w:t>
            </w:r>
            <w:r>
              <w:rPr>
                <w:rFonts w:ascii="仿宋" w:hAnsi="仿宋" w:eastAsia="仿宋" w:cs="宋体"/>
                <w:color w:val="000000"/>
                <w:kern w:val="0"/>
                <w:szCs w:val="21"/>
                <w:highlight w:val="none"/>
              </w:rPr>
              <w:t>10mm</w:t>
            </w:r>
            <w:r>
              <w:rPr>
                <w:rFonts w:hint="eastAsia" w:ascii="仿宋" w:hAnsi="仿宋" w:eastAsia="仿宋" w:cs="宋体"/>
                <w:color w:val="000000"/>
                <w:kern w:val="0"/>
                <w:szCs w:val="21"/>
                <w:highlight w:val="none"/>
              </w:rPr>
              <w:t>；渠深：</w:t>
            </w:r>
            <w:r>
              <w:rPr>
                <w:rFonts w:ascii="仿宋" w:hAnsi="仿宋" w:eastAsia="仿宋" w:cs="宋体"/>
                <w:color w:val="000000"/>
                <w:kern w:val="0"/>
                <w:szCs w:val="21"/>
                <w:highlight w:val="none"/>
              </w:rPr>
              <w:t>2.2m</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3</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提升泵</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ascii="仿宋" w:hAnsi="仿宋" w:eastAsia="仿宋" w:cs="宋体"/>
                <w:color w:val="000000"/>
                <w:kern w:val="0"/>
                <w:szCs w:val="21"/>
                <w:highlight w:val="none"/>
              </w:rPr>
              <w:t>流量：6m3/h</w:t>
            </w:r>
            <w:r>
              <w:rPr>
                <w:rFonts w:hint="eastAsia" w:ascii="仿宋" w:hAnsi="仿宋" w:eastAsia="仿宋" w:cs="宋体"/>
                <w:color w:val="000000"/>
                <w:kern w:val="0"/>
                <w:szCs w:val="21"/>
                <w:highlight w:val="none"/>
              </w:rPr>
              <w:t>；扬程：</w:t>
            </w:r>
            <w:r>
              <w:rPr>
                <w:rFonts w:ascii="仿宋" w:hAnsi="仿宋" w:eastAsia="仿宋" w:cs="宋体"/>
                <w:color w:val="000000"/>
                <w:kern w:val="0"/>
                <w:szCs w:val="21"/>
                <w:highlight w:val="none"/>
              </w:rPr>
              <w:t>12m</w:t>
            </w:r>
            <w:r>
              <w:rPr>
                <w:rFonts w:hint="eastAsia" w:ascii="仿宋" w:hAnsi="仿宋" w:eastAsia="仿宋" w:cs="宋体"/>
                <w:color w:val="000000"/>
                <w:kern w:val="0"/>
                <w:szCs w:val="21"/>
                <w:highlight w:val="none"/>
              </w:rPr>
              <w:t>；功率：</w:t>
            </w:r>
            <w:r>
              <w:rPr>
                <w:rFonts w:ascii="仿宋" w:hAnsi="仿宋" w:eastAsia="仿宋" w:cs="宋体"/>
                <w:color w:val="000000"/>
                <w:kern w:val="0"/>
                <w:szCs w:val="21"/>
                <w:highlight w:val="none"/>
              </w:rPr>
              <w:t>0.55kW</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4</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曝气搅拌系统</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服务面积：</w:t>
            </w:r>
            <w:r>
              <w:rPr>
                <w:rFonts w:ascii="仿宋" w:hAnsi="仿宋" w:eastAsia="仿宋" w:cs="宋体"/>
                <w:color w:val="000000"/>
                <w:kern w:val="0"/>
                <w:szCs w:val="21"/>
                <w:highlight w:val="none"/>
              </w:rPr>
              <w:t>7m2</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5</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潜水搅拌机</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功率：</w:t>
            </w:r>
            <w:r>
              <w:rPr>
                <w:rFonts w:ascii="仿宋" w:hAnsi="仿宋" w:eastAsia="仿宋" w:cs="宋体"/>
                <w:color w:val="000000"/>
                <w:kern w:val="0"/>
                <w:szCs w:val="21"/>
                <w:highlight w:val="none"/>
              </w:rPr>
              <w:t>0.85kW</w:t>
            </w:r>
            <w:r>
              <w:rPr>
                <w:rFonts w:hint="eastAsia" w:ascii="仿宋" w:hAnsi="仿宋" w:eastAsia="仿宋" w:cs="宋体"/>
                <w:color w:val="000000"/>
                <w:kern w:val="0"/>
                <w:szCs w:val="21"/>
                <w:highlight w:val="none"/>
              </w:rPr>
              <w:t>，叶桨转速：</w:t>
            </w:r>
            <w:r>
              <w:rPr>
                <w:rFonts w:ascii="仿宋" w:hAnsi="仿宋" w:eastAsia="仿宋" w:cs="宋体"/>
                <w:color w:val="000000"/>
                <w:kern w:val="0"/>
                <w:szCs w:val="21"/>
                <w:highlight w:val="none"/>
              </w:rPr>
              <w:t>740r/min</w:t>
            </w:r>
            <w:r>
              <w:rPr>
                <w:rFonts w:hint="eastAsia" w:ascii="仿宋" w:hAnsi="仿宋" w:eastAsia="仿宋" w:cs="宋体"/>
                <w:color w:val="000000"/>
                <w:kern w:val="0"/>
                <w:szCs w:val="21"/>
                <w:highlight w:val="none"/>
              </w:rPr>
              <w:t>，叶桨直径：</w:t>
            </w:r>
            <w:r>
              <w:rPr>
                <w:rFonts w:ascii="仿宋" w:hAnsi="仿宋" w:eastAsia="仿宋" w:cs="宋体"/>
                <w:color w:val="000000"/>
                <w:kern w:val="0"/>
                <w:szCs w:val="21"/>
                <w:highlight w:val="none"/>
              </w:rPr>
              <w:t>260mm</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6</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鼓风机</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ascii="仿宋" w:hAnsi="仿宋" w:eastAsia="仿宋" w:cs="宋体"/>
                <w:color w:val="000000"/>
                <w:kern w:val="0"/>
                <w:szCs w:val="21"/>
                <w:highlight w:val="none"/>
              </w:rPr>
              <w:t>风量0.61 m3/ min</w:t>
            </w:r>
            <w:r>
              <w:rPr>
                <w:rFonts w:hint="eastAsia" w:ascii="仿宋" w:hAnsi="仿宋" w:eastAsia="仿宋" w:cs="宋体"/>
                <w:color w:val="000000"/>
                <w:kern w:val="0"/>
                <w:szCs w:val="21"/>
                <w:highlight w:val="none"/>
              </w:rPr>
              <w:t>；风压：</w:t>
            </w:r>
            <w:r>
              <w:rPr>
                <w:rFonts w:ascii="仿宋" w:hAnsi="仿宋" w:eastAsia="仿宋" w:cs="宋体"/>
                <w:color w:val="000000"/>
                <w:kern w:val="0"/>
                <w:szCs w:val="21"/>
                <w:highlight w:val="none"/>
              </w:rPr>
              <w:t>0.4 kgf/ cm3</w:t>
            </w:r>
            <w:r>
              <w:rPr>
                <w:rFonts w:hint="eastAsia" w:ascii="仿宋" w:hAnsi="仿宋" w:eastAsia="仿宋" w:cs="宋体"/>
                <w:color w:val="000000"/>
                <w:kern w:val="0"/>
                <w:szCs w:val="21"/>
                <w:highlight w:val="none"/>
              </w:rPr>
              <w:t>；功率：</w:t>
            </w:r>
            <w:r>
              <w:rPr>
                <w:rFonts w:ascii="仿宋" w:hAnsi="仿宋" w:eastAsia="仿宋" w:cs="宋体"/>
                <w:color w:val="000000"/>
                <w:kern w:val="0"/>
                <w:szCs w:val="21"/>
                <w:highlight w:val="none"/>
              </w:rPr>
              <w:t>0.75kW</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7</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曝气器</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Φ215</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8</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填料</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ascii="仿宋" w:hAnsi="仿宋" w:eastAsia="仿宋" w:cs="宋体"/>
                <w:color w:val="000000"/>
                <w:kern w:val="0"/>
                <w:szCs w:val="21"/>
                <w:highlight w:val="none"/>
              </w:rPr>
              <w:t>组合填料</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9</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硝化液回流泵</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流量：</w:t>
            </w:r>
            <w:r>
              <w:rPr>
                <w:rFonts w:ascii="仿宋" w:hAnsi="仿宋" w:eastAsia="仿宋" w:cs="宋体"/>
                <w:color w:val="000000"/>
                <w:kern w:val="0"/>
                <w:szCs w:val="21"/>
                <w:highlight w:val="none"/>
              </w:rPr>
              <w:t>6m3/h</w:t>
            </w:r>
            <w:r>
              <w:rPr>
                <w:rFonts w:hint="eastAsia" w:ascii="仿宋" w:hAnsi="仿宋" w:eastAsia="仿宋" w:cs="宋体"/>
                <w:color w:val="000000"/>
                <w:kern w:val="0"/>
                <w:szCs w:val="21"/>
                <w:highlight w:val="none"/>
              </w:rPr>
              <w:t>；扬程：</w:t>
            </w:r>
            <w:r>
              <w:rPr>
                <w:rFonts w:ascii="仿宋" w:hAnsi="仿宋" w:eastAsia="仿宋" w:cs="宋体"/>
                <w:color w:val="000000"/>
                <w:kern w:val="0"/>
                <w:szCs w:val="21"/>
                <w:highlight w:val="none"/>
              </w:rPr>
              <w:t>12m</w:t>
            </w:r>
            <w:r>
              <w:rPr>
                <w:rFonts w:hint="eastAsia" w:ascii="仿宋" w:hAnsi="仿宋" w:eastAsia="仿宋" w:cs="宋体"/>
                <w:color w:val="000000"/>
                <w:kern w:val="0"/>
                <w:szCs w:val="21"/>
                <w:highlight w:val="none"/>
              </w:rPr>
              <w:t>；功率：</w:t>
            </w:r>
            <w:r>
              <w:rPr>
                <w:rFonts w:ascii="仿宋" w:hAnsi="仿宋" w:eastAsia="仿宋" w:cs="宋体"/>
                <w:color w:val="000000"/>
                <w:kern w:val="0"/>
                <w:szCs w:val="21"/>
                <w:highlight w:val="none"/>
              </w:rPr>
              <w:t>0.55kW</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10</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填料</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斜管填料</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11</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除磷加药系统</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ascii="仿宋" w:hAnsi="仿宋" w:eastAsia="仿宋" w:cs="宋体"/>
                <w:color w:val="000000"/>
                <w:kern w:val="0"/>
                <w:szCs w:val="21"/>
                <w:highlight w:val="none"/>
              </w:rPr>
              <w:t>药箱直径：500mm</w:t>
            </w:r>
            <w:r>
              <w:rPr>
                <w:rFonts w:hint="eastAsia" w:ascii="仿宋" w:hAnsi="仿宋" w:eastAsia="仿宋" w:cs="宋体"/>
                <w:color w:val="000000"/>
                <w:kern w:val="0"/>
                <w:szCs w:val="21"/>
                <w:highlight w:val="none"/>
              </w:rPr>
              <w:t>；搅拌功率：</w:t>
            </w:r>
            <w:r>
              <w:rPr>
                <w:rFonts w:ascii="仿宋" w:hAnsi="仿宋" w:eastAsia="仿宋" w:cs="宋体"/>
                <w:color w:val="000000"/>
                <w:kern w:val="0"/>
                <w:szCs w:val="21"/>
                <w:highlight w:val="none"/>
              </w:rPr>
              <w:t>0.37kW</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12</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除磷加药计量泵</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性能参数：</w:t>
            </w:r>
            <w:r>
              <w:rPr>
                <w:rFonts w:ascii="仿宋" w:hAnsi="仿宋" w:eastAsia="仿宋" w:cs="宋体"/>
                <w:color w:val="000000"/>
                <w:kern w:val="0"/>
                <w:szCs w:val="21"/>
                <w:highlight w:val="none"/>
              </w:rPr>
              <w:t>5L/h</w:t>
            </w:r>
            <w:r>
              <w:rPr>
                <w:rFonts w:hint="eastAsia" w:ascii="仿宋" w:hAnsi="仿宋" w:eastAsia="仿宋" w:cs="宋体"/>
                <w:color w:val="000000"/>
                <w:kern w:val="0"/>
                <w:szCs w:val="21"/>
                <w:highlight w:val="none"/>
              </w:rPr>
              <w:t>，电机功率：</w:t>
            </w:r>
            <w:r>
              <w:rPr>
                <w:rFonts w:ascii="仿宋" w:hAnsi="仿宋" w:eastAsia="仿宋" w:cs="宋体"/>
                <w:color w:val="000000"/>
                <w:kern w:val="0"/>
                <w:szCs w:val="21"/>
                <w:highlight w:val="none"/>
              </w:rPr>
              <w:t>0.028kW</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13</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二沉池配套</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ascii="仿宋" w:hAnsi="仿宋" w:eastAsia="仿宋" w:cs="宋体"/>
                <w:color w:val="000000"/>
                <w:kern w:val="0"/>
                <w:szCs w:val="21"/>
                <w:highlight w:val="none"/>
              </w:rPr>
              <w:t>含布水设备、出水堰板（SUS304</w:t>
            </w:r>
            <w:r>
              <w:rPr>
                <w:rFonts w:hint="eastAsia" w:ascii="仿宋" w:hAnsi="仿宋" w:eastAsia="仿宋" w:cs="宋体"/>
                <w:color w:val="000000"/>
                <w:kern w:val="0"/>
                <w:szCs w:val="21"/>
                <w:highlight w:val="none"/>
              </w:rPr>
              <w:t>）、排泥装置等</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14</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污泥回流泵</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流量：</w:t>
            </w:r>
            <w:r>
              <w:rPr>
                <w:rFonts w:ascii="仿宋" w:hAnsi="仿宋" w:eastAsia="仿宋" w:cs="宋体"/>
                <w:color w:val="000000"/>
                <w:kern w:val="0"/>
                <w:szCs w:val="21"/>
                <w:highlight w:val="none"/>
              </w:rPr>
              <w:t>6m3/h</w:t>
            </w:r>
            <w:r>
              <w:rPr>
                <w:rFonts w:hint="eastAsia" w:ascii="仿宋" w:hAnsi="仿宋" w:eastAsia="仿宋" w:cs="宋体"/>
                <w:color w:val="000000"/>
                <w:kern w:val="0"/>
                <w:szCs w:val="21"/>
                <w:highlight w:val="none"/>
              </w:rPr>
              <w:t>；扬程：</w:t>
            </w:r>
            <w:r>
              <w:rPr>
                <w:rFonts w:ascii="仿宋" w:hAnsi="仿宋" w:eastAsia="仿宋" w:cs="宋体"/>
                <w:color w:val="000000"/>
                <w:kern w:val="0"/>
                <w:szCs w:val="21"/>
                <w:highlight w:val="none"/>
              </w:rPr>
              <w:t>12m</w:t>
            </w:r>
            <w:r>
              <w:rPr>
                <w:rFonts w:hint="eastAsia" w:ascii="仿宋" w:hAnsi="仿宋" w:eastAsia="仿宋" w:cs="宋体"/>
                <w:color w:val="000000"/>
                <w:kern w:val="0"/>
                <w:szCs w:val="21"/>
                <w:highlight w:val="none"/>
              </w:rPr>
              <w:t>；功率：</w:t>
            </w:r>
            <w:r>
              <w:rPr>
                <w:rFonts w:ascii="仿宋" w:hAnsi="仿宋" w:eastAsia="仿宋" w:cs="宋体"/>
                <w:color w:val="000000"/>
                <w:kern w:val="0"/>
                <w:szCs w:val="21"/>
                <w:highlight w:val="none"/>
              </w:rPr>
              <w:t>0.55kW</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15</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浓缩池配套</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排水系统等</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16</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污泥泵</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ascii="仿宋" w:hAnsi="仿宋" w:eastAsia="仿宋" w:cs="宋体"/>
                <w:color w:val="000000"/>
                <w:kern w:val="0"/>
                <w:szCs w:val="21"/>
                <w:highlight w:val="none"/>
              </w:rPr>
              <w:t>流量：6m3/h</w:t>
            </w:r>
            <w:r>
              <w:rPr>
                <w:rFonts w:hint="eastAsia" w:ascii="仿宋" w:hAnsi="仿宋" w:eastAsia="仿宋" w:cs="宋体"/>
                <w:color w:val="000000"/>
                <w:kern w:val="0"/>
                <w:szCs w:val="21"/>
                <w:highlight w:val="none"/>
              </w:rPr>
              <w:t>；扬程：</w:t>
            </w:r>
            <w:r>
              <w:rPr>
                <w:rFonts w:ascii="仿宋" w:hAnsi="仿宋" w:eastAsia="仿宋" w:cs="宋体"/>
                <w:color w:val="000000"/>
                <w:kern w:val="0"/>
                <w:szCs w:val="21"/>
                <w:highlight w:val="none"/>
              </w:rPr>
              <w:t>12m</w:t>
            </w:r>
            <w:r>
              <w:rPr>
                <w:rFonts w:hint="eastAsia" w:ascii="仿宋" w:hAnsi="仿宋" w:eastAsia="仿宋" w:cs="宋体"/>
                <w:color w:val="000000"/>
                <w:kern w:val="0"/>
                <w:szCs w:val="21"/>
                <w:highlight w:val="none"/>
              </w:rPr>
              <w:t>；功率：</w:t>
            </w:r>
            <w:r>
              <w:rPr>
                <w:rFonts w:ascii="仿宋" w:hAnsi="仿宋" w:eastAsia="仿宋" w:cs="宋体"/>
                <w:color w:val="000000"/>
                <w:kern w:val="0"/>
                <w:szCs w:val="21"/>
                <w:highlight w:val="none"/>
              </w:rPr>
              <w:t>0.55kW</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17</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消毒装置</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溶药箱体积：100L；主体材质：PVC；投加方式：水射器+计量泵</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18</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除臭装置</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ascii="仿宋" w:hAnsi="仿宋" w:eastAsia="仿宋" w:cs="宋体"/>
                <w:color w:val="000000"/>
                <w:kern w:val="0"/>
                <w:szCs w:val="21"/>
                <w:highlight w:val="none"/>
              </w:rPr>
              <w:t>处理风量120m3/h</w:t>
            </w:r>
            <w:r>
              <w:rPr>
                <w:rFonts w:hint="eastAsia" w:ascii="仿宋" w:hAnsi="仿宋" w:eastAsia="仿宋" w:cs="宋体"/>
                <w:color w:val="000000"/>
                <w:kern w:val="0"/>
                <w:szCs w:val="21"/>
                <w:highlight w:val="none"/>
              </w:rPr>
              <w:t>；功率：</w:t>
            </w:r>
            <w:r>
              <w:rPr>
                <w:rFonts w:ascii="仿宋" w:hAnsi="仿宋" w:eastAsia="仿宋" w:cs="宋体"/>
                <w:color w:val="000000"/>
                <w:kern w:val="0"/>
                <w:szCs w:val="21"/>
                <w:highlight w:val="none"/>
              </w:rPr>
              <w:t>0.37kW</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19</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排污泵</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流量：</w:t>
            </w:r>
            <w:r>
              <w:rPr>
                <w:rFonts w:ascii="仿宋" w:hAnsi="仿宋" w:eastAsia="仿宋" w:cs="宋体"/>
                <w:color w:val="000000"/>
                <w:kern w:val="0"/>
                <w:szCs w:val="21"/>
                <w:highlight w:val="none"/>
              </w:rPr>
              <w:t>6m3/h</w:t>
            </w:r>
            <w:r>
              <w:rPr>
                <w:rFonts w:hint="eastAsia" w:ascii="仿宋" w:hAnsi="仿宋" w:eastAsia="仿宋" w:cs="宋体"/>
                <w:color w:val="000000"/>
                <w:kern w:val="0"/>
                <w:szCs w:val="21"/>
                <w:highlight w:val="none"/>
              </w:rPr>
              <w:t>；扬程：</w:t>
            </w:r>
            <w:r>
              <w:rPr>
                <w:rFonts w:ascii="仿宋" w:hAnsi="仿宋" w:eastAsia="仿宋" w:cs="宋体"/>
                <w:color w:val="000000"/>
                <w:kern w:val="0"/>
                <w:szCs w:val="21"/>
                <w:highlight w:val="none"/>
              </w:rPr>
              <w:t>12m</w:t>
            </w:r>
            <w:r>
              <w:rPr>
                <w:rFonts w:hint="eastAsia" w:ascii="仿宋" w:hAnsi="仿宋" w:eastAsia="仿宋" w:cs="宋体"/>
                <w:color w:val="000000"/>
                <w:kern w:val="0"/>
                <w:szCs w:val="21"/>
                <w:highlight w:val="none"/>
              </w:rPr>
              <w:t>；功率：</w:t>
            </w:r>
            <w:r>
              <w:rPr>
                <w:rFonts w:ascii="仿宋" w:hAnsi="仿宋" w:eastAsia="仿宋" w:cs="宋体"/>
                <w:color w:val="000000"/>
                <w:kern w:val="0"/>
                <w:szCs w:val="21"/>
                <w:highlight w:val="none"/>
              </w:rPr>
              <w:t>0.55kW</w:t>
            </w:r>
          </w:p>
        </w:tc>
      </w:tr>
      <w:tr>
        <w:tblPrEx>
          <w:tblCellMar>
            <w:top w:w="0" w:type="dxa"/>
            <w:left w:w="0" w:type="dxa"/>
            <w:bottom w:w="0" w:type="dxa"/>
            <w:right w:w="0" w:type="dxa"/>
          </w:tblCellMar>
        </w:tblPrEx>
        <w:trPr>
          <w:trHeight w:val="347"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20</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巴氏计量槽</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喉道段：长76mm，宽25mm；收缩段：长356mm，宽167mm；扩散段：长203mm，宽93mm</w:t>
            </w:r>
          </w:p>
        </w:tc>
      </w:tr>
      <w:tr>
        <w:tblPrEx>
          <w:tblCellMar>
            <w:top w:w="0" w:type="dxa"/>
            <w:left w:w="0" w:type="dxa"/>
            <w:bottom w:w="0" w:type="dxa"/>
            <w:right w:w="0" w:type="dxa"/>
          </w:tblCellMar>
        </w:tblPrEx>
        <w:trPr>
          <w:trHeight w:val="548" w:hRule="atLeast"/>
        </w:trPr>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21</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明渠流量计</w:t>
            </w:r>
          </w:p>
        </w:tc>
        <w:tc>
          <w:tcPr>
            <w:tcW w:w="6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highlight w:val="none"/>
              </w:rPr>
            </w:pPr>
            <w:r>
              <w:rPr>
                <w:rFonts w:ascii="仿宋" w:hAnsi="仿宋" w:eastAsia="仿宋" w:cs="宋体"/>
                <w:color w:val="000000"/>
                <w:kern w:val="0"/>
                <w:szCs w:val="21"/>
                <w:highlight w:val="none"/>
              </w:rPr>
              <w:t>流量范围：～10米3/秒 （由配用的量水堰槽的种类、规格确定）；流量精度：±5％；测距范围：0.4～2米；测距精度：±3mm；液位分辩：1mm；工作环境温度：-20～55℃</w:t>
            </w:r>
          </w:p>
        </w:tc>
      </w:tr>
    </w:tbl>
    <w:p>
      <w:pPr>
        <w:widowControl/>
        <w:spacing w:line="324" w:lineRule="atLeast"/>
        <w:jc w:val="center"/>
        <w:textAlignment w:val="baseline"/>
        <w:rPr>
          <w:rFonts w:ascii="宋体" w:hAnsi="宋体" w:eastAsia="宋体" w:cs="宋体"/>
          <w:color w:val="2F2F2F"/>
          <w:kern w:val="0"/>
          <w:sz w:val="23"/>
          <w:szCs w:val="23"/>
          <w:highlight w:val="none"/>
        </w:rPr>
      </w:pPr>
      <w:r>
        <w:rPr>
          <w:rFonts w:hint="eastAsia" w:ascii="宋体" w:hAnsi="宋体" w:eastAsia="宋体" w:cs="宋体"/>
          <w:color w:val="2F2F2F"/>
          <w:kern w:val="0"/>
          <w:sz w:val="23"/>
          <w:szCs w:val="23"/>
          <w:highlight w:val="none"/>
        </w:rPr>
        <w:t>主要工艺流程图</w:t>
      </w:r>
      <w:r>
        <w:rPr>
          <w:rFonts w:ascii="宋体" w:hAnsi="宋体" w:eastAsia="宋体" w:cs="宋体"/>
          <w:color w:val="2F2F2F"/>
          <w:kern w:val="0"/>
          <w:sz w:val="23"/>
          <w:szCs w:val="23"/>
          <w:highlight w:val="none"/>
        </w:rPr>
        <w:drawing>
          <wp:inline distT="0" distB="0" distL="0" distR="0">
            <wp:extent cx="5181600" cy="6684645"/>
            <wp:effectExtent l="0" t="0" r="0" b="1905"/>
            <wp:docPr id="3" name="图片 1" descr="C:\Users\ADMINI~1\AppData\Local\Temp\WeChat Files\f36aef9c4ebabb96773d72232ec5c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1\AppData\Local\Temp\WeChat Files\f36aef9c4ebabb96773d72232ec5cd9.png"/>
                    <pic:cNvPicPr>
                      <a:picLocks noChangeAspect="1" noChangeArrowheads="1"/>
                    </pic:cNvPicPr>
                  </pic:nvPicPr>
                  <pic:blipFill>
                    <a:blip r:embed="rId4" cstate="print"/>
                    <a:srcRect/>
                    <a:stretch>
                      <a:fillRect/>
                    </a:stretch>
                  </pic:blipFill>
                  <pic:spPr>
                    <a:xfrm>
                      <a:off x="0" y="0"/>
                      <a:ext cx="5186508" cy="6691445"/>
                    </a:xfrm>
                    <a:prstGeom prst="rect">
                      <a:avLst/>
                    </a:prstGeom>
                    <a:noFill/>
                    <a:ln w="9525">
                      <a:noFill/>
                      <a:miter lim="800000"/>
                      <a:headEnd/>
                      <a:tailEnd/>
                    </a:ln>
                  </pic:spPr>
                </pic:pic>
              </a:graphicData>
            </a:graphic>
          </wp:inline>
        </w:drawing>
      </w:r>
    </w:p>
    <w:p>
      <w:pPr>
        <w:widowControl/>
        <w:spacing w:line="360" w:lineRule="auto"/>
        <w:ind w:firstLine="480"/>
        <w:jc w:val="left"/>
        <w:textAlignment w:val="baseline"/>
        <w:rPr>
          <w:rFonts w:ascii="仿宋_GB2312" w:hAnsi="宋体" w:eastAsia="仿宋_GB2312" w:cs="宋体"/>
          <w:b/>
          <w:color w:val="2F2F2F"/>
          <w:kern w:val="0"/>
          <w:sz w:val="24"/>
          <w:szCs w:val="24"/>
          <w:highlight w:val="none"/>
        </w:rPr>
      </w:pPr>
      <w:r>
        <w:rPr>
          <w:rFonts w:hint="eastAsia" w:ascii="仿宋_GB2312" w:hAnsi="宋体" w:eastAsia="仿宋_GB2312" w:cs="宋体"/>
          <w:b/>
          <w:color w:val="2F2F2F"/>
          <w:kern w:val="0"/>
          <w:sz w:val="24"/>
          <w:szCs w:val="24"/>
          <w:highlight w:val="none"/>
        </w:rPr>
        <w:t>处理后的污水达到《山东省医疗机构污染物排放控制标准(DB37/596-2020)》二级排放标准要求。</w:t>
      </w:r>
    </w:p>
    <w:p>
      <w:pPr>
        <w:widowControl/>
        <w:spacing w:line="360" w:lineRule="auto"/>
        <w:ind w:firstLine="480"/>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院本部发热门诊、PCR实验室等处设置污水预处理消毒机对污水进行预处理消毒后排入污水站集中处理。传染楼单独设置独立化粪池，经消毒预处理后排入院本部污水总站。牙科门诊经消毒预处理后排入市政管网。</w:t>
      </w:r>
    </w:p>
    <w:p>
      <w:pPr>
        <w:widowControl/>
        <w:spacing w:line="360" w:lineRule="auto"/>
        <w:ind w:firstLine="480"/>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b/>
          <w:bCs/>
          <w:color w:val="2F2F2F"/>
          <w:kern w:val="0"/>
          <w:sz w:val="24"/>
          <w:szCs w:val="24"/>
          <w:highlight w:val="none"/>
          <w:lang w:eastAsia="zh-CN"/>
        </w:rPr>
        <w:t>三、</w:t>
      </w:r>
      <w:r>
        <w:rPr>
          <w:rFonts w:hint="eastAsia" w:ascii="仿宋_GB2312" w:hAnsi="宋体" w:eastAsia="仿宋_GB2312" w:cs="宋体"/>
          <w:b/>
          <w:bCs/>
          <w:color w:val="2F2F2F"/>
          <w:kern w:val="0"/>
          <w:sz w:val="24"/>
          <w:szCs w:val="24"/>
          <w:highlight w:val="none"/>
        </w:rPr>
        <w:t>管理内容</w:t>
      </w:r>
    </w:p>
    <w:p>
      <w:pPr>
        <w:widowControl/>
        <w:spacing w:line="360" w:lineRule="auto"/>
        <w:ind w:firstLine="480"/>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3.1负责污水站的系统日常运行、管理、维护、维修、检测（含所有检测费及网上数据上传和工作报告）等工作，并符合国家相关标准和环保要求；</w:t>
      </w:r>
    </w:p>
    <w:p>
      <w:pPr>
        <w:widowControl/>
        <w:spacing w:line="360" w:lineRule="auto"/>
        <w:ind w:firstLine="480"/>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3.2负责原料采购，并负责原料到相关管理部门的报审及审批协调工作；</w:t>
      </w:r>
    </w:p>
    <w:p>
      <w:pPr>
        <w:widowControl/>
        <w:spacing w:line="360" w:lineRule="auto"/>
        <w:ind w:firstLine="480"/>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3.3管理要求</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宋体" w:eastAsia="仿宋_GB2312" w:cs="宋体"/>
          <w:color w:val="2F2F2F"/>
          <w:kern w:val="0"/>
          <w:sz w:val="24"/>
          <w:szCs w:val="24"/>
          <w:highlight w:val="none"/>
        </w:rPr>
        <w:t>3.3.1</w:t>
      </w:r>
      <w:r>
        <w:rPr>
          <w:rFonts w:hint="eastAsia" w:ascii="仿宋_GB2312" w:hAnsi="华文中宋" w:eastAsia="仿宋_GB2312"/>
          <w:sz w:val="24"/>
          <w:szCs w:val="24"/>
          <w:highlight w:val="none"/>
        </w:rPr>
        <w:t>污水排放水质实行三级监测制度</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华文中宋" w:eastAsia="仿宋_GB2312"/>
          <w:sz w:val="24"/>
          <w:szCs w:val="24"/>
          <w:highlight w:val="none"/>
        </w:rPr>
        <w:t>运营公司应认真执行医院规定，积极做好安全运行，保障污水处理各项设备设施运行正常，污水处理达标排放。运营公司对污水排放水质实行三级监测制度：</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华文中宋" w:eastAsia="仿宋_GB2312"/>
          <w:sz w:val="24"/>
          <w:szCs w:val="24"/>
          <w:highlight w:val="none"/>
        </w:rPr>
        <w:t>（1）日常监测</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华文中宋" w:eastAsia="仿宋_GB2312"/>
          <w:sz w:val="24"/>
          <w:szCs w:val="24"/>
          <w:highlight w:val="none"/>
        </w:rPr>
        <w:t>实验室日常监测化学需氧量、Ph值进行每日监测并记录；每月对粪大肠杆菌群数通过委托第三方检测机构进行检测,出具检测报告并上报区环保局；</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华文中宋" w:eastAsia="仿宋_GB2312"/>
          <w:sz w:val="24"/>
          <w:szCs w:val="24"/>
          <w:highlight w:val="none"/>
        </w:rPr>
        <w:t>（2）在线监测（已委托第三方运营）</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华文中宋" w:eastAsia="仿宋_GB2312"/>
          <w:sz w:val="24"/>
          <w:szCs w:val="24"/>
          <w:highlight w:val="none"/>
        </w:rPr>
        <w:t>安装有在线监测系统（2021年11月，数据联网上传）每天对化COD、BOD、Ph值、流量进行检测并上传数据；</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华文中宋" w:eastAsia="仿宋_GB2312"/>
          <w:sz w:val="24"/>
          <w:szCs w:val="24"/>
          <w:highlight w:val="none"/>
        </w:rPr>
        <w:t>（3）委托第三方检测机构检测</w:t>
      </w:r>
    </w:p>
    <w:p>
      <w:pPr>
        <w:widowControl/>
        <w:spacing w:line="360" w:lineRule="auto"/>
        <w:ind w:firstLine="851"/>
        <w:jc w:val="left"/>
        <w:textAlignment w:val="baseline"/>
        <w:rPr>
          <w:rFonts w:ascii="仿宋_GB2312" w:hAnsi="华文中宋" w:eastAsia="仿宋_GB2312"/>
          <w:color w:val="FF0000"/>
          <w:sz w:val="28"/>
          <w:szCs w:val="28"/>
          <w:highlight w:val="none"/>
        </w:rPr>
      </w:pPr>
      <w:r>
        <w:rPr>
          <w:rFonts w:hint="eastAsia" w:ascii="仿宋_GB2312" w:hAnsi="华文中宋" w:eastAsia="仿宋_GB2312"/>
          <w:sz w:val="24"/>
          <w:szCs w:val="24"/>
          <w:highlight w:val="none"/>
        </w:rPr>
        <w:t>根据环保要求和医院排污许可证内容委托第三方检测机构检测并出具符合环保要求的检测报告，对检测内容和执行报告按环保要求在网上上传。确保污水处理的安全稳定运行，排放达标。</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华文中宋" w:eastAsia="仿宋_GB2312"/>
          <w:sz w:val="24"/>
          <w:szCs w:val="24"/>
          <w:highlight w:val="none"/>
        </w:rPr>
        <w:t>3.3.2后勤保障部对运营单位实行三级监管制度</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华文中宋" w:eastAsia="仿宋_GB2312"/>
          <w:sz w:val="24"/>
          <w:szCs w:val="24"/>
          <w:highlight w:val="none"/>
        </w:rPr>
        <w:t>（1）公司自查</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华文中宋" w:eastAsia="仿宋_GB2312"/>
          <w:sz w:val="24"/>
          <w:szCs w:val="24"/>
          <w:highlight w:val="none"/>
        </w:rPr>
        <w:t>公司安排专业技术人员和管理人员每月组织不定期检查并对发现的问题进行梳理分析，查明原因，按三甲医院要求持续改进。</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华文中宋" w:eastAsia="仿宋_GB2312"/>
          <w:sz w:val="24"/>
          <w:szCs w:val="24"/>
          <w:highlight w:val="none"/>
        </w:rPr>
        <w:t>（2）后勤保障部监督检查</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华文中宋" w:eastAsia="仿宋_GB2312"/>
          <w:sz w:val="24"/>
          <w:szCs w:val="24"/>
          <w:highlight w:val="none"/>
        </w:rPr>
        <w:t>后勤保障部安排专人每周不定期监督检查，并对监督检查情况进行打分；后勤专业管理人员每月不定期进行监督检查，并对监督检查情况进行打分。</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华文中宋" w:eastAsia="仿宋_GB2312"/>
          <w:sz w:val="24"/>
          <w:szCs w:val="24"/>
          <w:highlight w:val="none"/>
        </w:rPr>
        <w:t>（3）后勤保障部考评</w:t>
      </w:r>
    </w:p>
    <w:p>
      <w:pPr>
        <w:widowControl/>
        <w:spacing w:line="360" w:lineRule="auto"/>
        <w:ind w:firstLine="851"/>
        <w:jc w:val="left"/>
        <w:textAlignment w:val="baseline"/>
        <w:rPr>
          <w:rFonts w:ascii="仿宋_GB2312" w:hAnsi="华文中宋" w:eastAsia="仿宋_GB2312"/>
          <w:color w:val="FF0000"/>
          <w:sz w:val="28"/>
          <w:szCs w:val="28"/>
          <w:highlight w:val="none"/>
        </w:rPr>
      </w:pPr>
      <w:r>
        <w:rPr>
          <w:rFonts w:hint="eastAsia" w:ascii="仿宋_GB2312" w:hAnsi="华文中宋" w:eastAsia="仿宋_GB2312"/>
          <w:sz w:val="24"/>
          <w:szCs w:val="24"/>
          <w:highlight w:val="none"/>
        </w:rPr>
        <w:t>每季度组织对监督检查及考评情况进行汇总，以上监督检查及考评作为每月付款的重要依据和全年考评情况的参考依据；年度对公司托管运营情况进行年度考评。</w:t>
      </w:r>
    </w:p>
    <w:p>
      <w:pPr>
        <w:widowControl/>
        <w:spacing w:line="360" w:lineRule="auto"/>
        <w:ind w:firstLine="851"/>
        <w:jc w:val="left"/>
        <w:textAlignment w:val="baseline"/>
        <w:rPr>
          <w:rFonts w:ascii="仿宋_GB2312" w:hAnsi="华文中宋" w:eastAsia="仿宋_GB2312"/>
          <w:sz w:val="24"/>
          <w:szCs w:val="24"/>
          <w:highlight w:val="none"/>
        </w:rPr>
      </w:pPr>
      <w:r>
        <w:rPr>
          <w:rFonts w:hint="eastAsia" w:ascii="仿宋_GB2312" w:hAnsi="华文中宋" w:eastAsia="仿宋_GB2312"/>
          <w:sz w:val="24"/>
          <w:szCs w:val="24"/>
          <w:highlight w:val="none"/>
        </w:rPr>
        <w:t>3.3.3深化管理</w:t>
      </w:r>
    </w:p>
    <w:p>
      <w:pPr>
        <w:widowControl/>
        <w:spacing w:line="360" w:lineRule="auto"/>
        <w:ind w:firstLine="851"/>
        <w:jc w:val="left"/>
        <w:textAlignment w:val="baseline"/>
        <w:rPr>
          <w:rFonts w:ascii="仿宋_GB2312" w:eastAsia="仿宋_GB2312"/>
          <w:color w:val="FF0000"/>
          <w:sz w:val="28"/>
          <w:szCs w:val="28"/>
          <w:highlight w:val="none"/>
        </w:rPr>
      </w:pPr>
      <w:r>
        <w:rPr>
          <w:rFonts w:hint="eastAsia" w:ascii="仿宋_GB2312" w:hAnsi="华文中宋" w:eastAsia="仿宋_GB2312"/>
          <w:sz w:val="24"/>
          <w:szCs w:val="24"/>
          <w:highlight w:val="none"/>
        </w:rPr>
        <w:t>制定了《潍坊市人民医院污水站运营·管理标准化作业书》，运营公司参照执行，修订完善了《污水处理托管运行监督管理办法》，细化了管理办法，改进了管理内容，为有效监管提供了依据和技术支撑。该管理办法是对运营公司组织实施监督监管的有效依据。</w:t>
      </w:r>
    </w:p>
    <w:p>
      <w:pPr>
        <w:widowControl/>
        <w:spacing w:line="360" w:lineRule="auto"/>
        <w:ind w:firstLine="851"/>
        <w:jc w:val="left"/>
        <w:textAlignment w:val="baseline"/>
        <w:rPr>
          <w:rFonts w:ascii="仿宋_GB2312" w:eastAsia="仿宋_GB2312"/>
          <w:bCs/>
          <w:sz w:val="24"/>
          <w:szCs w:val="24"/>
          <w:highlight w:val="none"/>
        </w:rPr>
      </w:pPr>
      <w:r>
        <w:rPr>
          <w:rFonts w:hint="eastAsia" w:ascii="仿宋_GB2312" w:eastAsia="仿宋_GB2312"/>
          <w:sz w:val="24"/>
          <w:szCs w:val="24"/>
          <w:highlight w:val="none"/>
        </w:rPr>
        <w:t>3.3.4疫情防控和迎查工作</w:t>
      </w:r>
    </w:p>
    <w:p>
      <w:pPr>
        <w:widowControl/>
        <w:spacing w:line="360" w:lineRule="auto"/>
        <w:ind w:firstLine="851"/>
        <w:jc w:val="left"/>
        <w:textAlignment w:val="baseline"/>
        <w:rPr>
          <w:rFonts w:ascii="仿宋_GB2312" w:eastAsia="仿宋_GB2312"/>
          <w:bCs/>
          <w:sz w:val="24"/>
          <w:szCs w:val="24"/>
          <w:highlight w:val="none"/>
        </w:rPr>
      </w:pPr>
      <w:r>
        <w:rPr>
          <w:rFonts w:hint="eastAsia" w:ascii="仿宋_GB2312" w:eastAsia="仿宋_GB2312"/>
          <w:bCs/>
          <w:sz w:val="24"/>
          <w:szCs w:val="24"/>
          <w:highlight w:val="none"/>
        </w:rPr>
        <w:t>（1）每日监测值班人员体温并上报。根据医院要求核酸检测，按医院要求对出入或路过疫情中高风险地区人员摸排上报。</w:t>
      </w:r>
    </w:p>
    <w:p>
      <w:pPr>
        <w:widowControl/>
        <w:spacing w:line="360" w:lineRule="auto"/>
        <w:ind w:firstLine="851"/>
        <w:jc w:val="left"/>
        <w:textAlignment w:val="baseline"/>
        <w:rPr>
          <w:rFonts w:ascii="仿宋_GB2312" w:eastAsia="仿宋_GB2312"/>
          <w:bCs/>
          <w:sz w:val="24"/>
          <w:szCs w:val="24"/>
          <w:highlight w:val="none"/>
        </w:rPr>
      </w:pPr>
      <w:r>
        <w:rPr>
          <w:rFonts w:hint="eastAsia" w:ascii="仿宋_GB2312" w:eastAsia="仿宋_GB2312"/>
          <w:bCs/>
          <w:sz w:val="24"/>
          <w:szCs w:val="24"/>
          <w:highlight w:val="none"/>
        </w:rPr>
        <w:t>进入污水站工作地点需检查绿码和行程码，扫场所码登记进入。</w:t>
      </w:r>
    </w:p>
    <w:p>
      <w:pPr>
        <w:widowControl/>
        <w:spacing w:line="360" w:lineRule="auto"/>
        <w:ind w:firstLine="851"/>
        <w:jc w:val="left"/>
        <w:textAlignment w:val="baseline"/>
        <w:rPr>
          <w:rFonts w:ascii="仿宋_GB2312" w:eastAsia="仿宋_GB2312"/>
          <w:bCs/>
          <w:sz w:val="24"/>
          <w:szCs w:val="24"/>
          <w:highlight w:val="none"/>
        </w:rPr>
      </w:pPr>
      <w:r>
        <w:rPr>
          <w:rFonts w:hint="eastAsia" w:ascii="仿宋_GB2312" w:eastAsia="仿宋_GB2312"/>
          <w:bCs/>
          <w:sz w:val="24"/>
          <w:szCs w:val="24"/>
          <w:highlight w:val="none"/>
        </w:rPr>
        <w:t>（2）严格落实2020年2月1日生态环境部办公厅发布的《关于做好新型冠状病毒感染的肺炎疫情医疗污水和城镇污水监管工作的通知》环办水体函【2020】52号文件精神，加强污水处理监管和监督检查，认真做好工作运行记录，强化消毒灭菌，加大消毒剂投放量，做好安全防护，提高污水处理设备设施的巡检检查频率，确保有效控制疫情扩散，污水处理设备运行正常，</w:t>
      </w:r>
      <w:r>
        <w:rPr>
          <w:rFonts w:hint="eastAsia" w:ascii="仿宋_GB2312" w:eastAsia="仿宋_GB2312"/>
          <w:sz w:val="24"/>
          <w:szCs w:val="24"/>
          <w:highlight w:val="none"/>
        </w:rPr>
        <w:t>确保设备在疫情期间</w:t>
      </w:r>
      <w:r>
        <w:rPr>
          <w:rFonts w:hint="eastAsia" w:ascii="仿宋_GB2312" w:eastAsia="仿宋_GB2312"/>
          <w:bCs/>
          <w:sz w:val="24"/>
          <w:szCs w:val="24"/>
          <w:highlight w:val="none"/>
        </w:rPr>
        <w:t>污水处理达标排放。</w:t>
      </w:r>
    </w:p>
    <w:p>
      <w:pPr>
        <w:widowControl/>
        <w:spacing w:line="360" w:lineRule="auto"/>
        <w:ind w:firstLine="851"/>
        <w:jc w:val="left"/>
        <w:textAlignment w:val="baseline"/>
        <w:rPr>
          <w:rFonts w:ascii="仿宋_GB2312" w:eastAsia="仿宋_GB2312"/>
          <w:sz w:val="24"/>
          <w:szCs w:val="24"/>
          <w:highlight w:val="none"/>
        </w:rPr>
      </w:pPr>
      <w:r>
        <w:rPr>
          <w:rFonts w:hint="eastAsia" w:ascii="仿宋_GB2312" w:eastAsia="仿宋_GB2312"/>
          <w:bCs/>
          <w:sz w:val="24"/>
          <w:szCs w:val="24"/>
          <w:highlight w:val="none"/>
        </w:rPr>
        <w:t>（3）根据潍坊市生态环境局奎文分局关于《奎文区污染源自动监控系统综合治理行动方案》要求，扎实推进污水在线监测数据上传工作。</w:t>
      </w:r>
    </w:p>
    <w:p>
      <w:pPr>
        <w:widowControl/>
        <w:spacing w:line="360" w:lineRule="auto"/>
        <w:ind w:firstLine="851"/>
        <w:jc w:val="left"/>
        <w:textAlignment w:val="baseline"/>
        <w:rPr>
          <w:rFonts w:ascii="仿宋_GB2312" w:eastAsia="仿宋_GB2312"/>
          <w:sz w:val="24"/>
          <w:szCs w:val="24"/>
          <w:highlight w:val="none"/>
        </w:rPr>
      </w:pPr>
      <w:r>
        <w:rPr>
          <w:rFonts w:hint="eastAsia" w:ascii="仿宋_GB2312" w:eastAsia="仿宋_GB2312"/>
          <w:sz w:val="24"/>
          <w:szCs w:val="24"/>
          <w:highlight w:val="none"/>
        </w:rPr>
        <w:t>（4）积极配合医院迎接上级主管部门监督检查，检查中污水处理设备运行正常，污水排放达标，消防、安全等各环节确保无问题。</w:t>
      </w:r>
      <w:r>
        <w:rPr>
          <w:rFonts w:hint="eastAsia" w:ascii="仿宋_GB2312" w:eastAsia="仿宋_GB2312"/>
          <w:bCs/>
          <w:sz w:val="24"/>
          <w:szCs w:val="24"/>
          <w:highlight w:val="none"/>
        </w:rPr>
        <w:t>圆满完成污水处理工作任务。</w:t>
      </w:r>
    </w:p>
    <w:p>
      <w:pPr>
        <w:widowControl/>
        <w:spacing w:line="360" w:lineRule="auto"/>
        <w:ind w:firstLine="851"/>
        <w:jc w:val="left"/>
        <w:textAlignment w:val="baseline"/>
        <w:rPr>
          <w:rFonts w:ascii="仿宋_GB2312" w:eastAsia="仿宋_GB2312"/>
          <w:sz w:val="24"/>
          <w:szCs w:val="24"/>
          <w:highlight w:val="none"/>
        </w:rPr>
      </w:pPr>
      <w:r>
        <w:rPr>
          <w:rFonts w:hint="eastAsia" w:ascii="仿宋_GB2312" w:eastAsia="仿宋_GB2312"/>
          <w:sz w:val="24"/>
          <w:szCs w:val="24"/>
          <w:highlight w:val="none"/>
        </w:rPr>
        <w:t>3.3.5其他形式的监督监管</w:t>
      </w:r>
    </w:p>
    <w:p>
      <w:pPr>
        <w:widowControl/>
        <w:spacing w:line="360" w:lineRule="auto"/>
        <w:ind w:firstLine="851"/>
        <w:jc w:val="left"/>
        <w:textAlignment w:val="baseline"/>
        <w:rPr>
          <w:rFonts w:ascii="仿宋_GB2312" w:eastAsia="仿宋_GB2312"/>
          <w:sz w:val="24"/>
          <w:szCs w:val="24"/>
          <w:highlight w:val="none"/>
        </w:rPr>
      </w:pPr>
      <w:r>
        <w:rPr>
          <w:rFonts w:hint="eastAsia" w:ascii="仿宋_GB2312" w:eastAsia="仿宋_GB2312"/>
          <w:sz w:val="24"/>
          <w:szCs w:val="24"/>
          <w:highlight w:val="none"/>
        </w:rPr>
        <w:t>（1）危废管理</w:t>
      </w:r>
    </w:p>
    <w:p>
      <w:pPr>
        <w:widowControl/>
        <w:spacing w:line="360" w:lineRule="auto"/>
        <w:ind w:firstLine="851"/>
        <w:jc w:val="left"/>
        <w:textAlignment w:val="baseline"/>
        <w:rPr>
          <w:rFonts w:ascii="仿宋" w:hAnsi="仿宋" w:eastAsia="仿宋" w:cs="宋体"/>
          <w:sz w:val="24"/>
          <w:highlight w:val="none"/>
        </w:rPr>
      </w:pPr>
      <w:r>
        <w:rPr>
          <w:rFonts w:hint="eastAsia" w:ascii="仿宋_GB2312" w:eastAsia="仿宋_GB2312"/>
          <w:sz w:val="24"/>
          <w:szCs w:val="24"/>
          <w:highlight w:val="none"/>
        </w:rPr>
        <w:t>为污水站单独建立了危险性废物暂存库，主要暂存污水处理污泥和在线检测废液，</w:t>
      </w:r>
      <w:r>
        <w:rPr>
          <w:rFonts w:hint="eastAsia" w:ascii="仿宋_GB2312" w:eastAsia="仿宋_GB2312"/>
          <w:sz w:val="24"/>
          <w:highlight w:val="none"/>
        </w:rPr>
        <w:t>由运营单位进行管理，</w:t>
      </w:r>
      <w:r>
        <w:rPr>
          <w:rFonts w:hint="eastAsia" w:ascii="仿宋_GB2312" w:eastAsia="仿宋_GB2312"/>
          <w:sz w:val="24"/>
          <w:szCs w:val="24"/>
          <w:highlight w:val="none"/>
        </w:rPr>
        <w:t>建立危废台账和出入库记录，按规定存储，</w:t>
      </w:r>
      <w:r>
        <w:rPr>
          <w:rFonts w:hint="eastAsia" w:ascii="仿宋_GB2312" w:eastAsia="仿宋_GB2312"/>
          <w:sz w:val="24"/>
          <w:highlight w:val="none"/>
        </w:rPr>
        <w:t>并按规定</w:t>
      </w:r>
      <w:r>
        <w:rPr>
          <w:rFonts w:hint="eastAsia" w:ascii="仿宋_GB2312" w:eastAsia="仿宋_GB2312"/>
          <w:sz w:val="24"/>
          <w:szCs w:val="24"/>
          <w:highlight w:val="none"/>
        </w:rPr>
        <w:t>委托有效资质的第三方定期处置。</w:t>
      </w:r>
    </w:p>
    <w:p>
      <w:pPr>
        <w:jc w:val="center"/>
        <w:rPr>
          <w:rFonts w:ascii="华文中宋" w:hAnsi="华文中宋" w:eastAsia="华文中宋"/>
          <w:sz w:val="28"/>
          <w:szCs w:val="28"/>
          <w:highlight w:val="none"/>
        </w:rPr>
      </w:pPr>
      <w:r>
        <w:rPr>
          <w:rFonts w:hint="eastAsia" w:ascii="华文中宋" w:hAnsi="华文中宋" w:eastAsia="华文中宋"/>
          <w:sz w:val="28"/>
          <w:szCs w:val="28"/>
          <w:highlight w:val="none"/>
        </w:rPr>
        <w:t>污水站危废产生工艺流程图</w:t>
      </w:r>
    </w:p>
    <w:p>
      <w:pPr>
        <w:jc w:val="center"/>
        <w:rPr>
          <w:rFonts w:ascii="华文中宋" w:hAnsi="华文中宋" w:eastAsia="华文中宋"/>
          <w:szCs w:val="21"/>
          <w:highlight w:val="none"/>
        </w:rPr>
      </w:pPr>
      <w:r>
        <w:rPr>
          <w:rFonts w:ascii="华文中宋" w:hAnsi="华文中宋" w:eastAsia="华文中宋"/>
          <w:szCs w:val="21"/>
          <w:highlight w:val="none"/>
        </w:rPr>
        <w:pict>
          <v:roundrect id="_x0000_s2050" o:spid="_x0000_s2050" o:spt="2" style="position:absolute;left:0pt;margin-left:193.75pt;margin-top:26.55pt;height:32.05pt;width:96.55pt;z-index:251659264;mso-width-relative:page;mso-height-relative:page;" fillcolor="#4F81BD" filled="t" stroked="t" coordsize="21600,21600" arcsize="0.166666666666667">
            <v:path/>
            <v:fill on="t" focussize="0,0"/>
            <v:stroke weight="10pt" color="#4F81BD" linestyle="thinThin"/>
            <v:imagedata o:title=""/>
            <o:lock v:ext="edit"/>
            <v:textbox>
              <w:txbxContent>
                <w:p>
                  <w:pPr>
                    <w:jc w:val="center"/>
                    <w:rPr>
                      <w:b/>
                      <w:color w:val="E7E6E6" w:themeColor="background2"/>
                      <w:sz w:val="24"/>
                      <w:szCs w:val="24"/>
                    </w:rPr>
                  </w:pPr>
                  <w:r>
                    <w:rPr>
                      <w:rFonts w:hint="eastAsia"/>
                      <w:b/>
                      <w:color w:val="E7E6E6" w:themeColor="background2"/>
                      <w:sz w:val="24"/>
                      <w:szCs w:val="24"/>
                    </w:rPr>
                    <w:t>供氧风机</w:t>
                  </w:r>
                </w:p>
              </w:txbxContent>
            </v:textbox>
          </v:roundrect>
        </w:pict>
      </w:r>
    </w:p>
    <w:p>
      <w:pPr>
        <w:jc w:val="center"/>
        <w:rPr>
          <w:rFonts w:ascii="华文中宋" w:hAnsi="华文中宋" w:eastAsia="华文中宋"/>
          <w:szCs w:val="21"/>
          <w:highlight w:val="none"/>
        </w:rPr>
      </w:pPr>
    </w:p>
    <w:p>
      <w:pPr>
        <w:jc w:val="center"/>
        <w:rPr>
          <w:rFonts w:ascii="华文中宋" w:hAnsi="华文中宋" w:eastAsia="华文中宋"/>
          <w:szCs w:val="21"/>
          <w:highlight w:val="none"/>
        </w:rPr>
      </w:pPr>
    </w:p>
    <w:p>
      <w:pPr>
        <w:jc w:val="center"/>
        <w:rPr>
          <w:rFonts w:ascii="华文中宋" w:hAnsi="华文中宋" w:eastAsia="华文中宋"/>
          <w:szCs w:val="21"/>
          <w:highlight w:val="none"/>
        </w:rPr>
      </w:pPr>
      <w:r>
        <w:rPr>
          <w:rFonts w:ascii="华文中宋" w:hAnsi="华文中宋" w:eastAsia="华文中宋"/>
          <w:szCs w:val="21"/>
          <w:highlight w:val="none"/>
        </w:rPr>
        <w:pict>
          <v:roundrect id="_x0000_s2051" o:spid="_x0000_s2051" o:spt="2" style="position:absolute;left:0pt;margin-left:-26.5pt;margin-top:11.8pt;height:33.7pt;width:103pt;z-index:251660288;mso-width-relative:page;mso-height-relative:page;" fillcolor="#4F81BD" filled="t" stroked="t" coordsize="21600,21600" arcsize="0.166666666666667">
            <v:path/>
            <v:fill on="t" focussize="0,0"/>
            <v:stroke weight="10pt" color="#4F81BD" linestyle="thinThin"/>
            <v:imagedata o:title=""/>
            <o:lock v:ext="edit"/>
            <v:textbox>
              <w:txbxContent>
                <w:p>
                  <w:pPr>
                    <w:jc w:val="center"/>
                    <w:rPr>
                      <w:b/>
                      <w:color w:val="E7E6E6" w:themeColor="background2"/>
                      <w:sz w:val="24"/>
                      <w:szCs w:val="24"/>
                    </w:rPr>
                  </w:pPr>
                  <w:r>
                    <w:rPr>
                      <w:rFonts w:hint="eastAsia"/>
                      <w:b/>
                      <w:color w:val="E7E6E6" w:themeColor="background2"/>
                      <w:sz w:val="24"/>
                      <w:szCs w:val="24"/>
                    </w:rPr>
                    <w:t>综合医院污水</w:t>
                  </w:r>
                </w:p>
              </w:txbxContent>
            </v:textbox>
          </v:roundrect>
        </w:pict>
      </w:r>
    </w:p>
    <w:p>
      <w:pPr>
        <w:jc w:val="center"/>
        <w:rPr>
          <w:rFonts w:ascii="华文中宋" w:hAnsi="华文中宋" w:eastAsia="华文中宋"/>
          <w:szCs w:val="21"/>
          <w:highlight w:val="none"/>
        </w:rPr>
      </w:pPr>
      <w:r>
        <w:rPr>
          <w:rFonts w:ascii="华文中宋" w:hAnsi="华文中宋" w:eastAsia="华文中宋"/>
          <w:szCs w:val="21"/>
          <w:highlight w:val="none"/>
        </w:rPr>
        <w:pict>
          <v:shape id="_x0000_s2052" o:spid="_x0000_s2052" o:spt="32" type="#_x0000_t32" style="position:absolute;left:0pt;margin-left:376.45pt;margin-top:24.65pt;height:52.5pt;width:0pt;z-index:251661312;mso-width-relative:page;mso-height-relative:page;" o:connectortype="straight" filled="f" stroked="t" coordsize="21600,21600">
            <v:path arrowok="t"/>
            <v:fill on="f" focussize="0,0"/>
            <v:stroke weight="1.5pt" color="#0070C0" dashstyle="longDashDotDot" endarrow="block"/>
            <v:imagedata o:title=""/>
            <o:lock v:ext="edit"/>
          </v:shape>
        </w:pict>
      </w:r>
      <w:r>
        <w:rPr>
          <w:rFonts w:ascii="华文中宋" w:hAnsi="华文中宋" w:eastAsia="华文中宋"/>
          <w:szCs w:val="21"/>
          <w:highlight w:val="none"/>
        </w:rPr>
        <w:pict>
          <v:shape id="_x0000_s2053" o:spid="_x0000_s2053" o:spt="32" type="#_x0000_t32" style="position:absolute;left:0pt;margin-left:241.85pt;margin-top:1.45pt;height:75.7pt;width:0pt;z-index:251662336;mso-width-relative:page;mso-height-relative:page;" o:connectortype="straight" filled="f" stroked="t" coordsize="21600,21600">
            <v:path arrowok="t"/>
            <v:fill on="f" focussize="0,0"/>
            <v:stroke weight="1.5pt" color="#0070C0" dashstyle="longDashDotDot" endarrow="block"/>
            <v:imagedata o:title=""/>
            <o:lock v:ext="edit"/>
          </v:shape>
        </w:pict>
      </w:r>
      <w:r>
        <w:rPr>
          <w:rFonts w:ascii="华文中宋" w:hAnsi="华文中宋" w:eastAsia="华文中宋"/>
          <w:szCs w:val="21"/>
          <w:highlight w:val="none"/>
        </w:rPr>
        <w:pict>
          <v:shape id="_x0000_s2054" o:spid="_x0000_s2054" o:spt="32" type="#_x0000_t32" style="position:absolute;left:0pt;margin-left:121.6pt;margin-top:24.65pt;height:0pt;width:254.85pt;z-index:251663360;mso-width-relative:page;mso-height-relative:page;" o:connectortype="straight" filled="f" stroked="t" coordsize="21600,21600">
            <v:path arrowok="t"/>
            <v:fill on="f" focussize="0,0"/>
            <v:stroke weight="1.5pt" color="#0070C0" dashstyle="longDashDotDot"/>
            <v:imagedata o:title=""/>
            <o:lock v:ext="edit"/>
          </v:shape>
        </w:pict>
      </w:r>
      <w:r>
        <w:rPr>
          <w:rFonts w:ascii="华文中宋" w:hAnsi="华文中宋" w:eastAsia="华文中宋"/>
          <w:szCs w:val="21"/>
          <w:highlight w:val="none"/>
        </w:rPr>
        <w:pict>
          <v:shape id="_x0000_s2055" o:spid="_x0000_s2055" o:spt="32" type="#_x0000_t32" style="position:absolute;left:0pt;margin-left:290.3pt;margin-top:91.6pt;height:0pt;width:38.5pt;z-index:251664384;mso-width-relative:page;mso-height-relative:page;" o:connectortype="straight" filled="f" stroked="t" coordsize="21600,21600">
            <v:path arrowok="t"/>
            <v:fill on="f" focussize="0,0"/>
            <v:stroke weight="1.5pt" color="#92CDDC" endarrow="block"/>
            <v:imagedata o:title=""/>
            <o:lock v:ext="edit"/>
          </v:shape>
        </w:pict>
      </w:r>
    </w:p>
    <w:p>
      <w:pPr>
        <w:jc w:val="center"/>
        <w:rPr>
          <w:rFonts w:ascii="华文中宋" w:hAnsi="华文中宋" w:eastAsia="华文中宋"/>
          <w:szCs w:val="21"/>
          <w:highlight w:val="none"/>
        </w:rPr>
      </w:pPr>
      <w:r>
        <w:rPr>
          <w:rFonts w:ascii="华文中宋" w:hAnsi="华文中宋" w:eastAsia="华文中宋"/>
          <w:szCs w:val="21"/>
          <w:highlight w:val="none"/>
        </w:rPr>
        <w:pict>
          <v:shape id="_x0000_s2056" o:spid="_x0000_s2056" o:spt="32" type="#_x0000_t32" style="position:absolute;left:0pt;margin-left:121.6pt;margin-top:9.05pt;height:48.75pt;width:0.65pt;z-index:251665408;mso-width-relative:page;mso-height-relative:page;" o:connectortype="straight" filled="f" stroked="t" coordsize="21600,21600">
            <v:path arrowok="t"/>
            <v:fill on="f" focussize="0,0"/>
            <v:stroke weight="1.5pt" color="#0070C0" dashstyle="longDashDotDot" endarrow="block"/>
            <v:imagedata o:title=""/>
            <o:lock v:ext="edit"/>
          </v:shape>
        </w:pict>
      </w:r>
      <w:r>
        <w:rPr>
          <w:rFonts w:hint="eastAsia" w:ascii="华文中宋" w:hAnsi="华文中宋" w:eastAsia="华文中宋"/>
          <w:szCs w:val="21"/>
          <w:highlight w:val="none"/>
        </w:rPr>
        <w:t xml:space="preserve">   </w:t>
      </w:r>
    </w:p>
    <w:p>
      <w:pPr>
        <w:jc w:val="center"/>
        <w:rPr>
          <w:rFonts w:ascii="华文中宋" w:hAnsi="华文中宋" w:eastAsia="华文中宋"/>
          <w:szCs w:val="21"/>
          <w:highlight w:val="none"/>
        </w:rPr>
      </w:pPr>
      <w:r>
        <w:rPr>
          <w:rFonts w:ascii="华文中宋" w:hAnsi="华文中宋" w:eastAsia="华文中宋"/>
          <w:szCs w:val="21"/>
          <w:highlight w:val="none"/>
        </w:rPr>
        <w:pict>
          <v:shape id="_x0000_s2057" o:spid="_x0000_s2057" o:spt="32" type="#_x0000_t32" style="position:absolute;left:0pt;margin-left:24.55pt;margin-top:3.95pt;height:33.25pt;width:0pt;z-index:251666432;mso-width-relative:page;mso-height-relative:page;" o:connectortype="straight" filled="f" stroked="t" coordsize="21600,21600">
            <v:path arrowok="t"/>
            <v:fill on="f" focussize="0,0"/>
            <v:stroke weight="1.5pt" color="#002060" endarrow="block"/>
            <v:imagedata o:title=""/>
            <o:lock v:ext="edit"/>
          </v:shape>
        </w:pict>
      </w:r>
      <w:r>
        <w:rPr>
          <w:rFonts w:hint="eastAsia" w:ascii="华文中宋" w:hAnsi="华文中宋" w:eastAsia="华文中宋"/>
          <w:szCs w:val="21"/>
          <w:highlight w:val="none"/>
        </w:rPr>
        <w:t xml:space="preserve">                                硝化液回流</w:t>
      </w:r>
    </w:p>
    <w:p>
      <w:pPr>
        <w:jc w:val="center"/>
        <w:rPr>
          <w:rFonts w:ascii="华文中宋" w:hAnsi="华文中宋" w:eastAsia="华文中宋"/>
          <w:szCs w:val="21"/>
          <w:highlight w:val="none"/>
        </w:rPr>
      </w:pPr>
      <w:r>
        <w:rPr>
          <w:rFonts w:ascii="华文中宋" w:hAnsi="华文中宋" w:eastAsia="华文中宋"/>
          <w:szCs w:val="21"/>
          <w:highlight w:val="none"/>
        </w:rPr>
        <w:pict>
          <v:shape id="_x0000_s2058" o:spid="_x0000_s2058" o:spt="32" type="#_x0000_t32" style="position:absolute;left:0pt;margin-left:268.1pt;margin-top:1.15pt;height:28.05pt;width:0.05pt;z-index:251667456;mso-width-relative:page;mso-height-relative:page;" o:connectortype="straight" filled="f" stroked="t" coordsize="21600,21600">
            <v:path arrowok="t"/>
            <v:fill on="f" focussize="0,0"/>
            <v:stroke weight="1.5pt" color="#0070C0" endarrow="block"/>
            <v:imagedata o:title=""/>
            <o:lock v:ext="edit"/>
          </v:shape>
        </w:pict>
      </w:r>
      <w:r>
        <w:rPr>
          <w:rFonts w:ascii="华文中宋" w:hAnsi="华文中宋" w:eastAsia="华文中宋"/>
          <w:szCs w:val="21"/>
          <w:highlight w:val="none"/>
        </w:rPr>
        <w:pict>
          <v:shape id="_x0000_s2059" o:spid="_x0000_s2059" o:spt="32" type="#_x0000_t32" style="position:absolute;left:0pt;flip:y;margin-left:349.5pt;margin-top:1.15pt;height:28.05pt;width:0pt;z-index:251668480;mso-width-relative:page;mso-height-relative:page;" o:connectortype="straight" filled="f" stroked="t" coordsize="21600,21600">
            <v:path arrowok="t"/>
            <v:fill on="f" focussize="0,0"/>
            <v:stroke weight="1.5pt" color="#0070C0"/>
            <v:imagedata o:title=""/>
            <o:lock v:ext="edit"/>
          </v:shape>
        </w:pict>
      </w:r>
      <w:r>
        <w:rPr>
          <w:rFonts w:ascii="华文中宋" w:hAnsi="华文中宋" w:eastAsia="华文中宋"/>
          <w:szCs w:val="21"/>
          <w:highlight w:val="none"/>
        </w:rPr>
        <w:pict>
          <v:shape id="_x0000_s2060" o:spid="_x0000_s2060" o:spt="32" type="#_x0000_t32" style="position:absolute;left:0pt;flip:x;margin-left:268.1pt;margin-top:1.15pt;height:0pt;width:81.4pt;z-index:251669504;mso-width-relative:page;mso-height-relative:page;" o:connectortype="straight" filled="f" stroked="t" coordsize="21600,21600">
            <v:path arrowok="t"/>
            <v:fill on="f" focussize="0,0"/>
            <v:stroke weight="1.5pt" color="#0070C0"/>
            <v:imagedata o:title=""/>
            <o:lock v:ext="edit"/>
          </v:shape>
        </w:pict>
      </w:r>
    </w:p>
    <w:p>
      <w:pPr>
        <w:jc w:val="center"/>
        <w:rPr>
          <w:rFonts w:ascii="华文中宋" w:hAnsi="华文中宋" w:eastAsia="华文中宋"/>
          <w:szCs w:val="21"/>
          <w:highlight w:val="none"/>
        </w:rPr>
      </w:pPr>
      <w:r>
        <w:rPr>
          <w:rFonts w:ascii="华文中宋" w:hAnsi="华文中宋" w:eastAsia="华文中宋"/>
          <w:szCs w:val="21"/>
          <w:highlight w:val="none"/>
        </w:rPr>
        <w:pict>
          <v:roundrect id="_x0000_s2061" o:spid="_x0000_s2061" o:spt="2" style="position:absolute;left:0pt;margin-left:87pt;margin-top:14.75pt;height:32.5pt;width:69.85pt;z-index:251670528;mso-width-relative:page;mso-height-relative:page;" fillcolor="#4F81BD" filled="t" stroked="t" coordsize="21600,21600" arcsize="0.166666666666667">
            <v:path/>
            <v:fill on="t" focussize="0,0"/>
            <v:stroke weight="10pt" color="#4F81BD" linestyle="thinThin"/>
            <v:imagedata o:title=""/>
            <o:lock v:ext="edit"/>
            <v:textbox>
              <w:txbxContent>
                <w:p>
                  <w:pPr>
                    <w:jc w:val="center"/>
                    <w:rPr>
                      <w:b/>
                      <w:color w:val="E7E6E6" w:themeColor="background2"/>
                      <w:sz w:val="24"/>
                      <w:szCs w:val="24"/>
                    </w:rPr>
                  </w:pPr>
                  <w:r>
                    <w:rPr>
                      <w:rFonts w:hint="eastAsia"/>
                      <w:b/>
                      <w:color w:val="E7E6E6" w:themeColor="background2"/>
                      <w:sz w:val="24"/>
                      <w:szCs w:val="24"/>
                    </w:rPr>
                    <w:t>调节池</w:t>
                  </w:r>
                </w:p>
              </w:txbxContent>
            </v:textbox>
          </v:roundrect>
        </w:pict>
      </w:r>
      <w:r>
        <w:rPr>
          <w:rFonts w:ascii="华文中宋" w:hAnsi="华文中宋" w:eastAsia="华文中宋"/>
          <w:szCs w:val="21"/>
          <w:highlight w:val="none"/>
        </w:rPr>
        <w:pict>
          <v:roundrect id="_x0000_s2062" o:spid="_x0000_s2062" o:spt="2" style="position:absolute;left:0pt;margin-left:-11.25pt;margin-top:11pt;height:36.25pt;width:69.9pt;z-index:251671552;mso-width-relative:page;mso-height-relative:page;" fillcolor="#4F81BD" filled="t" stroked="t" coordsize="21600,21600" arcsize="0.166666666666667">
            <v:path/>
            <v:fill on="t" focussize="0,0"/>
            <v:stroke weight="10pt" color="#4F81BD" linestyle="thinThin"/>
            <v:imagedata o:title=""/>
            <o:lock v:ext="edit"/>
            <v:textbox>
              <w:txbxContent>
                <w:p>
                  <w:pPr>
                    <w:jc w:val="center"/>
                    <w:rPr>
                      <w:b/>
                      <w:color w:val="E7E6E6" w:themeColor="background2"/>
                      <w:sz w:val="24"/>
                      <w:szCs w:val="24"/>
                    </w:rPr>
                  </w:pPr>
                  <w:r>
                    <w:rPr>
                      <w:rFonts w:hint="eastAsia"/>
                      <w:b/>
                      <w:color w:val="E7E6E6" w:themeColor="background2"/>
                      <w:sz w:val="24"/>
                      <w:szCs w:val="24"/>
                    </w:rPr>
                    <w:t>格栅井</w:t>
                  </w:r>
                </w:p>
              </w:txbxContent>
            </v:textbox>
          </v:roundrect>
        </w:pict>
      </w:r>
      <w:r>
        <w:rPr>
          <w:rFonts w:ascii="华文中宋" w:hAnsi="华文中宋" w:eastAsia="华文中宋"/>
          <w:szCs w:val="21"/>
          <w:highlight w:val="none"/>
        </w:rPr>
        <w:pict>
          <v:roundrect id="_x0000_s2063" o:spid="_x0000_s2063" o:spt="2" style="position:absolute;left:0pt;margin-left:328.8pt;margin-top:14.75pt;height:31.45pt;width:96.55pt;z-index:251672576;mso-width-relative:page;mso-height-relative:page;" fillcolor="#CCE8CF" filled="t" stroked="t" coordsize="21600,21600" arcsize="0.166666666666667">
            <v:path/>
            <v:fill on="t" focussize="0,0"/>
            <v:stroke weight="5pt" color="#4BACC6" linestyle="thickThin"/>
            <v:imagedata o:title=""/>
            <o:lock v:ext="edit"/>
            <v:textbox>
              <w:txbxContent>
                <w:p>
                  <w:pPr>
                    <w:jc w:val="center"/>
                    <w:rPr>
                      <w:b/>
                      <w:color w:val="44546A" w:themeColor="text2"/>
                      <w:sz w:val="24"/>
                      <w:szCs w:val="24"/>
                    </w:rPr>
                  </w:pPr>
                  <w:r>
                    <w:rPr>
                      <w:rFonts w:hint="eastAsia"/>
                      <w:b/>
                      <w:color w:val="44546A" w:themeColor="text2"/>
                      <w:sz w:val="24"/>
                      <w:szCs w:val="24"/>
                    </w:rPr>
                    <w:t>接触氧化池</w:t>
                  </w:r>
                </w:p>
              </w:txbxContent>
            </v:textbox>
          </v:roundrect>
        </w:pict>
      </w:r>
      <w:r>
        <w:rPr>
          <w:rFonts w:ascii="华文中宋" w:hAnsi="华文中宋" w:eastAsia="华文中宋"/>
          <w:szCs w:val="21"/>
          <w:highlight w:val="none"/>
        </w:rPr>
        <w:pict>
          <v:roundrect id="_x0000_s2064" o:spid="_x0000_s2064" o:spt="2" style="position:absolute;left:0pt;margin-left:193.75pt;margin-top:14.75pt;height:31.45pt;width:96.55pt;z-index:251673600;mso-width-relative:page;mso-height-relative:page;" fillcolor="#CCE8CF" filled="t" stroked="t" coordsize="21600,21600" arcsize="0.166666666666667">
            <v:path/>
            <v:fill on="t" focussize="0,0"/>
            <v:stroke weight="5pt" color="#4BACC6" linestyle="thickThin"/>
            <v:imagedata o:title=""/>
            <o:lock v:ext="edit"/>
            <v:textbox>
              <w:txbxContent>
                <w:p>
                  <w:pPr>
                    <w:jc w:val="center"/>
                    <w:rPr>
                      <w:b/>
                      <w:sz w:val="24"/>
                      <w:szCs w:val="24"/>
                    </w:rPr>
                  </w:pPr>
                  <w:r>
                    <w:rPr>
                      <w:rFonts w:hint="eastAsia"/>
                      <w:b/>
                      <w:sz w:val="24"/>
                      <w:szCs w:val="24"/>
                    </w:rPr>
                    <w:t>水解酸化池</w:t>
                  </w:r>
                </w:p>
              </w:txbxContent>
            </v:textbox>
          </v:roundrect>
        </w:pict>
      </w:r>
    </w:p>
    <w:p>
      <w:pPr>
        <w:jc w:val="center"/>
        <w:rPr>
          <w:rFonts w:ascii="华文中宋" w:hAnsi="华文中宋" w:eastAsia="华文中宋"/>
          <w:szCs w:val="21"/>
          <w:highlight w:val="none"/>
        </w:rPr>
      </w:pPr>
      <w:r>
        <w:rPr>
          <w:rFonts w:ascii="华文中宋" w:hAnsi="华文中宋" w:eastAsia="华文中宋"/>
          <w:szCs w:val="21"/>
          <w:highlight w:val="none"/>
        </w:rPr>
        <w:pict>
          <v:shape id="_x0000_s2065" o:spid="_x0000_s2065" o:spt="32" type="#_x0000_t32" style="position:absolute;left:0pt;margin-left:64.95pt;margin-top:13.65pt;height:0.05pt;width:16.05pt;z-index:251674624;mso-width-relative:page;mso-height-relative:page;" o:connectortype="straight" filled="f" stroked="t" coordsize="21600,21600">
            <v:path arrowok="t"/>
            <v:fill on="f" focussize="0,0"/>
            <v:stroke weight="1.5pt" color="#0070C0" endarrow="block"/>
            <v:imagedata o:title=""/>
            <o:lock v:ext="edit"/>
          </v:shape>
        </w:pict>
      </w:r>
      <w:r>
        <w:rPr>
          <w:rFonts w:ascii="华文中宋" w:hAnsi="华文中宋" w:eastAsia="华文中宋"/>
          <w:szCs w:val="21"/>
          <w:highlight w:val="none"/>
        </w:rPr>
        <w:pict>
          <v:shape id="_x0000_s2066" o:spid="_x0000_s2066" o:spt="32" type="#_x0000_t32" style="position:absolute;left:0pt;margin-left:162.5pt;margin-top:13.6pt;height:0.05pt;width:31.25pt;z-index:251675648;mso-width-relative:page;mso-height-relative:page;" o:connectortype="straight" filled="f" stroked="t" coordsize="21600,21600">
            <v:path arrowok="t"/>
            <v:fill on="f" focussize="0,0"/>
            <v:stroke weight="1.5pt" color="#00B0F0" endarrow="block"/>
            <v:imagedata o:title=""/>
            <o:lock v:ext="edit"/>
          </v:shape>
        </w:pict>
      </w:r>
      <w:r>
        <w:rPr>
          <w:rFonts w:ascii="华文中宋" w:hAnsi="华文中宋" w:eastAsia="华文中宋"/>
          <w:szCs w:val="21"/>
          <w:highlight w:val="none"/>
        </w:rPr>
        <w:pict>
          <v:shape id="_x0000_s2067" o:spid="_x0000_s2067" o:spt="32" type="#_x0000_t32" style="position:absolute;left:0pt;margin-left:425.35pt;margin-top:12.15pt;height:0pt;width:16.8pt;z-index:251676672;mso-width-relative:page;mso-height-relative:page;" o:connectortype="straight" filled="f" stroked="t" coordsize="21600,21600">
            <v:path arrowok="t"/>
            <v:fill on="f" focussize="0,0"/>
            <v:stroke weight="1pt" color="#92D050"/>
            <v:imagedata o:title=""/>
            <o:lock v:ext="edit"/>
          </v:shape>
        </w:pict>
      </w:r>
      <w:r>
        <w:rPr>
          <w:rFonts w:ascii="华文中宋" w:hAnsi="华文中宋" w:eastAsia="华文中宋"/>
          <w:szCs w:val="21"/>
          <w:highlight w:val="none"/>
        </w:rPr>
        <w:pict>
          <v:shape id="_x0000_s2068" o:spid="_x0000_s2068" o:spt="32" type="#_x0000_t32" style="position:absolute;left:0pt;margin-left:442.15pt;margin-top:12.15pt;height:136.2pt;width:0pt;z-index:251677696;mso-width-relative:page;mso-height-relative:page;" o:connectortype="straight" filled="f" stroked="t" coordsize="21600,21600">
            <v:path arrowok="t"/>
            <v:fill on="f" focussize="0,0"/>
            <v:stroke weight="1pt" color="#92D050"/>
            <v:imagedata o:title=""/>
            <o:lock v:ext="edit"/>
          </v:shape>
        </w:pict>
      </w:r>
    </w:p>
    <w:p>
      <w:pPr>
        <w:jc w:val="center"/>
        <w:rPr>
          <w:rFonts w:ascii="华文中宋" w:hAnsi="华文中宋" w:eastAsia="华文中宋"/>
          <w:szCs w:val="21"/>
          <w:highlight w:val="none"/>
        </w:rPr>
      </w:pPr>
      <w:r>
        <w:rPr>
          <w:rFonts w:ascii="华文中宋" w:hAnsi="华文中宋" w:eastAsia="华文中宋"/>
          <w:szCs w:val="21"/>
          <w:highlight w:val="none"/>
        </w:rPr>
        <w:pict>
          <v:shape id="_x0000_s2069" o:spid="_x0000_s2069" o:spt="32" type="#_x0000_t32" style="position:absolute;left:0pt;flip:x y;margin-left:241pt;margin-top:15pt;height:31.35pt;width:0.85pt;z-index:251678720;mso-width-relative:page;mso-height-relative:page;" o:connectortype="straight" filled="f" stroked="t" coordsize="21600,21600">
            <v:path arrowok="t"/>
            <v:fill on="f" focussize="0,0"/>
            <v:stroke weight="1pt" color="#002060" dashstyle="dash" endarrow="block"/>
            <v:imagedata o:title=""/>
            <o:lock v:ext="edit"/>
          </v:shape>
        </w:pict>
      </w:r>
    </w:p>
    <w:p>
      <w:pPr>
        <w:jc w:val="center"/>
        <w:rPr>
          <w:rFonts w:ascii="华文中宋" w:hAnsi="华文中宋" w:eastAsia="华文中宋"/>
          <w:szCs w:val="21"/>
          <w:highlight w:val="none"/>
        </w:rPr>
      </w:pPr>
      <w:r>
        <w:rPr>
          <w:rFonts w:ascii="华文中宋" w:hAnsi="华文中宋" w:eastAsia="华文中宋"/>
          <w:szCs w:val="21"/>
          <w:highlight w:val="none"/>
        </w:rPr>
        <w:pict>
          <v:shape id="_x0000_s2070" o:spid="_x0000_s2070" o:spt="32" type="#_x0000_t32" style="position:absolute;left:0pt;margin-left:58.35pt;margin-top:30.7pt;height:66.65pt;width:0.65pt;z-index:251679744;mso-width-relative:page;mso-height-relative:page;" o:connectortype="straight" filled="f" stroked="t" coordsize="21600,21600">
            <v:path arrowok="t"/>
            <v:fill on="f" focussize="0,0"/>
            <v:stroke weight="1pt" color="#002060" dashstyle="dash" endarrow="block"/>
            <v:imagedata o:title=""/>
            <o:lock v:ext="edit"/>
          </v:shape>
        </w:pict>
      </w:r>
      <w:r>
        <w:rPr>
          <w:rFonts w:ascii="华文中宋" w:hAnsi="华文中宋" w:eastAsia="华文中宋"/>
          <w:szCs w:val="21"/>
          <w:highlight w:val="none"/>
        </w:rPr>
        <w:pict>
          <v:shape id="_x0000_s2071" o:spid="_x0000_s2071" o:spt="32" type="#_x0000_t32" style="position:absolute;left:0pt;flip:y;margin-left:367.65pt;margin-top:30.7pt;height:65.35pt;width:0pt;z-index:251680768;mso-width-relative:page;mso-height-relative:page;" o:connectortype="straight" filled="f" stroked="t" coordsize="21600,21600">
            <v:path arrowok="t"/>
            <v:fill on="f" focussize="0,0"/>
            <v:stroke weight="1pt" color="#002060" dashstyle="dash"/>
            <v:imagedata o:title=""/>
            <o:lock v:ext="edit"/>
          </v:shape>
        </w:pict>
      </w:r>
      <w:r>
        <w:rPr>
          <w:rFonts w:ascii="华文中宋" w:hAnsi="华文中宋" w:eastAsia="华文中宋"/>
          <w:szCs w:val="21"/>
          <w:highlight w:val="none"/>
        </w:rPr>
        <w:pict>
          <v:shape id="_x0000_s2072" o:spid="_x0000_s2072" o:spt="32" type="#_x0000_t32" style="position:absolute;left:0pt;flip:x;margin-left:73.8pt;margin-top:53.2pt;height:1.25pt;width:135.7pt;z-index:251681792;mso-width-relative:page;mso-height-relative:page;" o:connectortype="straight" filled="f" stroked="t" coordsize="21600,21600">
            <v:path arrowok="t"/>
            <v:fill on="f" focussize="0,0"/>
            <v:stroke weight="1pt" color="#FF0000" dashstyle="1 1"/>
            <v:imagedata o:title=""/>
            <o:lock v:ext="edit"/>
          </v:shape>
        </w:pict>
      </w:r>
      <w:r>
        <w:rPr>
          <w:rFonts w:ascii="华文中宋" w:hAnsi="华文中宋" w:eastAsia="华文中宋"/>
          <w:szCs w:val="21"/>
          <w:highlight w:val="none"/>
        </w:rPr>
        <w:pict>
          <v:shape id="_x0000_s2073" o:spid="_x0000_s2073" o:spt="32" type="#_x0000_t32" style="position:absolute;left:0pt;margin-left:59pt;margin-top:30.7pt;height:0.05pt;width:308.65pt;z-index:251682816;mso-width-relative:page;mso-height-relative:page;" o:connectortype="straight" filled="f" stroked="t" coordsize="21600,21600">
            <v:path arrowok="t"/>
            <v:fill on="f" focussize="0,0"/>
            <v:stroke weight="1pt" color="#002060" dashstyle="dash"/>
            <v:imagedata o:title=""/>
            <o:lock v:ext="edit"/>
          </v:shape>
        </w:pict>
      </w:r>
      <w:r>
        <w:rPr>
          <w:rFonts w:hint="eastAsia" w:ascii="华文中宋" w:hAnsi="华文中宋" w:eastAsia="华文中宋"/>
          <w:szCs w:val="21"/>
          <w:highlight w:val="none"/>
        </w:rPr>
        <w:t xml:space="preserve">          </w:t>
      </w:r>
    </w:p>
    <w:p>
      <w:pPr>
        <w:jc w:val="center"/>
        <w:rPr>
          <w:rFonts w:ascii="华文中宋" w:hAnsi="华文中宋" w:eastAsia="华文中宋"/>
          <w:szCs w:val="21"/>
          <w:highlight w:val="none"/>
        </w:rPr>
      </w:pPr>
      <w:r>
        <w:rPr>
          <w:rFonts w:hint="eastAsia" w:ascii="华文中宋" w:hAnsi="华文中宋" w:eastAsia="华文中宋"/>
          <w:szCs w:val="21"/>
          <w:highlight w:val="none"/>
        </w:rPr>
        <w:t xml:space="preserve">         剩余污泥                污泥回流</w:t>
      </w:r>
    </w:p>
    <w:p>
      <w:pPr>
        <w:jc w:val="center"/>
        <w:rPr>
          <w:rFonts w:ascii="华文中宋" w:hAnsi="华文中宋" w:eastAsia="华文中宋"/>
          <w:szCs w:val="21"/>
          <w:highlight w:val="none"/>
        </w:rPr>
      </w:pPr>
      <w:r>
        <w:rPr>
          <w:rFonts w:ascii="华文中宋" w:hAnsi="华文中宋" w:eastAsia="华文中宋"/>
          <w:szCs w:val="21"/>
          <w:highlight w:val="none"/>
        </w:rPr>
        <w:pict>
          <v:roundrect id="_x0000_s2074" o:spid="_x0000_s2074" o:spt="2" style="position:absolute;left:0pt;margin-left:209.5pt;margin-top:8.25pt;height:30.65pt;width:96.55pt;z-index:251682816;mso-width-relative:page;mso-height-relative:page;" fillcolor="#CCE8CF" filled="t" stroked="t" coordsize="21600,21600" arcsize="0.166666666666667">
            <v:path/>
            <v:fill on="t" focussize="0,0"/>
            <v:stroke weight="5pt" color="#C0504D" linestyle="thickThin"/>
            <v:imagedata o:title=""/>
            <o:lock v:ext="edit"/>
            <v:textbox>
              <w:txbxContent>
                <w:p>
                  <w:pPr>
                    <w:jc w:val="center"/>
                    <w:rPr>
                      <w:b/>
                      <w:sz w:val="24"/>
                      <w:szCs w:val="24"/>
                    </w:rPr>
                  </w:pPr>
                  <w:r>
                    <w:rPr>
                      <w:rFonts w:hint="eastAsia"/>
                      <w:b/>
                      <w:sz w:val="24"/>
                      <w:szCs w:val="24"/>
                    </w:rPr>
                    <w:t>消毒粉投加器</w:t>
                  </w:r>
                </w:p>
              </w:txbxContent>
            </v:textbox>
          </v:roundrect>
        </w:pict>
      </w:r>
    </w:p>
    <w:p>
      <w:pPr>
        <w:jc w:val="center"/>
        <w:rPr>
          <w:rFonts w:ascii="华文中宋" w:hAnsi="华文中宋" w:eastAsia="华文中宋"/>
          <w:szCs w:val="21"/>
          <w:highlight w:val="none"/>
        </w:rPr>
      </w:pPr>
      <w:r>
        <w:rPr>
          <w:rFonts w:ascii="华文中宋" w:hAnsi="华文中宋" w:eastAsia="华文中宋"/>
          <w:szCs w:val="21"/>
          <w:highlight w:val="none"/>
        </w:rPr>
        <w:pict>
          <v:shape id="_x0000_s2075" o:spid="_x0000_s2075" o:spt="32" type="#_x0000_t32" style="position:absolute;left:0pt;margin-left:73.85pt;margin-top:7.65pt;height:42.9pt;width:0.05pt;z-index:251683840;mso-width-relative:page;mso-height-relative:page;" o:connectortype="straight" filled="f" stroked="t" coordsize="21600,21600">
            <v:path arrowok="t"/>
            <v:fill on="f" focussize="0,0"/>
            <v:stroke weight="1pt" color="#FF0000" dashstyle="1 1" endarrow="block"/>
            <v:imagedata o:title=""/>
            <o:lock v:ext="edit"/>
          </v:shape>
        </w:pict>
      </w:r>
    </w:p>
    <w:p>
      <w:pPr>
        <w:jc w:val="center"/>
        <w:rPr>
          <w:rFonts w:ascii="华文中宋" w:hAnsi="华文中宋" w:eastAsia="华文中宋"/>
          <w:szCs w:val="21"/>
          <w:highlight w:val="none"/>
        </w:rPr>
      </w:pPr>
      <w:r>
        <w:rPr>
          <w:rFonts w:ascii="华文中宋" w:hAnsi="华文中宋" w:eastAsia="华文中宋"/>
          <w:szCs w:val="21"/>
          <w:highlight w:val="none"/>
        </w:rPr>
        <w:pict>
          <v:shape id="_x0000_s2076" o:spid="_x0000_s2076" o:spt="32" type="#_x0000_t32" style="position:absolute;left:0pt;margin-left:250.5pt;margin-top:7.7pt;height:31pt;width:0.05pt;z-index:251684864;mso-width-relative:page;mso-height-relative:page;" o:connectortype="straight" filled="f" stroked="t" coordsize="21600,21600">
            <v:path arrowok="t"/>
            <v:fill on="f" focussize="0,0"/>
            <v:stroke weight="1pt" color="#FF0000" dashstyle="1 1" endarrow="block"/>
            <v:imagedata o:title=""/>
            <o:lock v:ext="edit"/>
          </v:shape>
        </w:pict>
      </w:r>
    </w:p>
    <w:p>
      <w:pPr>
        <w:jc w:val="center"/>
        <w:rPr>
          <w:rFonts w:ascii="华文中宋" w:hAnsi="华文中宋" w:eastAsia="华文中宋"/>
          <w:szCs w:val="21"/>
          <w:highlight w:val="none"/>
        </w:rPr>
      </w:pPr>
    </w:p>
    <w:p>
      <w:pPr>
        <w:ind w:firstLine="2125" w:firstLineChars="1012"/>
        <w:jc w:val="left"/>
        <w:rPr>
          <w:rFonts w:ascii="华文中宋" w:hAnsi="华文中宋" w:eastAsia="华文中宋"/>
          <w:szCs w:val="21"/>
          <w:highlight w:val="none"/>
        </w:rPr>
      </w:pPr>
      <w:r>
        <w:rPr>
          <w:rFonts w:ascii="华文中宋" w:hAnsi="华文中宋" w:eastAsia="华文中宋"/>
          <w:szCs w:val="21"/>
          <w:highlight w:val="none"/>
        </w:rPr>
        <w:pict>
          <v:roundrect id="_x0000_s2077" o:spid="_x0000_s2077" o:spt="2" style="position:absolute;left:0pt;margin-left:339.05pt;margin-top:10.2pt;height:25.65pt;width:55.1pt;z-index:251685888;mso-width-relative:page;mso-height-relative:page;" fillcolor="#0070C0" filled="t" coordsize="21600,21600" arcsize="0.166666666666667">
            <v:path/>
            <v:fill on="t" focussize="0,0"/>
            <v:stroke/>
            <v:imagedata o:title=""/>
            <o:lock v:ext="edit"/>
            <v:textbox>
              <w:txbxContent>
                <w:p>
                  <w:pPr>
                    <w:jc w:val="center"/>
                    <w:rPr>
                      <w:b/>
                      <w:color w:val="E7E6E6" w:themeColor="background2"/>
                      <w:sz w:val="24"/>
                      <w:szCs w:val="24"/>
                    </w:rPr>
                  </w:pPr>
                  <w:r>
                    <w:rPr>
                      <w:rFonts w:hint="eastAsia"/>
                      <w:b/>
                      <w:color w:val="E7E6E6" w:themeColor="background2"/>
                      <w:sz w:val="24"/>
                      <w:szCs w:val="24"/>
                    </w:rPr>
                    <w:t>二沉池</w:t>
                  </w:r>
                </w:p>
              </w:txbxContent>
            </v:textbox>
          </v:roundrect>
        </w:pict>
      </w:r>
      <w:r>
        <w:rPr>
          <w:rFonts w:ascii="华文中宋" w:hAnsi="华文中宋" w:eastAsia="华文中宋"/>
          <w:szCs w:val="21"/>
          <w:highlight w:val="none"/>
        </w:rPr>
        <w:pict>
          <v:roundrect id="_x0000_s2078" o:spid="_x0000_s2078" o:spt="2" style="position:absolute;left:0pt;margin-left:222.55pt;margin-top:8.25pt;height:25.65pt;width:55.1pt;z-index:251686912;mso-width-relative:page;mso-height-relative:page;" fillcolor="#0070C0" filled="t" coordsize="21600,21600" arcsize="0.166666666666667">
            <v:path/>
            <v:fill on="t" focussize="0,0"/>
            <v:stroke/>
            <v:imagedata o:title=""/>
            <o:lock v:ext="edit"/>
            <v:textbox>
              <w:txbxContent>
                <w:p>
                  <w:pPr>
                    <w:jc w:val="center"/>
                    <w:rPr>
                      <w:b/>
                      <w:color w:val="E7E6E6" w:themeColor="background2"/>
                      <w:sz w:val="24"/>
                      <w:szCs w:val="24"/>
                    </w:rPr>
                  </w:pPr>
                  <w:r>
                    <w:rPr>
                      <w:rFonts w:hint="eastAsia"/>
                      <w:b/>
                      <w:color w:val="E7E6E6" w:themeColor="background2"/>
                      <w:sz w:val="24"/>
                      <w:szCs w:val="24"/>
                    </w:rPr>
                    <w:t>消毒池</w:t>
                  </w:r>
                </w:p>
              </w:txbxContent>
            </v:textbox>
          </v:roundrect>
        </w:pict>
      </w:r>
      <w:r>
        <w:rPr>
          <w:rFonts w:ascii="华文中宋" w:hAnsi="华文中宋" w:eastAsia="华文中宋"/>
          <w:szCs w:val="21"/>
          <w:highlight w:val="none"/>
        </w:rPr>
        <w:pict>
          <v:roundrect id="_x0000_s2079" o:spid="_x0000_s2079" o:spt="2" style="position:absolute;left:0pt;margin-left:37.25pt;margin-top:5.1pt;height:25.65pt;width:55.1pt;z-index:251687936;mso-width-relative:page;mso-height-relative:page;" fillcolor="#0070C0" filled="t" coordsize="21600,21600" arcsize="0.166666666666667">
            <v:path/>
            <v:fill on="t" focussize="0,0"/>
            <v:stroke/>
            <v:imagedata o:title=""/>
            <o:lock v:ext="edit"/>
            <v:textbox>
              <w:txbxContent>
                <w:p>
                  <w:pPr>
                    <w:jc w:val="center"/>
                    <w:rPr>
                      <w:b/>
                      <w:color w:val="E7E6E6" w:themeColor="background2"/>
                      <w:sz w:val="24"/>
                      <w:szCs w:val="24"/>
                    </w:rPr>
                  </w:pPr>
                  <w:r>
                    <w:rPr>
                      <w:rFonts w:hint="eastAsia"/>
                      <w:b/>
                      <w:color w:val="E7E6E6" w:themeColor="background2"/>
                      <w:sz w:val="24"/>
                      <w:szCs w:val="24"/>
                    </w:rPr>
                    <w:t>污泥池</w:t>
                  </w:r>
                </w:p>
              </w:txbxContent>
            </v:textbox>
          </v:roundrect>
        </w:pict>
      </w:r>
    </w:p>
    <w:p>
      <w:pPr>
        <w:ind w:firstLine="2408" w:firstLineChars="1147"/>
        <w:jc w:val="left"/>
        <w:rPr>
          <w:rFonts w:ascii="华文中宋" w:hAnsi="华文中宋" w:eastAsia="华文中宋"/>
          <w:szCs w:val="21"/>
          <w:highlight w:val="none"/>
        </w:rPr>
      </w:pPr>
      <w:r>
        <w:rPr>
          <w:rFonts w:ascii="华文中宋" w:hAnsi="华文中宋" w:eastAsia="华文中宋"/>
          <w:szCs w:val="21"/>
          <w:highlight w:val="none"/>
        </w:rPr>
        <w:pict>
          <v:shape id="_x0000_s2080" o:spid="_x0000_s2080" o:spt="32" type="#_x0000_t32" style="position:absolute;left:0pt;flip:x;margin-left:281.2pt;margin-top:7.95pt;height:0.05pt;width:57.85pt;z-index:251688960;mso-width-relative:page;mso-height-relative:page;" o:connectortype="straight" filled="f" stroked="t" coordsize="21600,21600">
            <v:path arrowok="t"/>
            <v:fill on="f" focussize="0,0"/>
            <v:stroke weight="1pt" color="#92D050" endarrow="block"/>
            <v:imagedata o:title=""/>
            <o:lock v:ext="edit"/>
          </v:shape>
        </w:pict>
      </w:r>
      <w:r>
        <w:rPr>
          <w:rFonts w:ascii="华文中宋" w:hAnsi="华文中宋" w:eastAsia="华文中宋"/>
          <w:szCs w:val="21"/>
          <w:highlight w:val="none"/>
        </w:rPr>
        <w:pict>
          <v:shape id="_x0000_s2081" o:spid="_x0000_s2081" o:spt="32" type="#_x0000_t32" style="position:absolute;left:0pt;flip:x;margin-left:394.15pt;margin-top:7.95pt;height:0pt;width:48pt;z-index:251689984;mso-width-relative:page;mso-height-relative:page;" o:connectortype="straight" filled="f" stroked="t" coordsize="21600,21600">
            <v:path arrowok="t"/>
            <v:fill on="f" focussize="0,0"/>
            <v:stroke weight="1pt" color="#92D050" endarrow="block"/>
            <v:imagedata o:title=""/>
            <o:lock v:ext="edit"/>
          </v:shape>
        </w:pict>
      </w:r>
      <w:r>
        <w:rPr>
          <w:rFonts w:ascii="华文中宋" w:hAnsi="华文中宋" w:eastAsia="华文中宋"/>
          <w:szCs w:val="21"/>
          <w:highlight w:val="none"/>
        </w:rPr>
        <w:pict>
          <v:shape id="_x0000_s2082" o:spid="_x0000_s2082" o:spt="32" type="#_x0000_t32" style="position:absolute;left:0pt;flip:x;margin-left:189.75pt;margin-top:7.95pt;height:0pt;width:28.8pt;z-index:251691008;mso-width-relative:page;mso-height-relative:page;" o:connectortype="straight" filled="f" stroked="t" coordsize="21600,21600">
            <v:path arrowok="t"/>
            <v:fill on="f" focussize="0,0"/>
            <v:stroke weight="1pt" color="#92D050" endarrow="block"/>
            <v:imagedata o:title=""/>
            <o:lock v:ext="edit"/>
          </v:shape>
        </w:pict>
      </w:r>
      <w:r>
        <w:rPr>
          <w:rFonts w:hint="eastAsia" w:ascii="华文中宋" w:hAnsi="华文中宋" w:eastAsia="华文中宋"/>
          <w:szCs w:val="21"/>
          <w:highlight w:val="none"/>
        </w:rPr>
        <w:t>排入市政管网</w:t>
      </w:r>
    </w:p>
    <w:p>
      <w:pPr>
        <w:jc w:val="left"/>
        <w:rPr>
          <w:rFonts w:ascii="华文中宋" w:hAnsi="华文中宋" w:eastAsia="华文中宋"/>
          <w:szCs w:val="21"/>
          <w:highlight w:val="none"/>
        </w:rPr>
      </w:pPr>
      <w:r>
        <w:rPr>
          <w:rFonts w:ascii="华文中宋" w:hAnsi="华文中宋" w:eastAsia="华文中宋"/>
          <w:szCs w:val="21"/>
          <w:highlight w:val="none"/>
        </w:rPr>
        <w:pict>
          <v:shape id="_x0000_s2083" o:spid="_x0000_s2083" o:spt="32" type="#_x0000_t32" style="position:absolute;left:0pt;margin-left:59.6pt;margin-top:1.05pt;height:38.55pt;width:0pt;z-index:251692032;mso-width-relative:page;mso-height-relative:page;" o:connectortype="straight" filled="f" stroked="t" coordsize="21600,21600">
            <v:path arrowok="t"/>
            <v:fill on="f" focussize="0,0"/>
            <v:stroke weight="1pt" color="#002060" dashstyle="dash" endarrow="block"/>
            <v:imagedata o:title=""/>
            <o:lock v:ext="edit"/>
          </v:shape>
        </w:pict>
      </w:r>
    </w:p>
    <w:p>
      <w:pPr>
        <w:jc w:val="left"/>
        <w:rPr>
          <w:rFonts w:ascii="华文中宋" w:hAnsi="华文中宋" w:eastAsia="华文中宋"/>
          <w:szCs w:val="21"/>
          <w:highlight w:val="none"/>
        </w:rPr>
      </w:pPr>
      <w:r>
        <w:rPr>
          <w:rFonts w:ascii="华文中宋" w:hAnsi="华文中宋" w:eastAsia="华文中宋"/>
          <w:szCs w:val="21"/>
          <w:highlight w:val="none"/>
        </w:rPr>
        <w:pict>
          <v:shape id="_x0000_s2084" o:spid="_x0000_s2084" o:spt="32" type="#_x0000_t32" style="position:absolute;left:0pt;margin-left:209.5pt;margin-top:62.4pt;height:28.15pt;width:0pt;z-index:251693056;mso-width-relative:page;mso-height-relative:page;" o:connectortype="straight" filled="f" stroked="t" coordsize="21600,21600">
            <v:path arrowok="t"/>
            <v:fill on="f" focussize="0,0"/>
            <v:stroke weight="1pt" color="#002060" dashstyle="dash" endarrow="block"/>
            <v:imagedata o:title=""/>
            <o:lock v:ext="edit"/>
          </v:shape>
        </w:pict>
      </w:r>
      <w:r>
        <w:rPr>
          <w:rFonts w:ascii="华文中宋" w:hAnsi="华文中宋" w:eastAsia="华文中宋"/>
          <w:szCs w:val="21"/>
          <w:highlight w:val="none"/>
        </w:rPr>
        <w:pict>
          <v:shape id="_x0000_s2085" o:spid="_x0000_s2085" o:spt="32" type="#_x0000_t32" style="position:absolute;left:0pt;margin-left:58.35pt;margin-top:65.55pt;height:25pt;width:0.05pt;z-index:251694080;mso-width-relative:page;mso-height-relative:page;" o:connectortype="straight" filled="f" stroked="t" coordsize="21600,21600">
            <v:path arrowok="t"/>
            <v:fill on="f" focussize="0,0"/>
            <v:stroke weight="1pt" color="#002060" dashstyle="dash" endarrow="block"/>
            <v:imagedata o:title=""/>
            <o:lock v:ext="edit"/>
          </v:shape>
        </w:pict>
      </w:r>
      <w:r>
        <w:rPr>
          <w:rFonts w:ascii="华文中宋" w:hAnsi="华文中宋" w:eastAsia="华文中宋"/>
          <w:szCs w:val="21"/>
          <w:highlight w:val="none"/>
        </w:rPr>
        <w:pict>
          <v:shape id="_x0000_s2086" o:spid="_x0000_s2086" o:spt="32" type="#_x0000_t32" style="position:absolute;left:0pt;flip:x;margin-left:263.1pt;margin-top:106.85pt;height:0.65pt;width:42.95pt;z-index:251695104;mso-width-relative:page;mso-height-relative:page;" o:connectortype="straight" filled="f" stroked="t" coordsize="21600,21600">
            <v:path arrowok="t"/>
            <v:fill on="f" focussize="0,0"/>
            <v:stroke weight="1pt" color="#002060" dashstyle="dash" endarrow="block"/>
            <v:imagedata o:title=""/>
            <o:lock v:ext="edit"/>
          </v:shape>
        </w:pict>
      </w:r>
      <w:r>
        <w:rPr>
          <w:rFonts w:hint="eastAsia" w:ascii="华文中宋" w:hAnsi="华文中宋" w:eastAsia="华文中宋"/>
          <w:szCs w:val="21"/>
          <w:highlight w:val="none"/>
        </w:rPr>
        <w:t>污泥脱水机</w:t>
      </w:r>
      <w:r>
        <w:rPr>
          <w:rFonts w:ascii="华文中宋" w:hAnsi="华文中宋" w:eastAsia="华文中宋"/>
          <w:szCs w:val="21"/>
          <w:highlight w:val="none"/>
        </w:rPr>
        <w:t xml:space="preserve"> </w:t>
      </w:r>
    </w:p>
    <w:p>
      <w:pPr>
        <w:ind w:left="-141" w:leftChars="-67"/>
        <w:jc w:val="left"/>
        <w:rPr>
          <w:rFonts w:ascii="华文中宋" w:hAnsi="华文中宋" w:eastAsia="华文中宋"/>
          <w:szCs w:val="21"/>
          <w:highlight w:val="none"/>
        </w:rPr>
      </w:pPr>
      <w:r>
        <w:rPr>
          <w:rFonts w:ascii="华文中宋" w:hAnsi="华文中宋" w:eastAsia="华文中宋"/>
          <w:szCs w:val="21"/>
          <w:highlight w:val="none"/>
        </w:rPr>
        <w:pict>
          <v:roundrect id="_x0000_s2087" o:spid="_x0000_s2087" o:spt="2" style="position:absolute;left:0pt;margin-left:162.5pt;margin-top:12.75pt;height:30.45pt;width:94.6pt;z-index:251696128;mso-width-relative:page;mso-height-relative:page;" fillcolor="#CCE8CF" filled="t" stroked="t" coordsize="21600,21600" arcsize="0.166666666666667">
            <v:path/>
            <v:fill on="t" focussize="0,0"/>
            <v:stroke weight="5pt" color="#FFFF00" linestyle="thickThin"/>
            <v:imagedata o:title=""/>
            <o:lock v:ext="edit"/>
            <v:textbox>
              <w:txbxContent>
                <w:p>
                  <w:pPr>
                    <w:jc w:val="center"/>
                    <w:rPr>
                      <w:b/>
                      <w:color w:val="C00000"/>
                      <w:sz w:val="24"/>
                      <w:szCs w:val="24"/>
                    </w:rPr>
                  </w:pPr>
                  <w:r>
                    <w:rPr>
                      <w:rFonts w:hint="eastAsia"/>
                      <w:b/>
                      <w:color w:val="C00000"/>
                      <w:sz w:val="24"/>
                      <w:szCs w:val="24"/>
                    </w:rPr>
                    <w:t>污水站化验室</w:t>
                  </w:r>
                </w:p>
              </w:txbxContent>
            </v:textbox>
          </v:roundrect>
        </w:pict>
      </w:r>
      <w:r>
        <w:rPr>
          <w:rFonts w:ascii="华文中宋" w:hAnsi="华文中宋" w:eastAsia="华文中宋"/>
          <w:szCs w:val="21"/>
          <w:highlight w:val="none"/>
        </w:rPr>
        <w:pict>
          <v:roundrect id="_x0000_s2088" o:spid="_x0000_s2088" o:spt="2" style="position:absolute;left:0pt;margin-left:18.5pt;margin-top:11.4pt;height:32.85pt;width:82.05pt;z-index:251697152;mso-width-relative:page;mso-height-relative:page;" fillcolor="#CCE8CF" filled="t" stroked="t" coordsize="21600,21600" arcsize="0.166666666666667">
            <v:path/>
            <v:fill on="t" focussize="0,0"/>
            <v:stroke weight="5pt" color="#FFFF00" linestyle="thickThin"/>
            <v:imagedata o:title=""/>
            <o:lock v:ext="edit"/>
            <v:textbox>
              <w:txbxContent>
                <w:p>
                  <w:pPr>
                    <w:jc w:val="center"/>
                    <w:rPr>
                      <w:b/>
                      <w:color w:val="C00000"/>
                      <w:sz w:val="24"/>
                      <w:szCs w:val="24"/>
                    </w:rPr>
                  </w:pPr>
                  <w:r>
                    <w:rPr>
                      <w:rFonts w:hint="eastAsia"/>
                      <w:b/>
                      <w:color w:val="C00000"/>
                      <w:sz w:val="24"/>
                      <w:szCs w:val="24"/>
                    </w:rPr>
                    <w:t>产生污泥</w:t>
                  </w:r>
                </w:p>
              </w:txbxContent>
            </v:textbox>
          </v:roundrect>
        </w:pict>
      </w:r>
    </w:p>
    <w:p>
      <w:pPr>
        <w:ind w:left="-141" w:leftChars="-67"/>
        <w:jc w:val="left"/>
        <w:rPr>
          <w:rFonts w:ascii="华文中宋" w:hAnsi="华文中宋" w:eastAsia="华文中宋"/>
          <w:szCs w:val="21"/>
          <w:highlight w:val="none"/>
        </w:rPr>
      </w:pPr>
    </w:p>
    <w:p>
      <w:pPr>
        <w:ind w:left="-141" w:leftChars="-67"/>
        <w:jc w:val="left"/>
        <w:rPr>
          <w:rFonts w:ascii="华文中宋" w:hAnsi="华文中宋" w:eastAsia="华文中宋"/>
          <w:szCs w:val="21"/>
          <w:highlight w:val="none"/>
        </w:rPr>
      </w:pPr>
    </w:p>
    <w:p>
      <w:pPr>
        <w:ind w:left="-141" w:leftChars="-67"/>
        <w:jc w:val="left"/>
        <w:rPr>
          <w:rFonts w:ascii="华文中宋" w:hAnsi="华文中宋" w:eastAsia="华文中宋"/>
          <w:szCs w:val="21"/>
          <w:highlight w:val="none"/>
        </w:rPr>
      </w:pPr>
    </w:p>
    <w:p>
      <w:pPr>
        <w:ind w:left="-141" w:leftChars="-67"/>
        <w:jc w:val="left"/>
        <w:rPr>
          <w:rFonts w:ascii="华文中宋" w:hAnsi="华文中宋" w:eastAsia="华文中宋"/>
          <w:szCs w:val="21"/>
          <w:highlight w:val="none"/>
        </w:rPr>
      </w:pPr>
      <w:r>
        <w:rPr>
          <w:rFonts w:ascii="华文中宋" w:hAnsi="华文中宋" w:eastAsia="华文中宋"/>
          <w:szCs w:val="21"/>
          <w:highlight w:val="none"/>
        </w:rPr>
        <w:pict>
          <v:roundrect id="_x0000_s2089" o:spid="_x0000_s2089" o:spt="2" style="position:absolute;left:0pt;margin-left:312.1pt;margin-top:13.05pt;height:31.65pt;width:82.05pt;z-index:251698176;mso-width-relative:page;mso-height-relative:page;" fillcolor="#CCE8CF" filled="t" stroked="t" coordsize="21600,21600" arcsize="0.166666666666667">
            <v:path/>
            <v:fill on="t" focussize="0,0"/>
            <v:stroke weight="5pt" color="#FFFF00" linestyle="thickThin"/>
            <v:imagedata o:title=""/>
            <o:lock v:ext="edit"/>
            <v:textbox>
              <w:txbxContent>
                <w:p>
                  <w:pPr>
                    <w:jc w:val="center"/>
                    <w:rPr>
                      <w:b/>
                      <w:color w:val="C00000"/>
                      <w:sz w:val="24"/>
                      <w:szCs w:val="24"/>
                    </w:rPr>
                  </w:pPr>
                  <w:r>
                    <w:rPr>
                      <w:rFonts w:hint="eastAsia"/>
                      <w:b/>
                      <w:color w:val="C00000"/>
                      <w:sz w:val="24"/>
                      <w:szCs w:val="24"/>
                    </w:rPr>
                    <w:t>在线监测室</w:t>
                  </w:r>
                </w:p>
              </w:txbxContent>
            </v:textbox>
          </v:roundrect>
        </w:pict>
      </w:r>
      <w:r>
        <w:rPr>
          <w:rFonts w:ascii="华文中宋" w:hAnsi="华文中宋" w:eastAsia="华文中宋"/>
          <w:szCs w:val="21"/>
          <w:highlight w:val="none"/>
        </w:rPr>
        <w:pict>
          <v:roundrect id="_x0000_s2090" o:spid="_x0000_s2090" o:spt="2" style="position:absolute;left:0pt;margin-left:157.6pt;margin-top:14.55pt;height:31.65pt;width:101.4pt;z-index:251699200;mso-width-relative:page;mso-height-relative:page;" fillcolor="#CCE8CF" filled="t" stroked="t" coordsize="21600,21600" arcsize="0.166666666666667">
            <v:path/>
            <v:fill on="t" focussize="0,0"/>
            <v:stroke weight="5pt" color="#FFFF00" linestyle="thickThin"/>
            <v:imagedata o:title=""/>
            <o:lock v:ext="edit"/>
            <v:textbox>
              <w:txbxContent>
                <w:p>
                  <w:pPr>
                    <w:jc w:val="center"/>
                    <w:rPr>
                      <w:b/>
                      <w:color w:val="C00000"/>
                      <w:sz w:val="24"/>
                      <w:szCs w:val="24"/>
                    </w:rPr>
                  </w:pPr>
                  <w:r>
                    <w:rPr>
                      <w:rFonts w:hint="eastAsia"/>
                      <w:b/>
                      <w:color w:val="C00000"/>
                      <w:sz w:val="24"/>
                      <w:szCs w:val="24"/>
                    </w:rPr>
                    <w:t>产生废渣、液</w:t>
                  </w:r>
                </w:p>
              </w:txbxContent>
            </v:textbox>
          </v:roundrect>
        </w:pict>
      </w:r>
      <w:r>
        <w:rPr>
          <w:rFonts w:ascii="华文中宋" w:hAnsi="华文中宋" w:eastAsia="华文中宋"/>
          <w:szCs w:val="21"/>
          <w:highlight w:val="none"/>
        </w:rPr>
        <w:pict>
          <v:roundrect id="_x0000_s2091" o:spid="_x0000_s2091" o:spt="2" style="position:absolute;left:0pt;margin-left:17pt;margin-top:15.3pt;height:31.65pt;width:82.05pt;z-index:251700224;mso-width-relative:page;mso-height-relative:page;" fillcolor="#CCE8CF" filled="t" stroked="t" coordsize="21600,21600" arcsize="0.166666666666667">
            <v:path/>
            <v:fill on="t" focussize="0,0"/>
            <v:stroke weight="5pt" color="#FFFF00" linestyle="thickThin"/>
            <v:imagedata o:title=""/>
            <o:lock v:ext="edit"/>
            <v:textbox>
              <w:txbxContent>
                <w:p>
                  <w:pPr>
                    <w:jc w:val="center"/>
                    <w:rPr>
                      <w:b/>
                      <w:color w:val="C00000"/>
                      <w:sz w:val="24"/>
                      <w:szCs w:val="24"/>
                    </w:rPr>
                  </w:pPr>
                  <w:r>
                    <w:rPr>
                      <w:rFonts w:hint="eastAsia"/>
                      <w:b/>
                      <w:color w:val="C00000"/>
                      <w:sz w:val="24"/>
                      <w:szCs w:val="24"/>
                    </w:rPr>
                    <w:t>为废暂存间</w:t>
                  </w:r>
                </w:p>
              </w:txbxContent>
            </v:textbox>
          </v:roundrect>
        </w:pict>
      </w:r>
    </w:p>
    <w:p>
      <w:pPr>
        <w:ind w:left="-141" w:leftChars="-67"/>
        <w:jc w:val="left"/>
        <w:rPr>
          <w:rFonts w:ascii="华文中宋" w:hAnsi="华文中宋" w:eastAsia="华文中宋"/>
          <w:szCs w:val="21"/>
          <w:highlight w:val="none"/>
        </w:rPr>
      </w:pPr>
      <w:r>
        <w:rPr>
          <w:rFonts w:ascii="华文中宋" w:hAnsi="华文中宋" w:eastAsia="华文中宋"/>
          <w:szCs w:val="21"/>
          <w:highlight w:val="none"/>
        </w:rPr>
        <w:pict>
          <v:shape id="_x0000_s2092" o:spid="_x0000_s2092" o:spt="32" type="#_x0000_t32" style="position:absolute;left:0pt;flip:x;margin-left:102.85pt;margin-top:15.5pt;height:0.05pt;width:48.25pt;z-index:251701248;mso-width-relative:page;mso-height-relative:page;" o:connectortype="straight" filled="f" stroked="t" coordsize="21600,21600">
            <v:path arrowok="t"/>
            <v:fill on="f" focussize="0,0"/>
            <v:stroke weight="1pt" color="#002060" dashstyle="dash" endarrow="block"/>
            <v:imagedata o:title=""/>
            <o:lock v:ext="edit"/>
          </v:shape>
        </w:pict>
      </w:r>
    </w:p>
    <w:p>
      <w:pPr>
        <w:ind w:left="-141" w:leftChars="-67"/>
        <w:jc w:val="left"/>
        <w:rPr>
          <w:rFonts w:ascii="华文中宋" w:hAnsi="华文中宋" w:eastAsia="华文中宋"/>
          <w:szCs w:val="21"/>
          <w:highlight w:val="none"/>
        </w:rPr>
      </w:pPr>
    </w:p>
    <w:p>
      <w:pPr>
        <w:ind w:left="-141" w:leftChars="-67"/>
        <w:jc w:val="left"/>
        <w:rPr>
          <w:rFonts w:ascii="华文中宋" w:hAnsi="华文中宋" w:eastAsia="华文中宋"/>
          <w:szCs w:val="21"/>
          <w:highlight w:val="none"/>
        </w:rPr>
      </w:pPr>
    </w:p>
    <w:p>
      <w:pPr>
        <w:ind w:left="-141" w:leftChars="-67"/>
        <w:jc w:val="left"/>
        <w:rPr>
          <w:rFonts w:ascii="华文中宋" w:hAnsi="华文中宋" w:eastAsia="华文中宋"/>
          <w:szCs w:val="21"/>
          <w:highlight w:val="none"/>
        </w:rPr>
      </w:pPr>
    </w:p>
    <w:p>
      <w:pPr>
        <w:ind w:left="-141" w:leftChars="-67"/>
        <w:jc w:val="left"/>
        <w:rPr>
          <w:rFonts w:ascii="华文中宋" w:hAnsi="华文中宋" w:eastAsia="华文中宋"/>
          <w:szCs w:val="21"/>
          <w:highlight w:val="none"/>
        </w:rPr>
      </w:pPr>
      <w:r>
        <w:rPr>
          <w:rFonts w:hint="eastAsia" w:ascii="华文中宋" w:hAnsi="华文中宋" w:eastAsia="华文中宋"/>
          <w:szCs w:val="21"/>
          <w:highlight w:val="none"/>
        </w:rPr>
        <w:t>注：</w:t>
      </w:r>
    </w:p>
    <w:p>
      <w:pPr>
        <w:ind w:left="-141" w:leftChars="-67"/>
        <w:jc w:val="left"/>
        <w:rPr>
          <w:rFonts w:ascii="华文中宋" w:hAnsi="华文中宋" w:eastAsia="华文中宋"/>
          <w:szCs w:val="21"/>
          <w:highlight w:val="none"/>
        </w:rPr>
      </w:pPr>
    </w:p>
    <w:p>
      <w:pPr>
        <w:ind w:left="-141" w:leftChars="-67"/>
        <w:jc w:val="left"/>
        <w:rPr>
          <w:rFonts w:ascii="华文中宋" w:hAnsi="华文中宋" w:eastAsia="华文中宋"/>
          <w:szCs w:val="21"/>
          <w:highlight w:val="none"/>
        </w:rPr>
      </w:pPr>
      <w:r>
        <w:rPr>
          <w:rFonts w:ascii="华文中宋" w:hAnsi="华文中宋" w:eastAsia="华文中宋"/>
          <w:szCs w:val="21"/>
          <w:highlight w:val="none"/>
        </w:rPr>
        <w:pict>
          <v:shape id="_x0000_s2093" o:spid="_x0000_s2093" o:spt="32" type="#_x0000_t32" style="position:absolute;left:0pt;margin-left:242.7pt;margin-top:6.95pt;height:0pt;width:114.3pt;z-index:251702272;mso-width-relative:page;mso-height-relative:page;" o:connectortype="straight" filled="f" stroked="t" coordsize="21600,21600">
            <v:path arrowok="t"/>
            <v:fill on="f" focussize="0,0"/>
            <v:stroke weight="1.5pt" color="#0070C0" dashstyle="longDashDotDot"/>
            <v:imagedata o:title=""/>
            <o:lock v:ext="edit"/>
          </v:shape>
        </w:pict>
      </w:r>
      <w:r>
        <w:rPr>
          <w:rFonts w:ascii="华文中宋" w:hAnsi="华文中宋" w:eastAsia="华文中宋"/>
          <w:szCs w:val="21"/>
          <w:highlight w:val="none"/>
        </w:rPr>
        <w:pict>
          <v:shape id="_x0000_s2094" o:spid="_x0000_s2094" o:spt="32" type="#_x0000_t32" style="position:absolute;left:0pt;flip:y;margin-left:73.9pt;margin-top:6.3pt;height:0.65pt;width:98.75pt;z-index:251703296;mso-width-relative:page;mso-height-relative:page;" o:connectortype="straight" filled="f" coordsize="21600,21600">
            <v:path arrowok="t"/>
            <v:fill on="f" focussize="0,0"/>
            <v:stroke/>
            <v:imagedata o:title=""/>
            <o:lock v:ext="edit"/>
          </v:shape>
        </w:pict>
      </w:r>
      <w:r>
        <w:rPr>
          <w:rFonts w:hint="eastAsia" w:ascii="华文中宋" w:hAnsi="华文中宋" w:eastAsia="华文中宋"/>
          <w:szCs w:val="21"/>
          <w:highlight w:val="none"/>
        </w:rPr>
        <w:t xml:space="preserve">      污水管线                       空气管线</w:t>
      </w:r>
    </w:p>
    <w:p>
      <w:pPr>
        <w:ind w:left="-141" w:leftChars="-67" w:firstLine="619" w:firstLineChars="295"/>
        <w:jc w:val="left"/>
        <w:rPr>
          <w:rFonts w:ascii="华文中宋" w:hAnsi="华文中宋" w:eastAsia="华文中宋"/>
          <w:szCs w:val="21"/>
          <w:highlight w:val="none"/>
        </w:rPr>
      </w:pPr>
    </w:p>
    <w:p>
      <w:pPr>
        <w:ind w:left="-141" w:leftChars="-67" w:firstLine="619" w:firstLineChars="295"/>
        <w:jc w:val="left"/>
        <w:rPr>
          <w:rFonts w:ascii="华文中宋" w:hAnsi="华文中宋" w:eastAsia="华文中宋"/>
          <w:szCs w:val="21"/>
          <w:highlight w:val="none"/>
        </w:rPr>
      </w:pPr>
      <w:r>
        <w:rPr>
          <w:rFonts w:ascii="华文中宋" w:hAnsi="华文中宋" w:eastAsia="华文中宋"/>
          <w:szCs w:val="21"/>
          <w:highlight w:val="none"/>
        </w:rPr>
        <w:pict>
          <v:shape id="_x0000_s2095" o:spid="_x0000_s2095" o:spt="32" type="#_x0000_t32" style="position:absolute;left:0pt;flip:x;margin-left:73.8pt;margin-top:7.45pt;height:1.25pt;width:98.75pt;z-index:251704320;mso-width-relative:page;mso-height-relative:page;" o:connectortype="straight" filled="f" stroked="t" coordsize="21600,21600">
            <v:path arrowok="t"/>
            <v:fill on="f" focussize="0,0"/>
            <v:stroke weight="1pt" color="#FF0000" dashstyle="1 1"/>
            <v:imagedata o:title=""/>
            <o:lock v:ext="edit"/>
          </v:shape>
        </w:pict>
      </w:r>
      <w:r>
        <w:rPr>
          <w:rFonts w:ascii="华文中宋" w:hAnsi="华文中宋" w:eastAsia="华文中宋"/>
          <w:szCs w:val="21"/>
          <w:highlight w:val="none"/>
        </w:rPr>
        <w:pict>
          <v:shape id="_x0000_s2096" o:spid="_x0000_s2096" o:spt="32" type="#_x0000_t32" style="position:absolute;left:0pt;margin-left:241.85pt;margin-top:8.7pt;height:0pt;width:112.15pt;z-index:251705344;mso-width-relative:page;mso-height-relative:page;" o:connectortype="straight" filled="f" stroked="t" coordsize="21600,21600">
            <v:path arrowok="t"/>
            <v:fill on="f" focussize="0,0"/>
            <v:stroke weight="1pt" color="#002060" dashstyle="dash"/>
            <v:imagedata o:title=""/>
            <o:lock v:ext="edit"/>
          </v:shape>
        </w:pict>
      </w:r>
      <w:r>
        <w:rPr>
          <w:rFonts w:hint="eastAsia" w:ascii="华文中宋" w:hAnsi="华文中宋" w:eastAsia="华文中宋"/>
          <w:szCs w:val="21"/>
          <w:highlight w:val="none"/>
        </w:rPr>
        <w:t>药剂管线                       污泥管线</w:t>
      </w:r>
    </w:p>
    <w:p>
      <w:pPr>
        <w:widowControl/>
        <w:spacing w:line="360" w:lineRule="auto"/>
        <w:ind w:firstLine="424" w:firstLineChars="177"/>
        <w:jc w:val="left"/>
        <w:textAlignment w:val="baseline"/>
        <w:rPr>
          <w:rFonts w:ascii="仿宋_GB2312" w:eastAsia="仿宋_GB2312"/>
          <w:sz w:val="24"/>
          <w:highlight w:val="none"/>
        </w:rPr>
      </w:pPr>
    </w:p>
    <w:p>
      <w:pPr>
        <w:widowControl/>
        <w:spacing w:line="360" w:lineRule="auto"/>
        <w:ind w:firstLine="424" w:firstLineChars="177"/>
        <w:jc w:val="left"/>
        <w:textAlignment w:val="baseline"/>
        <w:rPr>
          <w:rFonts w:ascii="仿宋_GB2312" w:eastAsia="仿宋_GB2312"/>
          <w:sz w:val="24"/>
          <w:highlight w:val="none"/>
        </w:rPr>
      </w:pPr>
    </w:p>
    <w:p>
      <w:pPr>
        <w:widowControl/>
        <w:spacing w:line="360" w:lineRule="auto"/>
        <w:ind w:firstLine="849" w:firstLineChars="354"/>
        <w:jc w:val="left"/>
        <w:textAlignment w:val="baseline"/>
        <w:rPr>
          <w:rFonts w:ascii="仿宋_GB2312" w:eastAsia="仿宋_GB2312"/>
          <w:sz w:val="24"/>
          <w:szCs w:val="24"/>
          <w:highlight w:val="none"/>
        </w:rPr>
      </w:pPr>
      <w:r>
        <w:rPr>
          <w:rFonts w:hint="eastAsia" w:ascii="仿宋_GB2312" w:eastAsia="仿宋_GB2312"/>
          <w:sz w:val="24"/>
          <w:highlight w:val="none"/>
        </w:rPr>
        <w:t>（2）</w:t>
      </w:r>
      <w:r>
        <w:rPr>
          <w:rFonts w:hint="eastAsia" w:ascii="仿宋_GB2312" w:eastAsia="仿宋_GB2312"/>
          <w:sz w:val="24"/>
          <w:szCs w:val="24"/>
          <w:highlight w:val="none"/>
        </w:rPr>
        <w:t>污水站设备巡检及设备维护保养监管</w:t>
      </w:r>
    </w:p>
    <w:p>
      <w:pPr>
        <w:widowControl/>
        <w:spacing w:line="360" w:lineRule="auto"/>
        <w:ind w:firstLine="849" w:firstLineChars="354"/>
        <w:jc w:val="left"/>
        <w:textAlignment w:val="baseline"/>
        <w:rPr>
          <w:rFonts w:ascii="仿宋_GB2312" w:eastAsia="仿宋_GB2312"/>
          <w:sz w:val="24"/>
          <w:highlight w:val="none"/>
        </w:rPr>
      </w:pPr>
      <w:r>
        <w:rPr>
          <w:rFonts w:hint="eastAsia" w:ascii="仿宋_GB2312" w:eastAsia="仿宋_GB2312"/>
          <w:sz w:val="24"/>
          <w:szCs w:val="24"/>
          <w:highlight w:val="none"/>
        </w:rPr>
        <w:t>污水站设备巡检及设备维护保养纳入综合保障服务中心管理，按照医院要求每天进行扫码上传工作；每周进行例行拍照，巡检任务，保证设备正常运转；每月进行设备保养时，及时扫码，拍照上传工作。</w:t>
      </w:r>
      <w:r>
        <w:rPr>
          <w:rFonts w:hint="eastAsia" w:ascii="仿宋_GB2312" w:eastAsia="仿宋_GB2312"/>
          <w:sz w:val="24"/>
          <w:highlight w:val="none"/>
        </w:rPr>
        <w:t>该考评情况作为运营付款依据。</w:t>
      </w:r>
    </w:p>
    <w:p>
      <w:pPr>
        <w:widowControl/>
        <w:spacing w:line="360" w:lineRule="auto"/>
        <w:ind w:firstLine="849" w:firstLineChars="354"/>
        <w:jc w:val="left"/>
        <w:textAlignment w:val="baseline"/>
        <w:rPr>
          <w:rFonts w:ascii="仿宋_GB2312" w:eastAsia="仿宋_GB2312"/>
          <w:sz w:val="24"/>
          <w:szCs w:val="24"/>
          <w:highlight w:val="none"/>
        </w:rPr>
      </w:pPr>
      <w:r>
        <w:rPr>
          <w:rFonts w:hint="eastAsia" w:ascii="仿宋_GB2312" w:eastAsia="仿宋_GB2312"/>
          <w:sz w:val="24"/>
          <w:highlight w:val="none"/>
        </w:rPr>
        <w:t>（3）</w:t>
      </w:r>
      <w:r>
        <w:rPr>
          <w:rFonts w:hint="eastAsia" w:ascii="仿宋_GB2312" w:eastAsia="仿宋_GB2312"/>
          <w:sz w:val="24"/>
          <w:szCs w:val="24"/>
          <w:highlight w:val="none"/>
        </w:rPr>
        <w:t>监控</w:t>
      </w:r>
    </w:p>
    <w:p>
      <w:pPr>
        <w:widowControl/>
        <w:spacing w:line="360" w:lineRule="auto"/>
        <w:ind w:firstLine="849" w:firstLineChars="354"/>
        <w:jc w:val="left"/>
        <w:textAlignment w:val="baseline"/>
        <w:rPr>
          <w:rFonts w:ascii="仿宋_GB2312" w:eastAsia="仿宋_GB2312"/>
          <w:sz w:val="24"/>
          <w:highlight w:val="none"/>
        </w:rPr>
      </w:pPr>
      <w:r>
        <w:rPr>
          <w:rFonts w:hint="eastAsia" w:ascii="仿宋_GB2312" w:eastAsia="仿宋_GB2312"/>
          <w:sz w:val="24"/>
          <w:szCs w:val="24"/>
          <w:highlight w:val="none"/>
        </w:rPr>
        <w:t>污水站值班室及周边重要部位安装监控设备，对其周边环境和现场取水样监测实行监控并录像；建立污水处理微信管理群，对信息及时沟通、取水样拍照上传以及其他情况的工作简要汇报，能做到信息能及时沟通，发现情况及时汇报处理。</w:t>
      </w:r>
    </w:p>
    <w:p>
      <w:pPr>
        <w:widowControl/>
        <w:spacing w:line="360" w:lineRule="auto"/>
        <w:ind w:firstLine="849" w:firstLineChars="354"/>
        <w:jc w:val="left"/>
        <w:textAlignment w:val="baseline"/>
        <w:rPr>
          <w:rFonts w:ascii="仿宋_GB2312" w:eastAsia="仿宋_GB2312"/>
          <w:sz w:val="24"/>
          <w:highlight w:val="none"/>
        </w:rPr>
      </w:pPr>
      <w:r>
        <w:rPr>
          <w:rFonts w:hint="eastAsia" w:ascii="仿宋_GB2312" w:eastAsia="仿宋_GB2312"/>
          <w:sz w:val="24"/>
          <w:highlight w:val="none"/>
        </w:rPr>
        <w:t>（4）</w:t>
      </w:r>
      <w:r>
        <w:rPr>
          <w:rFonts w:hint="eastAsia" w:ascii="仿宋_GB2312" w:eastAsia="仿宋_GB2312"/>
          <w:sz w:val="24"/>
          <w:szCs w:val="24"/>
          <w:highlight w:val="none"/>
        </w:rPr>
        <w:t>加强消毒剂药品管理</w:t>
      </w:r>
    </w:p>
    <w:p>
      <w:pPr>
        <w:widowControl/>
        <w:spacing w:line="360" w:lineRule="auto"/>
        <w:ind w:firstLine="849" w:firstLineChars="354"/>
        <w:jc w:val="left"/>
        <w:textAlignment w:val="baseline"/>
        <w:rPr>
          <w:rFonts w:ascii="仿宋_GB2312" w:eastAsia="仿宋_GB2312"/>
          <w:color w:val="000000" w:themeColor="text1"/>
          <w:sz w:val="24"/>
          <w:szCs w:val="24"/>
          <w:highlight w:val="none"/>
        </w:rPr>
      </w:pPr>
      <w:r>
        <w:rPr>
          <w:rFonts w:hint="eastAsia" w:ascii="仿宋_GB2312" w:eastAsia="仿宋_GB2312"/>
          <w:sz w:val="24"/>
          <w:highlight w:val="none"/>
        </w:rPr>
        <w:t>医院消毒剂采用单过硫酸氢钾，运营单位需</w:t>
      </w:r>
      <w:r>
        <w:rPr>
          <w:rFonts w:hint="eastAsia" w:ascii="仿宋_GB2312" w:eastAsia="仿宋_GB2312"/>
          <w:sz w:val="24"/>
          <w:szCs w:val="24"/>
          <w:highlight w:val="none"/>
        </w:rPr>
        <w:t>建立消毒药剂管理制度和消毒药剂采购、使用台帐，按标准投放添加消毒药剂，确保污水处理达标排放。按要求规范填写污水处理消毒设施运行记录。</w:t>
      </w:r>
    </w:p>
    <w:p>
      <w:pPr>
        <w:widowControl/>
        <w:spacing w:line="360" w:lineRule="auto"/>
        <w:ind w:firstLine="849" w:firstLineChars="354"/>
        <w:jc w:val="left"/>
        <w:textAlignment w:val="baseline"/>
        <w:rPr>
          <w:rFonts w:ascii="仿宋_GB2312" w:eastAsia="仿宋_GB2312"/>
          <w:color w:val="000000" w:themeColor="text1"/>
          <w:sz w:val="24"/>
          <w:szCs w:val="24"/>
          <w:highlight w:val="none"/>
        </w:rPr>
      </w:pPr>
      <w:r>
        <w:rPr>
          <w:rFonts w:hint="eastAsia" w:ascii="仿宋_GB2312" w:eastAsia="仿宋_GB2312"/>
          <w:color w:val="000000" w:themeColor="text1"/>
          <w:sz w:val="24"/>
          <w:szCs w:val="24"/>
          <w:highlight w:val="none"/>
        </w:rPr>
        <w:t>污水处理运行人员每日消毒剂投加量根据污水排水口流量计统计情况参考下表要求剂量添加消毒剂。</w:t>
      </w:r>
    </w:p>
    <w:tbl>
      <w:tblPr>
        <w:tblStyle w:val="14"/>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551"/>
        <w:gridCol w:w="1567"/>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702" w:type="dxa"/>
            <w:vAlign w:val="center"/>
          </w:tcPr>
          <w:p>
            <w:pPr>
              <w:pStyle w:val="21"/>
              <w:ind w:firstLine="0" w:firstLineChars="0"/>
              <w:jc w:val="center"/>
              <w:rPr>
                <w:rFonts w:ascii="仿宋_GB2312" w:eastAsia="仿宋_GB2312"/>
                <w:color w:val="000000" w:themeColor="text1"/>
                <w:kern w:val="0"/>
                <w:sz w:val="24"/>
                <w:szCs w:val="24"/>
                <w:highlight w:val="none"/>
              </w:rPr>
            </w:pPr>
            <w:r>
              <w:rPr>
                <w:rFonts w:hint="eastAsia" w:ascii="仿宋_GB2312" w:eastAsia="仿宋_GB2312"/>
                <w:color w:val="000000" w:themeColor="text1"/>
                <w:kern w:val="0"/>
                <w:sz w:val="24"/>
                <w:szCs w:val="24"/>
                <w:highlight w:val="none"/>
              </w:rPr>
              <w:t>水量/方</w:t>
            </w:r>
          </w:p>
        </w:tc>
        <w:tc>
          <w:tcPr>
            <w:tcW w:w="1551" w:type="dxa"/>
            <w:vAlign w:val="center"/>
          </w:tcPr>
          <w:p>
            <w:pPr>
              <w:pStyle w:val="21"/>
              <w:ind w:firstLine="0" w:firstLineChars="0"/>
              <w:jc w:val="center"/>
              <w:rPr>
                <w:rFonts w:ascii="仿宋_GB2312" w:eastAsia="仿宋_GB2312"/>
                <w:color w:val="000000" w:themeColor="text1"/>
                <w:kern w:val="0"/>
                <w:sz w:val="24"/>
                <w:szCs w:val="24"/>
                <w:highlight w:val="none"/>
              </w:rPr>
            </w:pPr>
            <w:r>
              <w:rPr>
                <w:rFonts w:hint="eastAsia" w:ascii="仿宋_GB2312" w:eastAsia="仿宋_GB2312"/>
                <w:color w:val="000000" w:themeColor="text1"/>
                <w:kern w:val="0"/>
                <w:sz w:val="24"/>
                <w:szCs w:val="24"/>
                <w:highlight w:val="none"/>
              </w:rPr>
              <w:t>1000-1200</w:t>
            </w:r>
          </w:p>
        </w:tc>
        <w:tc>
          <w:tcPr>
            <w:tcW w:w="1567" w:type="dxa"/>
            <w:vAlign w:val="center"/>
          </w:tcPr>
          <w:p>
            <w:pPr>
              <w:pStyle w:val="21"/>
              <w:ind w:firstLine="0" w:firstLineChars="0"/>
              <w:jc w:val="center"/>
              <w:rPr>
                <w:rFonts w:ascii="仿宋_GB2312" w:eastAsia="仿宋_GB2312"/>
                <w:color w:val="000000" w:themeColor="text1"/>
                <w:kern w:val="0"/>
                <w:sz w:val="24"/>
                <w:szCs w:val="24"/>
                <w:highlight w:val="none"/>
              </w:rPr>
            </w:pPr>
            <w:r>
              <w:rPr>
                <w:rFonts w:hint="eastAsia" w:ascii="仿宋_GB2312" w:eastAsia="仿宋_GB2312"/>
                <w:color w:val="000000" w:themeColor="text1"/>
                <w:kern w:val="0"/>
                <w:sz w:val="24"/>
                <w:szCs w:val="24"/>
                <w:highlight w:val="none"/>
              </w:rPr>
              <w:t>1200-1400</w:t>
            </w:r>
          </w:p>
        </w:tc>
        <w:tc>
          <w:tcPr>
            <w:tcW w:w="1701" w:type="dxa"/>
            <w:vAlign w:val="center"/>
          </w:tcPr>
          <w:p>
            <w:pPr>
              <w:pStyle w:val="21"/>
              <w:ind w:firstLine="0" w:firstLineChars="0"/>
              <w:jc w:val="center"/>
              <w:rPr>
                <w:rFonts w:ascii="仿宋_GB2312" w:eastAsia="仿宋_GB2312"/>
                <w:color w:val="000000" w:themeColor="text1"/>
                <w:kern w:val="0"/>
                <w:sz w:val="24"/>
                <w:szCs w:val="24"/>
                <w:highlight w:val="none"/>
              </w:rPr>
            </w:pPr>
            <w:r>
              <w:rPr>
                <w:rFonts w:hint="eastAsia" w:ascii="仿宋_GB2312" w:eastAsia="仿宋_GB2312"/>
                <w:color w:val="000000" w:themeColor="text1"/>
                <w:kern w:val="0"/>
                <w:sz w:val="24"/>
                <w:szCs w:val="24"/>
                <w:highlight w:val="none"/>
              </w:rPr>
              <w:t>1400-1600</w:t>
            </w:r>
          </w:p>
        </w:tc>
        <w:tc>
          <w:tcPr>
            <w:tcW w:w="1559" w:type="dxa"/>
            <w:vAlign w:val="center"/>
          </w:tcPr>
          <w:p>
            <w:pPr>
              <w:pStyle w:val="21"/>
              <w:ind w:firstLine="0" w:firstLineChars="0"/>
              <w:jc w:val="center"/>
              <w:rPr>
                <w:rFonts w:ascii="仿宋_GB2312" w:eastAsia="仿宋_GB2312"/>
                <w:color w:val="000000" w:themeColor="text1"/>
                <w:kern w:val="0"/>
                <w:sz w:val="24"/>
                <w:szCs w:val="24"/>
                <w:highlight w:val="none"/>
              </w:rPr>
            </w:pPr>
            <w:r>
              <w:rPr>
                <w:rFonts w:hint="eastAsia" w:ascii="仿宋_GB2312" w:eastAsia="仿宋_GB2312"/>
                <w:color w:val="000000" w:themeColor="text1"/>
                <w:kern w:val="0"/>
                <w:sz w:val="24"/>
                <w:szCs w:val="24"/>
                <w:highlight w:val="none"/>
              </w:rPr>
              <w:t>1600-1800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702" w:type="dxa"/>
            <w:vAlign w:val="center"/>
          </w:tcPr>
          <w:p>
            <w:pPr>
              <w:pStyle w:val="21"/>
              <w:ind w:firstLine="0" w:firstLineChars="0"/>
              <w:jc w:val="center"/>
              <w:rPr>
                <w:rFonts w:ascii="仿宋_GB2312" w:eastAsia="仿宋_GB2312"/>
                <w:color w:val="000000" w:themeColor="text1"/>
                <w:kern w:val="0"/>
                <w:sz w:val="24"/>
                <w:szCs w:val="24"/>
                <w:highlight w:val="none"/>
              </w:rPr>
            </w:pPr>
            <w:r>
              <w:rPr>
                <w:rFonts w:hint="eastAsia" w:ascii="仿宋_GB2312" w:eastAsia="仿宋_GB2312"/>
                <w:color w:val="000000" w:themeColor="text1"/>
                <w:kern w:val="0"/>
                <w:sz w:val="24"/>
                <w:szCs w:val="24"/>
                <w:highlight w:val="none"/>
              </w:rPr>
              <w:t>药剂/桶</w:t>
            </w:r>
          </w:p>
        </w:tc>
        <w:tc>
          <w:tcPr>
            <w:tcW w:w="1551" w:type="dxa"/>
            <w:vAlign w:val="center"/>
          </w:tcPr>
          <w:p>
            <w:pPr>
              <w:pStyle w:val="21"/>
              <w:ind w:firstLine="0" w:firstLineChars="0"/>
              <w:jc w:val="center"/>
              <w:rPr>
                <w:rFonts w:ascii="仿宋_GB2312" w:eastAsia="仿宋_GB2312"/>
                <w:color w:val="000000" w:themeColor="text1"/>
                <w:kern w:val="0"/>
                <w:sz w:val="24"/>
                <w:szCs w:val="24"/>
                <w:highlight w:val="none"/>
              </w:rPr>
            </w:pPr>
            <w:r>
              <w:rPr>
                <w:rFonts w:hint="eastAsia" w:ascii="仿宋_GB2312" w:eastAsia="仿宋_GB2312"/>
                <w:color w:val="000000" w:themeColor="text1"/>
                <w:kern w:val="0"/>
                <w:sz w:val="24"/>
                <w:szCs w:val="24"/>
                <w:highlight w:val="none"/>
              </w:rPr>
              <w:t>8（Kg）</w:t>
            </w:r>
          </w:p>
        </w:tc>
        <w:tc>
          <w:tcPr>
            <w:tcW w:w="1567" w:type="dxa"/>
            <w:vAlign w:val="center"/>
          </w:tcPr>
          <w:p>
            <w:pPr>
              <w:pStyle w:val="21"/>
              <w:ind w:firstLine="0" w:firstLineChars="0"/>
              <w:jc w:val="center"/>
              <w:rPr>
                <w:rFonts w:ascii="仿宋_GB2312" w:eastAsia="仿宋_GB2312"/>
                <w:color w:val="000000" w:themeColor="text1"/>
                <w:kern w:val="0"/>
                <w:sz w:val="24"/>
                <w:szCs w:val="24"/>
                <w:highlight w:val="none"/>
              </w:rPr>
            </w:pPr>
            <w:r>
              <w:rPr>
                <w:rFonts w:hint="eastAsia" w:ascii="仿宋_GB2312" w:eastAsia="仿宋_GB2312"/>
                <w:color w:val="000000" w:themeColor="text1"/>
                <w:kern w:val="0"/>
                <w:sz w:val="24"/>
                <w:szCs w:val="24"/>
                <w:highlight w:val="none"/>
              </w:rPr>
              <w:t>10（Kg）</w:t>
            </w:r>
          </w:p>
        </w:tc>
        <w:tc>
          <w:tcPr>
            <w:tcW w:w="1701" w:type="dxa"/>
            <w:vAlign w:val="center"/>
          </w:tcPr>
          <w:p>
            <w:pPr>
              <w:pStyle w:val="21"/>
              <w:ind w:firstLine="0" w:firstLineChars="0"/>
              <w:jc w:val="center"/>
              <w:rPr>
                <w:rFonts w:ascii="仿宋_GB2312" w:eastAsia="仿宋_GB2312"/>
                <w:color w:val="000000" w:themeColor="text1"/>
                <w:kern w:val="0"/>
                <w:sz w:val="24"/>
                <w:szCs w:val="24"/>
                <w:highlight w:val="none"/>
              </w:rPr>
            </w:pPr>
            <w:r>
              <w:rPr>
                <w:rFonts w:hint="eastAsia" w:ascii="仿宋_GB2312" w:eastAsia="仿宋_GB2312"/>
                <w:color w:val="000000" w:themeColor="text1"/>
                <w:kern w:val="0"/>
                <w:sz w:val="24"/>
                <w:szCs w:val="24"/>
                <w:highlight w:val="none"/>
              </w:rPr>
              <w:t>12（Kg）</w:t>
            </w:r>
          </w:p>
        </w:tc>
        <w:tc>
          <w:tcPr>
            <w:tcW w:w="1559" w:type="dxa"/>
            <w:vAlign w:val="center"/>
          </w:tcPr>
          <w:p>
            <w:pPr>
              <w:pStyle w:val="21"/>
              <w:ind w:firstLine="0" w:firstLineChars="0"/>
              <w:jc w:val="center"/>
              <w:rPr>
                <w:rFonts w:ascii="仿宋_GB2312" w:eastAsia="仿宋_GB2312"/>
                <w:color w:val="000000" w:themeColor="text1"/>
                <w:kern w:val="0"/>
                <w:sz w:val="24"/>
                <w:szCs w:val="24"/>
                <w:highlight w:val="none"/>
              </w:rPr>
            </w:pPr>
            <w:r>
              <w:rPr>
                <w:rFonts w:hint="eastAsia" w:ascii="仿宋_GB2312" w:eastAsia="仿宋_GB2312"/>
                <w:color w:val="000000" w:themeColor="text1"/>
                <w:kern w:val="0"/>
                <w:sz w:val="24"/>
                <w:szCs w:val="24"/>
                <w:highlight w:val="none"/>
              </w:rPr>
              <w:t>14（Kg）</w:t>
            </w:r>
          </w:p>
        </w:tc>
      </w:tr>
    </w:tbl>
    <w:p>
      <w:pPr>
        <w:spacing w:line="360" w:lineRule="auto"/>
        <w:ind w:firstLine="849" w:firstLineChars="354"/>
        <w:rPr>
          <w:rFonts w:ascii="仿宋_GB2312" w:eastAsia="仿宋_GB2312"/>
          <w:sz w:val="24"/>
          <w:highlight w:val="none"/>
        </w:rPr>
      </w:pPr>
      <w:r>
        <w:rPr>
          <w:rFonts w:hint="eastAsia" w:ascii="仿宋_GB2312" w:eastAsia="仿宋_GB2312"/>
          <w:sz w:val="24"/>
          <w:highlight w:val="none"/>
        </w:rPr>
        <w:t>（5）</w:t>
      </w:r>
      <w:r>
        <w:rPr>
          <w:rFonts w:hint="eastAsia" w:ascii="仿宋_GB2312" w:eastAsia="仿宋_GB2312"/>
          <w:sz w:val="24"/>
          <w:szCs w:val="24"/>
          <w:highlight w:val="none"/>
        </w:rPr>
        <w:t>完善受限空间管理</w:t>
      </w:r>
    </w:p>
    <w:p>
      <w:pPr>
        <w:spacing w:line="360" w:lineRule="auto"/>
        <w:ind w:firstLine="849" w:firstLineChars="354"/>
        <w:rPr>
          <w:rFonts w:ascii="仿宋_GB2312" w:hAnsi="宋体" w:eastAsia="仿宋_GB2312" w:cs="宋体"/>
          <w:color w:val="2F2F2F"/>
          <w:kern w:val="0"/>
          <w:sz w:val="24"/>
          <w:szCs w:val="24"/>
          <w:highlight w:val="none"/>
        </w:rPr>
      </w:pPr>
      <w:r>
        <w:rPr>
          <w:rFonts w:hint="eastAsia" w:ascii="仿宋_GB2312" w:eastAsia="仿宋_GB2312"/>
          <w:sz w:val="24"/>
          <w:highlight w:val="none"/>
        </w:rPr>
        <w:t>运营单位需</w:t>
      </w:r>
      <w:r>
        <w:rPr>
          <w:rFonts w:hint="eastAsia" w:ascii="仿宋_GB2312" w:eastAsia="仿宋_GB2312"/>
          <w:sz w:val="24"/>
          <w:szCs w:val="24"/>
          <w:highlight w:val="none"/>
        </w:rPr>
        <w:t>制定受限空间相关管理制度和应急预案，按</w:t>
      </w:r>
      <w:r>
        <w:rPr>
          <w:rFonts w:hint="eastAsia" w:ascii="仿宋_GB2312" w:eastAsia="仿宋_GB2312"/>
          <w:sz w:val="24"/>
          <w:highlight w:val="none"/>
        </w:rPr>
        <w:t>相关</w:t>
      </w:r>
      <w:r>
        <w:rPr>
          <w:rFonts w:hint="eastAsia" w:ascii="仿宋_GB2312" w:eastAsia="仿宋_GB2312"/>
          <w:sz w:val="24"/>
          <w:szCs w:val="24"/>
          <w:highlight w:val="none"/>
        </w:rPr>
        <w:t>要求设置相关警示标识</w:t>
      </w:r>
      <w:r>
        <w:rPr>
          <w:rFonts w:hint="eastAsia" w:ascii="仿宋_GB2312" w:eastAsia="仿宋_GB2312"/>
          <w:sz w:val="24"/>
          <w:highlight w:val="none"/>
        </w:rPr>
        <w:t>和操作</w:t>
      </w:r>
      <w:r>
        <w:rPr>
          <w:rFonts w:hint="eastAsia" w:ascii="仿宋_GB2312" w:eastAsia="仿宋_GB2312"/>
          <w:sz w:val="24"/>
          <w:szCs w:val="24"/>
          <w:highlight w:val="none"/>
        </w:rPr>
        <w:t>，配备相应空气质量检测装置和防护用品。</w:t>
      </w:r>
    </w:p>
    <w:p>
      <w:pPr>
        <w:spacing w:line="360" w:lineRule="auto"/>
        <w:ind w:firstLine="849" w:firstLineChars="354"/>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3.4负责污水站原料搬运、储存、使用中的安全及设备的运行操作安全。</w:t>
      </w:r>
    </w:p>
    <w:p>
      <w:pPr>
        <w:spacing w:line="360" w:lineRule="auto"/>
        <w:ind w:firstLine="849" w:firstLineChars="354"/>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3.5处理标准</w:t>
      </w:r>
    </w:p>
    <w:p>
      <w:pPr>
        <w:spacing w:line="360" w:lineRule="auto"/>
        <w:ind w:firstLine="849" w:firstLineChars="354"/>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提供的服务应达到污水处理按上级主管部门要求进行检测，排放标准执行《医疗机构水污染物排放标准》（GB 18466-2005）、《山东省医疗机构污染物排放控制标准》（DB37/596-2020）（2021年5月1日开始执行）及《医院污水处理工程技术规范》（HJ2029-2013）要求及其他上级要求。</w:t>
      </w:r>
    </w:p>
    <w:p>
      <w:pPr>
        <w:spacing w:line="360" w:lineRule="auto"/>
        <w:ind w:firstLine="849" w:firstLineChars="354"/>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本项目为综合污水，医院各主要排水点所排污水均经化粪池后流入医院污水处理站。水质参照类似工程数据，参数见下表：</w:t>
      </w:r>
    </w:p>
    <w:p>
      <w:pPr>
        <w:spacing w:line="360" w:lineRule="auto"/>
        <w:ind w:firstLine="566" w:firstLineChars="236"/>
        <w:rPr>
          <w:rFonts w:ascii="仿宋_GB2312" w:hAnsi="微软雅黑"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进水水质表</w:t>
      </w:r>
    </w:p>
    <w:tbl>
      <w:tblPr>
        <w:tblStyle w:val="13"/>
        <w:tblW w:w="0" w:type="auto"/>
        <w:jc w:val="center"/>
        <w:tblLayout w:type="autofit"/>
        <w:tblCellMar>
          <w:top w:w="0" w:type="dxa"/>
          <w:left w:w="0" w:type="dxa"/>
          <w:bottom w:w="0" w:type="dxa"/>
          <w:right w:w="0" w:type="dxa"/>
        </w:tblCellMar>
      </w:tblPr>
      <w:tblGrid>
        <w:gridCol w:w="932"/>
        <w:gridCol w:w="3059"/>
        <w:gridCol w:w="3435"/>
      </w:tblGrid>
      <w:tr>
        <w:tblPrEx>
          <w:tblCellMar>
            <w:top w:w="0" w:type="dxa"/>
            <w:left w:w="0" w:type="dxa"/>
            <w:bottom w:w="0" w:type="dxa"/>
            <w:right w:w="0" w:type="dxa"/>
          </w:tblCellMar>
        </w:tblPrEx>
        <w:trPr>
          <w:trHeight w:val="329" w:hRule="atLeast"/>
          <w:jc w:val="center"/>
        </w:trPr>
        <w:tc>
          <w:tcPr>
            <w:tcW w:w="932" w:type="dxa"/>
            <w:tcBorders>
              <w:top w:val="double" w:color="auto" w:sz="4" w:space="0"/>
              <w:left w:val="doub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hanging="40"/>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序号</w:t>
            </w:r>
          </w:p>
        </w:tc>
        <w:tc>
          <w:tcPr>
            <w:tcW w:w="3059" w:type="dxa"/>
            <w:tcBorders>
              <w:top w:val="doub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水质项目</w:t>
            </w:r>
          </w:p>
        </w:tc>
        <w:tc>
          <w:tcPr>
            <w:tcW w:w="3435" w:type="dxa"/>
            <w:tcBorders>
              <w:top w:val="double" w:color="auto" w:sz="4" w:space="0"/>
              <w:left w:val="nil"/>
              <w:bottom w:val="sing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原水水质</w:t>
            </w:r>
          </w:p>
        </w:tc>
      </w:tr>
      <w:tr>
        <w:tblPrEx>
          <w:tblCellMar>
            <w:top w:w="0" w:type="dxa"/>
            <w:left w:w="0" w:type="dxa"/>
            <w:bottom w:w="0" w:type="dxa"/>
            <w:right w:w="0" w:type="dxa"/>
          </w:tblCellMar>
        </w:tblPrEx>
        <w:trPr>
          <w:trHeight w:val="329" w:hRule="atLeast"/>
          <w:jc w:val="center"/>
        </w:trPr>
        <w:tc>
          <w:tcPr>
            <w:tcW w:w="932" w:type="dxa"/>
            <w:tcBorders>
              <w:top w:val="nil"/>
              <w:left w:val="doub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1</w:t>
            </w:r>
          </w:p>
        </w:tc>
        <w:tc>
          <w:tcPr>
            <w:tcW w:w="3059"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pH</w:t>
            </w:r>
          </w:p>
        </w:tc>
        <w:tc>
          <w:tcPr>
            <w:tcW w:w="3435" w:type="dxa"/>
            <w:tcBorders>
              <w:top w:val="nil"/>
              <w:left w:val="nil"/>
              <w:bottom w:val="sing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6</w:t>
            </w:r>
            <w:r>
              <w:rPr>
                <w:rFonts w:hint="eastAsia" w:ascii="仿宋_GB2312" w:hAnsi="Times New Roman" w:eastAsia="仿宋_GB2312" w:cs="Times New Roman"/>
                <w:color w:val="2F2F2F"/>
                <w:kern w:val="0"/>
                <w:sz w:val="24"/>
                <w:szCs w:val="24"/>
                <w:highlight w:val="none"/>
              </w:rPr>
              <w:t>-</w:t>
            </w:r>
            <w:r>
              <w:rPr>
                <w:rFonts w:hint="eastAsia" w:ascii="仿宋_GB2312" w:hAnsi="宋体" w:eastAsia="仿宋_GB2312" w:cs="宋体"/>
                <w:color w:val="2F2F2F"/>
                <w:kern w:val="0"/>
                <w:sz w:val="24"/>
                <w:szCs w:val="24"/>
                <w:highlight w:val="none"/>
              </w:rPr>
              <w:t>9</w:t>
            </w:r>
          </w:p>
        </w:tc>
      </w:tr>
      <w:tr>
        <w:tblPrEx>
          <w:tblCellMar>
            <w:top w:w="0" w:type="dxa"/>
            <w:left w:w="0" w:type="dxa"/>
            <w:bottom w:w="0" w:type="dxa"/>
            <w:right w:w="0" w:type="dxa"/>
          </w:tblCellMar>
        </w:tblPrEx>
        <w:trPr>
          <w:trHeight w:val="329" w:hRule="atLeast"/>
          <w:jc w:val="center"/>
        </w:trPr>
        <w:tc>
          <w:tcPr>
            <w:tcW w:w="932" w:type="dxa"/>
            <w:tcBorders>
              <w:top w:val="nil"/>
              <w:left w:val="doub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2</w:t>
            </w:r>
          </w:p>
        </w:tc>
        <w:tc>
          <w:tcPr>
            <w:tcW w:w="3059"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CODcr（mg/L）</w:t>
            </w:r>
          </w:p>
        </w:tc>
        <w:tc>
          <w:tcPr>
            <w:tcW w:w="3435" w:type="dxa"/>
            <w:tcBorders>
              <w:top w:val="nil"/>
              <w:left w:val="nil"/>
              <w:bottom w:val="sing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≤500</w:t>
            </w:r>
          </w:p>
        </w:tc>
      </w:tr>
      <w:tr>
        <w:tblPrEx>
          <w:tblCellMar>
            <w:top w:w="0" w:type="dxa"/>
            <w:left w:w="0" w:type="dxa"/>
            <w:bottom w:w="0" w:type="dxa"/>
            <w:right w:w="0" w:type="dxa"/>
          </w:tblCellMar>
        </w:tblPrEx>
        <w:trPr>
          <w:trHeight w:val="345" w:hRule="atLeast"/>
          <w:jc w:val="center"/>
        </w:trPr>
        <w:tc>
          <w:tcPr>
            <w:tcW w:w="932" w:type="dxa"/>
            <w:tcBorders>
              <w:top w:val="nil"/>
              <w:left w:val="doub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3</w:t>
            </w:r>
          </w:p>
        </w:tc>
        <w:tc>
          <w:tcPr>
            <w:tcW w:w="3059"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BOD5（mg/L）</w:t>
            </w:r>
          </w:p>
        </w:tc>
        <w:tc>
          <w:tcPr>
            <w:tcW w:w="3435" w:type="dxa"/>
            <w:tcBorders>
              <w:top w:val="nil"/>
              <w:left w:val="nil"/>
              <w:bottom w:val="sing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≤200</w:t>
            </w:r>
          </w:p>
        </w:tc>
      </w:tr>
      <w:tr>
        <w:tblPrEx>
          <w:tblCellMar>
            <w:top w:w="0" w:type="dxa"/>
            <w:left w:w="0" w:type="dxa"/>
            <w:bottom w:w="0" w:type="dxa"/>
            <w:right w:w="0" w:type="dxa"/>
          </w:tblCellMar>
        </w:tblPrEx>
        <w:trPr>
          <w:trHeight w:val="329" w:hRule="atLeast"/>
          <w:jc w:val="center"/>
        </w:trPr>
        <w:tc>
          <w:tcPr>
            <w:tcW w:w="932" w:type="dxa"/>
            <w:tcBorders>
              <w:top w:val="nil"/>
              <w:left w:val="doub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w:t>
            </w:r>
          </w:p>
        </w:tc>
        <w:tc>
          <w:tcPr>
            <w:tcW w:w="3059"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SS（mg/L）</w:t>
            </w:r>
          </w:p>
        </w:tc>
        <w:tc>
          <w:tcPr>
            <w:tcW w:w="3435" w:type="dxa"/>
            <w:tcBorders>
              <w:top w:val="nil"/>
              <w:left w:val="nil"/>
              <w:bottom w:val="sing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≤200</w:t>
            </w:r>
          </w:p>
        </w:tc>
      </w:tr>
      <w:tr>
        <w:tblPrEx>
          <w:tblCellMar>
            <w:top w:w="0" w:type="dxa"/>
            <w:left w:w="0" w:type="dxa"/>
            <w:bottom w:w="0" w:type="dxa"/>
            <w:right w:w="0" w:type="dxa"/>
          </w:tblCellMar>
        </w:tblPrEx>
        <w:trPr>
          <w:trHeight w:val="329" w:hRule="atLeast"/>
          <w:jc w:val="center"/>
        </w:trPr>
        <w:tc>
          <w:tcPr>
            <w:tcW w:w="932" w:type="dxa"/>
            <w:tcBorders>
              <w:top w:val="nil"/>
              <w:left w:val="doub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5</w:t>
            </w:r>
          </w:p>
        </w:tc>
        <w:tc>
          <w:tcPr>
            <w:tcW w:w="3059"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氨氮（mg/L）</w:t>
            </w:r>
          </w:p>
        </w:tc>
        <w:tc>
          <w:tcPr>
            <w:tcW w:w="3435" w:type="dxa"/>
            <w:tcBorders>
              <w:top w:val="nil"/>
              <w:left w:val="nil"/>
              <w:bottom w:val="sing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≤50</w:t>
            </w:r>
          </w:p>
        </w:tc>
      </w:tr>
      <w:tr>
        <w:tblPrEx>
          <w:tblCellMar>
            <w:top w:w="0" w:type="dxa"/>
            <w:left w:w="0" w:type="dxa"/>
            <w:bottom w:w="0" w:type="dxa"/>
            <w:right w:w="0" w:type="dxa"/>
          </w:tblCellMar>
        </w:tblPrEx>
        <w:trPr>
          <w:trHeight w:val="329" w:hRule="atLeast"/>
          <w:jc w:val="center"/>
        </w:trPr>
        <w:tc>
          <w:tcPr>
            <w:tcW w:w="932" w:type="dxa"/>
            <w:tcBorders>
              <w:top w:val="nil"/>
              <w:left w:val="double" w:color="auto" w:sz="4" w:space="0"/>
              <w:bottom w:val="doub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6</w:t>
            </w:r>
          </w:p>
        </w:tc>
        <w:tc>
          <w:tcPr>
            <w:tcW w:w="3059" w:type="dxa"/>
            <w:tcBorders>
              <w:top w:val="nil"/>
              <w:left w:val="nil"/>
              <w:bottom w:val="doub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粪大肠杆菌（个/L）</w:t>
            </w:r>
          </w:p>
        </w:tc>
        <w:tc>
          <w:tcPr>
            <w:tcW w:w="3435" w:type="dxa"/>
            <w:tcBorders>
              <w:top w:val="nil"/>
              <w:left w:val="nil"/>
              <w:bottom w:val="doub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≤5000</w:t>
            </w:r>
          </w:p>
        </w:tc>
      </w:tr>
    </w:tbl>
    <w:p>
      <w:pPr>
        <w:widowControl/>
        <w:spacing w:line="360" w:lineRule="auto"/>
        <w:ind w:firstLine="567"/>
        <w:jc w:val="left"/>
        <w:textAlignment w:val="baseline"/>
        <w:rPr>
          <w:rFonts w:ascii="仿宋_GB2312" w:hAnsi="微软雅黑"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出水水质表</w:t>
      </w:r>
    </w:p>
    <w:tbl>
      <w:tblPr>
        <w:tblStyle w:val="13"/>
        <w:tblW w:w="0" w:type="auto"/>
        <w:jc w:val="center"/>
        <w:tblLayout w:type="autofit"/>
        <w:tblCellMar>
          <w:top w:w="0" w:type="dxa"/>
          <w:left w:w="0" w:type="dxa"/>
          <w:bottom w:w="0" w:type="dxa"/>
          <w:right w:w="0" w:type="dxa"/>
        </w:tblCellMar>
      </w:tblPr>
      <w:tblGrid>
        <w:gridCol w:w="920"/>
        <w:gridCol w:w="3081"/>
        <w:gridCol w:w="3416"/>
      </w:tblGrid>
      <w:tr>
        <w:tblPrEx>
          <w:tblCellMar>
            <w:top w:w="0" w:type="dxa"/>
            <w:left w:w="0" w:type="dxa"/>
            <w:bottom w:w="0" w:type="dxa"/>
            <w:right w:w="0" w:type="dxa"/>
          </w:tblCellMar>
        </w:tblPrEx>
        <w:trPr>
          <w:trHeight w:val="328" w:hRule="atLeast"/>
          <w:jc w:val="center"/>
        </w:trPr>
        <w:tc>
          <w:tcPr>
            <w:tcW w:w="920" w:type="dxa"/>
            <w:tcBorders>
              <w:top w:val="double" w:color="auto" w:sz="4" w:space="0"/>
              <w:left w:val="doub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hanging="52"/>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序号</w:t>
            </w:r>
          </w:p>
        </w:tc>
        <w:tc>
          <w:tcPr>
            <w:tcW w:w="3081" w:type="dxa"/>
            <w:tcBorders>
              <w:top w:val="doub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水质项目</w:t>
            </w:r>
          </w:p>
        </w:tc>
        <w:tc>
          <w:tcPr>
            <w:tcW w:w="3416" w:type="dxa"/>
            <w:tcBorders>
              <w:top w:val="double" w:color="auto" w:sz="4" w:space="0"/>
              <w:left w:val="nil"/>
              <w:bottom w:val="sing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出水水质</w:t>
            </w:r>
          </w:p>
        </w:tc>
      </w:tr>
      <w:tr>
        <w:tblPrEx>
          <w:tblCellMar>
            <w:top w:w="0" w:type="dxa"/>
            <w:left w:w="0" w:type="dxa"/>
            <w:bottom w:w="0" w:type="dxa"/>
            <w:right w:w="0" w:type="dxa"/>
          </w:tblCellMar>
        </w:tblPrEx>
        <w:trPr>
          <w:trHeight w:val="328" w:hRule="atLeast"/>
          <w:jc w:val="center"/>
        </w:trPr>
        <w:tc>
          <w:tcPr>
            <w:tcW w:w="920" w:type="dxa"/>
            <w:tcBorders>
              <w:top w:val="nil"/>
              <w:left w:val="doub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1</w:t>
            </w:r>
          </w:p>
        </w:tc>
        <w:tc>
          <w:tcPr>
            <w:tcW w:w="308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pH</w:t>
            </w:r>
          </w:p>
        </w:tc>
        <w:tc>
          <w:tcPr>
            <w:tcW w:w="3416" w:type="dxa"/>
            <w:tcBorders>
              <w:top w:val="nil"/>
              <w:left w:val="nil"/>
              <w:bottom w:val="sing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6-9</w:t>
            </w:r>
          </w:p>
        </w:tc>
      </w:tr>
      <w:tr>
        <w:tblPrEx>
          <w:tblCellMar>
            <w:top w:w="0" w:type="dxa"/>
            <w:left w:w="0" w:type="dxa"/>
            <w:bottom w:w="0" w:type="dxa"/>
            <w:right w:w="0" w:type="dxa"/>
          </w:tblCellMar>
        </w:tblPrEx>
        <w:trPr>
          <w:trHeight w:val="344" w:hRule="atLeast"/>
          <w:jc w:val="center"/>
        </w:trPr>
        <w:tc>
          <w:tcPr>
            <w:tcW w:w="920" w:type="dxa"/>
            <w:tcBorders>
              <w:top w:val="nil"/>
              <w:left w:val="doub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2</w:t>
            </w:r>
          </w:p>
        </w:tc>
        <w:tc>
          <w:tcPr>
            <w:tcW w:w="308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CODcr（mg/L）</w:t>
            </w:r>
          </w:p>
        </w:tc>
        <w:tc>
          <w:tcPr>
            <w:tcW w:w="3416" w:type="dxa"/>
            <w:tcBorders>
              <w:top w:val="nil"/>
              <w:left w:val="nil"/>
              <w:bottom w:val="sing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≤60</w:t>
            </w:r>
          </w:p>
        </w:tc>
      </w:tr>
      <w:tr>
        <w:tblPrEx>
          <w:tblCellMar>
            <w:top w:w="0" w:type="dxa"/>
            <w:left w:w="0" w:type="dxa"/>
            <w:bottom w:w="0" w:type="dxa"/>
            <w:right w:w="0" w:type="dxa"/>
          </w:tblCellMar>
        </w:tblPrEx>
        <w:trPr>
          <w:trHeight w:val="328" w:hRule="atLeast"/>
          <w:jc w:val="center"/>
        </w:trPr>
        <w:tc>
          <w:tcPr>
            <w:tcW w:w="920" w:type="dxa"/>
            <w:tcBorders>
              <w:top w:val="nil"/>
              <w:left w:val="doub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3</w:t>
            </w:r>
          </w:p>
        </w:tc>
        <w:tc>
          <w:tcPr>
            <w:tcW w:w="308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BOD5（mg/L）</w:t>
            </w:r>
          </w:p>
        </w:tc>
        <w:tc>
          <w:tcPr>
            <w:tcW w:w="3416" w:type="dxa"/>
            <w:tcBorders>
              <w:top w:val="nil"/>
              <w:left w:val="nil"/>
              <w:bottom w:val="sing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≤20</w:t>
            </w:r>
          </w:p>
        </w:tc>
      </w:tr>
      <w:tr>
        <w:tblPrEx>
          <w:tblCellMar>
            <w:top w:w="0" w:type="dxa"/>
            <w:left w:w="0" w:type="dxa"/>
            <w:bottom w:w="0" w:type="dxa"/>
            <w:right w:w="0" w:type="dxa"/>
          </w:tblCellMar>
        </w:tblPrEx>
        <w:trPr>
          <w:trHeight w:val="328" w:hRule="atLeast"/>
          <w:jc w:val="center"/>
        </w:trPr>
        <w:tc>
          <w:tcPr>
            <w:tcW w:w="920" w:type="dxa"/>
            <w:tcBorders>
              <w:top w:val="nil"/>
              <w:left w:val="doub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4</w:t>
            </w:r>
          </w:p>
        </w:tc>
        <w:tc>
          <w:tcPr>
            <w:tcW w:w="308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SS（mg/L）</w:t>
            </w:r>
          </w:p>
        </w:tc>
        <w:tc>
          <w:tcPr>
            <w:tcW w:w="3416" w:type="dxa"/>
            <w:tcBorders>
              <w:top w:val="nil"/>
              <w:left w:val="nil"/>
              <w:bottom w:val="sing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≤20</w:t>
            </w:r>
          </w:p>
        </w:tc>
      </w:tr>
      <w:tr>
        <w:tblPrEx>
          <w:tblCellMar>
            <w:top w:w="0" w:type="dxa"/>
            <w:left w:w="0" w:type="dxa"/>
            <w:bottom w:w="0" w:type="dxa"/>
            <w:right w:w="0" w:type="dxa"/>
          </w:tblCellMar>
        </w:tblPrEx>
        <w:trPr>
          <w:trHeight w:val="328" w:hRule="atLeast"/>
          <w:jc w:val="center"/>
        </w:trPr>
        <w:tc>
          <w:tcPr>
            <w:tcW w:w="920" w:type="dxa"/>
            <w:tcBorders>
              <w:top w:val="nil"/>
              <w:left w:val="doub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5</w:t>
            </w:r>
          </w:p>
        </w:tc>
        <w:tc>
          <w:tcPr>
            <w:tcW w:w="308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氨氮（mg/L）</w:t>
            </w:r>
          </w:p>
        </w:tc>
        <w:tc>
          <w:tcPr>
            <w:tcW w:w="3416" w:type="dxa"/>
            <w:tcBorders>
              <w:top w:val="nil"/>
              <w:left w:val="nil"/>
              <w:bottom w:val="sing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≤15</w:t>
            </w:r>
          </w:p>
        </w:tc>
      </w:tr>
      <w:tr>
        <w:tblPrEx>
          <w:tblCellMar>
            <w:top w:w="0" w:type="dxa"/>
            <w:left w:w="0" w:type="dxa"/>
            <w:bottom w:w="0" w:type="dxa"/>
            <w:right w:w="0" w:type="dxa"/>
          </w:tblCellMar>
        </w:tblPrEx>
        <w:trPr>
          <w:trHeight w:val="348" w:hRule="atLeast"/>
          <w:jc w:val="center"/>
        </w:trPr>
        <w:tc>
          <w:tcPr>
            <w:tcW w:w="920" w:type="dxa"/>
            <w:tcBorders>
              <w:top w:val="nil"/>
              <w:left w:val="doub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6</w:t>
            </w:r>
          </w:p>
        </w:tc>
        <w:tc>
          <w:tcPr>
            <w:tcW w:w="3081"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粪大肠菌群数（MPN/L）</w:t>
            </w:r>
          </w:p>
        </w:tc>
        <w:tc>
          <w:tcPr>
            <w:tcW w:w="3416" w:type="dxa"/>
            <w:tcBorders>
              <w:top w:val="nil"/>
              <w:left w:val="nil"/>
              <w:bottom w:val="sing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000000"/>
                <w:kern w:val="0"/>
                <w:sz w:val="24"/>
                <w:szCs w:val="24"/>
                <w:highlight w:val="none"/>
              </w:rPr>
              <w:t>≤500</w:t>
            </w:r>
          </w:p>
        </w:tc>
      </w:tr>
      <w:tr>
        <w:tblPrEx>
          <w:tblCellMar>
            <w:top w:w="0" w:type="dxa"/>
            <w:left w:w="0" w:type="dxa"/>
            <w:bottom w:w="0" w:type="dxa"/>
            <w:right w:w="0" w:type="dxa"/>
          </w:tblCellMar>
        </w:tblPrEx>
        <w:trPr>
          <w:jc w:val="center"/>
        </w:trPr>
        <w:tc>
          <w:tcPr>
            <w:tcW w:w="920" w:type="dxa"/>
            <w:tcBorders>
              <w:top w:val="nil"/>
              <w:left w:val="double" w:color="auto" w:sz="4" w:space="0"/>
              <w:bottom w:val="doub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p>
        </w:tc>
        <w:tc>
          <w:tcPr>
            <w:tcW w:w="3081" w:type="dxa"/>
            <w:tcBorders>
              <w:top w:val="nil"/>
              <w:left w:val="nil"/>
              <w:bottom w:val="double" w:color="auto" w:sz="4" w:space="0"/>
              <w:right w:val="sing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p>
        </w:tc>
        <w:tc>
          <w:tcPr>
            <w:tcW w:w="3416" w:type="dxa"/>
            <w:tcBorders>
              <w:top w:val="nil"/>
              <w:left w:val="nil"/>
              <w:bottom w:val="double" w:color="auto" w:sz="4" w:space="0"/>
              <w:right w:val="double" w:color="auto" w:sz="4" w:space="0"/>
            </w:tcBorders>
            <w:shd w:val="clear" w:color="auto" w:fill="auto"/>
            <w:tcMar>
              <w:top w:w="0" w:type="dxa"/>
              <w:left w:w="84" w:type="dxa"/>
              <w:bottom w:w="0" w:type="dxa"/>
              <w:right w:w="84" w:type="dxa"/>
            </w:tcMar>
            <w:vAlign w:val="center"/>
          </w:tcPr>
          <w:p>
            <w:pPr>
              <w:widowControl/>
              <w:spacing w:line="324" w:lineRule="atLeast"/>
              <w:ind w:firstLine="228"/>
              <w:jc w:val="center"/>
              <w:textAlignment w:val="baseline"/>
              <w:rPr>
                <w:rFonts w:ascii="仿宋_GB2312" w:hAnsi="宋体" w:eastAsia="仿宋_GB2312" w:cs="宋体"/>
                <w:color w:val="2F2F2F"/>
                <w:kern w:val="0"/>
                <w:sz w:val="24"/>
                <w:szCs w:val="24"/>
                <w:highlight w:val="none"/>
              </w:rPr>
            </w:pPr>
          </w:p>
        </w:tc>
      </w:tr>
    </w:tbl>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b/>
          <w:bCs/>
          <w:color w:val="2F2F2F"/>
          <w:kern w:val="0"/>
          <w:sz w:val="24"/>
          <w:szCs w:val="24"/>
          <w:highlight w:val="none"/>
          <w:lang w:eastAsia="zh-CN"/>
        </w:rPr>
        <w:t>四、</w:t>
      </w:r>
      <w:r>
        <w:rPr>
          <w:rFonts w:hint="eastAsia" w:ascii="仿宋_GB2312" w:hAnsi="宋体" w:eastAsia="仿宋_GB2312" w:cs="宋体"/>
          <w:b/>
          <w:bCs/>
          <w:color w:val="2F2F2F"/>
          <w:kern w:val="0"/>
          <w:sz w:val="24"/>
          <w:szCs w:val="24"/>
          <w:highlight w:val="none"/>
        </w:rPr>
        <w:t>管理方面的要求</w:t>
      </w:r>
    </w:p>
    <w:p>
      <w:pPr>
        <w:widowControl/>
        <w:spacing w:line="360" w:lineRule="auto"/>
        <w:ind w:firstLine="567"/>
        <w:jc w:val="left"/>
        <w:textAlignment w:val="baseline"/>
        <w:rPr>
          <w:rFonts w:hint="eastAsia"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4.1</w:t>
      </w:r>
      <w:r>
        <w:rPr>
          <w:rFonts w:hint="eastAsia" w:ascii="仿宋_GB2312" w:hAnsi="宋体" w:eastAsia="仿宋_GB2312" w:cs="宋体"/>
          <w:color w:val="2F2F2F"/>
          <w:kern w:val="0"/>
          <w:sz w:val="24"/>
          <w:szCs w:val="24"/>
          <w:highlight w:val="none"/>
          <w:lang w:eastAsia="zh-CN"/>
        </w:rPr>
        <w:t>供应商</w:t>
      </w:r>
      <w:r>
        <w:rPr>
          <w:rFonts w:hint="eastAsia" w:ascii="仿宋_GB2312" w:hAnsi="宋体" w:eastAsia="仿宋_GB2312" w:cs="宋体"/>
          <w:color w:val="2F2F2F"/>
          <w:kern w:val="0"/>
          <w:sz w:val="24"/>
          <w:szCs w:val="24"/>
          <w:highlight w:val="none"/>
        </w:rPr>
        <w:t>提供的管理服务必须满足三级甲等医院服务标准，按专业化的要求配置管理服务人员；根据国家有关法律、法规，制定运营服务规章制度、岗位职责、操作规范、维修操作、应急预案、安全管理制度、年度工作计划等并制定各种表格；运营期间如因运营单位问题出现被环保部门或其他上级管理部门处罚情况时,除运营单位承担处罚费用外,院方将对运营单位加倍处罚,视处罚程度院方有权解除运营合同,重新组织招标运营单位。</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4.2制定严格的药剂配比制度；</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4.3制定完善、安全的药品存储检查制度及应急预案；</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4.4人力资源配置不少于6人（包含站长1人；技术主管1人；机修1人；操作工及巡查员2人，化验员1人,总计6人）；所有人员必须持证上岗及污水处理运营管理的经验，</w:t>
      </w:r>
      <w:r>
        <w:rPr>
          <w:rFonts w:hint="eastAsia" w:ascii="仿宋_GB2312" w:hAnsi="宋体" w:eastAsia="仿宋_GB2312" w:cs="宋体"/>
          <w:color w:val="000000"/>
          <w:kern w:val="0"/>
          <w:sz w:val="24"/>
          <w:szCs w:val="24"/>
          <w:highlight w:val="none"/>
        </w:rPr>
        <w:t>（以上人员证书复印件加盖公章。以上所有证件原件与投标文件同时递交。）</w:t>
      </w:r>
    </w:p>
    <w:p>
      <w:pPr>
        <w:widowControl/>
        <w:spacing w:line="360" w:lineRule="auto"/>
        <w:ind w:firstLine="567"/>
        <w:jc w:val="left"/>
        <w:textAlignment w:val="baseline"/>
        <w:rPr>
          <w:rFonts w:hint="eastAsia"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4.4.1本项目所有值班岗位要求365天×24小时（全年无休息日）驻扎本站，每天安排人员值班，人数不得少于2人；所有人员电话必须保持24小时畅通，出现问题或突发情况时，应30分钟内做出反应，2小时提供解决方案，4小时解决问题或有效控制突发情况</w:t>
      </w:r>
      <w:r>
        <w:rPr>
          <w:rFonts w:hint="eastAsia" w:ascii="仿宋_GB2312" w:hAnsi="宋体" w:eastAsia="仿宋_GB2312" w:cs="宋体"/>
          <w:color w:val="2F2F2F"/>
          <w:kern w:val="0"/>
          <w:sz w:val="24"/>
          <w:szCs w:val="24"/>
          <w:highlight w:val="none"/>
        </w:rPr>
        <w:t>；</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根据站内工作内容，人员编制如下：</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(1) 站长1名：负责与业主进行沟通和事务对接，整个服务范围内工作的日常管理，负责编制运行情况报表，负责药品、材料的采购，负责水样的采集和分析，为各种药品添加提供依据等；</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(2) 技术主管1名：负责整个服务工作范围内的技术管理和技术攻关，组织站里的业务培训工作；</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(3) 维修工1名：负责整个服务工作范围内设备、设施的日常维护和维修，负责提出设备备品、备件计划，设备、设施检修计划；</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 操作工及巡查员2名：主要负责各处理设施的操作及系统运行状况的巡查。</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(5)  化验员1名,主要负责每日化验室PH值检测及化学需氧量检测。</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4.5</w:t>
      </w:r>
      <w:r>
        <w:rPr>
          <w:rFonts w:hint="eastAsia" w:ascii="仿宋_GB2312" w:hAnsi="宋体" w:eastAsia="仿宋_GB2312" w:cs="宋体"/>
          <w:color w:val="2F2F2F"/>
          <w:kern w:val="0"/>
          <w:sz w:val="24"/>
          <w:szCs w:val="24"/>
          <w:highlight w:val="none"/>
          <w:lang w:eastAsia="zh-CN"/>
        </w:rPr>
        <w:t>院方</w:t>
      </w:r>
      <w:r>
        <w:rPr>
          <w:rFonts w:hint="eastAsia" w:ascii="仿宋_GB2312" w:hAnsi="宋体" w:eastAsia="仿宋_GB2312" w:cs="宋体"/>
          <w:color w:val="2F2F2F"/>
          <w:kern w:val="0"/>
          <w:sz w:val="24"/>
          <w:szCs w:val="24"/>
          <w:highlight w:val="none"/>
        </w:rPr>
        <w:t>有权撤销</w:t>
      </w:r>
      <w:r>
        <w:rPr>
          <w:rFonts w:hint="eastAsia" w:ascii="仿宋_GB2312" w:hAnsi="宋体" w:eastAsia="仿宋_GB2312" w:cs="宋体"/>
          <w:color w:val="2F2F2F"/>
          <w:kern w:val="0"/>
          <w:sz w:val="24"/>
          <w:szCs w:val="24"/>
          <w:highlight w:val="none"/>
          <w:lang w:eastAsia="zh-CN"/>
        </w:rPr>
        <w:t>供应商</w:t>
      </w:r>
      <w:r>
        <w:rPr>
          <w:rFonts w:hint="eastAsia" w:ascii="仿宋_GB2312" w:hAnsi="宋体" w:eastAsia="仿宋_GB2312" w:cs="宋体"/>
          <w:color w:val="2F2F2F"/>
          <w:kern w:val="0"/>
          <w:sz w:val="24"/>
          <w:szCs w:val="24"/>
          <w:highlight w:val="none"/>
        </w:rPr>
        <w:t>不合格的项目相关工作人员，</w:t>
      </w:r>
      <w:r>
        <w:rPr>
          <w:rFonts w:hint="eastAsia" w:ascii="仿宋_GB2312" w:hAnsi="宋体" w:eastAsia="仿宋_GB2312" w:cs="宋体"/>
          <w:color w:val="2F2F2F"/>
          <w:kern w:val="0"/>
          <w:sz w:val="24"/>
          <w:szCs w:val="24"/>
          <w:highlight w:val="none"/>
          <w:lang w:eastAsia="zh-CN"/>
        </w:rPr>
        <w:t>供应商</w:t>
      </w:r>
      <w:r>
        <w:rPr>
          <w:rFonts w:hint="eastAsia" w:ascii="仿宋_GB2312" w:hAnsi="宋体" w:eastAsia="仿宋_GB2312" w:cs="宋体"/>
          <w:color w:val="2F2F2F"/>
          <w:kern w:val="0"/>
          <w:sz w:val="24"/>
          <w:szCs w:val="24"/>
          <w:highlight w:val="none"/>
        </w:rPr>
        <w:t>并须及时更换和补充服务人员；</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4.6不得将本项目运营管理服务进行分包或转包；</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4.7负责污水站日常运行、管理、维护等工作，按</w:t>
      </w:r>
      <w:r>
        <w:rPr>
          <w:rFonts w:hint="eastAsia" w:ascii="仿宋_GB2312" w:hAnsi="宋体" w:eastAsia="仿宋_GB2312" w:cs="宋体"/>
          <w:color w:val="2F2F2F"/>
          <w:kern w:val="0"/>
          <w:sz w:val="24"/>
          <w:szCs w:val="24"/>
          <w:highlight w:val="none"/>
          <w:lang w:eastAsia="zh-CN"/>
        </w:rPr>
        <w:t>院方</w:t>
      </w:r>
      <w:r>
        <w:rPr>
          <w:rFonts w:hint="eastAsia" w:ascii="仿宋_GB2312" w:hAnsi="宋体" w:eastAsia="仿宋_GB2312" w:cs="宋体"/>
          <w:color w:val="2F2F2F"/>
          <w:kern w:val="0"/>
          <w:sz w:val="24"/>
          <w:szCs w:val="24"/>
          <w:highlight w:val="none"/>
        </w:rPr>
        <w:t>要求对污水站内所有设备运行状态进行巡视并做记录，按国家规定对余氯值进行化验，发现问题，及时上报医院有关主管部门并按运营公司制定的预案进行处理解决，制定制度及预案；</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4.8为完成工作所需的一切办公用品、药品、维修工具及人员服装、保险、福利、加班费等一切费用包含在合同款内；</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4.9负责医院污水处理站可靠安全运行及维修工作及相关设备的维保、维修更换工作；</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4.10负责制定医院污水处理站运营管理服务及附属设备、安全附件等设备的检修、检验、保养维修计划；</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4.11负责建立、建全设备档案，收集、整理和完善技术资料；</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4.12合理安排人力、物力，认真组织实施和执行制定的有关污水站检修计划；</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4.13服务人员需经正式培训方可上岗工作；</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4.14需做好提前入场准备，实际时间已招标人通知为准；</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4.15工作人员统一着装、按时上岗，衣着整洁、佩戴胸卡；</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4.16制定完善的员工考核标准及检查表格；</w:t>
      </w:r>
    </w:p>
    <w:p>
      <w:pPr>
        <w:widowControl/>
        <w:spacing w:line="360" w:lineRule="auto"/>
        <w:ind w:firstLine="567"/>
        <w:jc w:val="left"/>
        <w:textAlignment w:val="baseline"/>
        <w:rPr>
          <w:rFonts w:ascii="仿宋_GB2312" w:hAnsi="宋体" w:eastAsia="仿宋_GB2312" w:cs="宋体"/>
          <w:color w:val="2F2F2F"/>
          <w:kern w:val="0"/>
          <w:sz w:val="24"/>
          <w:szCs w:val="24"/>
          <w:highlight w:val="none"/>
        </w:rPr>
      </w:pPr>
      <w:r>
        <w:rPr>
          <w:rFonts w:hint="eastAsia" w:ascii="仿宋_GB2312" w:hAnsi="宋体" w:eastAsia="仿宋_GB2312" w:cs="宋体"/>
          <w:color w:val="2F2F2F"/>
          <w:kern w:val="0"/>
          <w:sz w:val="24"/>
          <w:szCs w:val="24"/>
          <w:highlight w:val="none"/>
        </w:rPr>
        <w:t>4.17必须服从</w:t>
      </w:r>
      <w:r>
        <w:rPr>
          <w:rFonts w:hint="eastAsia" w:ascii="仿宋_GB2312" w:hAnsi="宋体" w:eastAsia="仿宋_GB2312" w:cs="宋体"/>
          <w:color w:val="2F2F2F"/>
          <w:kern w:val="0"/>
          <w:sz w:val="24"/>
          <w:szCs w:val="24"/>
          <w:highlight w:val="none"/>
          <w:lang w:eastAsia="zh-CN"/>
        </w:rPr>
        <w:t>院方</w:t>
      </w:r>
      <w:r>
        <w:rPr>
          <w:rFonts w:hint="eastAsia" w:ascii="仿宋_GB2312" w:hAnsi="宋体" w:eastAsia="仿宋_GB2312" w:cs="宋体"/>
          <w:color w:val="2F2F2F"/>
          <w:kern w:val="0"/>
          <w:sz w:val="24"/>
          <w:szCs w:val="24"/>
          <w:highlight w:val="none"/>
        </w:rPr>
        <w:t>的规章制度及管理；</w:t>
      </w:r>
    </w:p>
    <w:p>
      <w:pPr>
        <w:widowControl/>
        <w:spacing w:line="360" w:lineRule="auto"/>
        <w:ind w:firstLine="567"/>
        <w:jc w:val="left"/>
        <w:textAlignment w:val="baseline"/>
        <w:rPr>
          <w:rFonts w:ascii="仿宋_GB2312" w:hAnsi="宋体" w:eastAsia="仿宋_GB2312" w:cs="宋体"/>
          <w:b/>
          <w:bCs/>
          <w:color w:val="000000"/>
          <w:kern w:val="0"/>
          <w:sz w:val="24"/>
          <w:szCs w:val="24"/>
          <w:highlight w:val="none"/>
        </w:rPr>
      </w:pPr>
      <w:r>
        <w:rPr>
          <w:rFonts w:hint="eastAsia" w:ascii="仿宋_GB2312" w:hAnsi="宋体" w:eastAsia="仿宋_GB2312" w:cs="宋体"/>
          <w:color w:val="2F2F2F"/>
          <w:kern w:val="0"/>
          <w:sz w:val="24"/>
          <w:szCs w:val="24"/>
          <w:highlight w:val="none"/>
        </w:rPr>
        <w:t>4.18制定各种设备的操作规程。</w:t>
      </w:r>
    </w:p>
    <w:p>
      <w:pPr>
        <w:widowControl/>
        <w:spacing w:line="360" w:lineRule="auto"/>
        <w:ind w:firstLine="567"/>
        <w:jc w:val="left"/>
        <w:textAlignment w:val="baseline"/>
        <w:rPr>
          <w:rFonts w:ascii="仿宋_GB2312" w:hAnsi="宋体" w:eastAsia="仿宋_GB2312" w:cs="宋体"/>
          <w:color w:val="000000"/>
          <w:kern w:val="0"/>
          <w:sz w:val="24"/>
          <w:szCs w:val="24"/>
          <w:highlight w:val="none"/>
        </w:rPr>
      </w:pPr>
      <w:r>
        <w:rPr>
          <w:rFonts w:hint="eastAsia" w:ascii="仿宋_GB2312" w:hAnsi="宋体" w:eastAsia="仿宋_GB2312" w:cs="宋体"/>
          <w:b/>
          <w:bCs/>
          <w:color w:val="000000"/>
          <w:kern w:val="0"/>
          <w:sz w:val="24"/>
          <w:szCs w:val="24"/>
          <w:highlight w:val="none"/>
          <w:lang w:eastAsia="zh-CN"/>
        </w:rPr>
        <w:t>五、</w:t>
      </w:r>
      <w:r>
        <w:rPr>
          <w:rFonts w:hint="eastAsia" w:ascii="仿宋_GB2312" w:hAnsi="宋体" w:eastAsia="仿宋_GB2312" w:cs="宋体"/>
          <w:b/>
          <w:bCs/>
          <w:color w:val="000000"/>
          <w:kern w:val="0"/>
          <w:sz w:val="24"/>
          <w:szCs w:val="24"/>
          <w:highlight w:val="none"/>
        </w:rPr>
        <w:t>考核标准及托管运营方案</w:t>
      </w:r>
    </w:p>
    <w:p>
      <w:pPr>
        <w:widowControl/>
        <w:spacing w:line="360" w:lineRule="auto"/>
        <w:ind w:firstLine="567"/>
        <w:jc w:val="left"/>
        <w:textAlignment w:val="baseline"/>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（投标单位根据招标文件中技术响应文件要求自拟）</w:t>
      </w:r>
    </w:p>
    <w:p>
      <w:pPr>
        <w:widowControl/>
        <w:spacing w:line="360" w:lineRule="auto"/>
        <w:ind w:firstLine="567"/>
        <w:jc w:val="left"/>
        <w:textAlignment w:val="baseline"/>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1.报价为所投项目的最终报价，托管运营服务的价格为三年的包干价格，</w:t>
      </w:r>
      <w:r>
        <w:rPr>
          <w:rFonts w:hint="eastAsia" w:ascii="仿宋_GB2312" w:hAnsi="宋体" w:eastAsia="仿宋_GB2312" w:cs="宋体"/>
          <w:color w:val="000000"/>
          <w:kern w:val="0"/>
          <w:sz w:val="24"/>
          <w:szCs w:val="24"/>
          <w:highlight w:val="none"/>
          <w:lang w:eastAsia="zh-CN"/>
        </w:rPr>
        <w:t>供应商</w:t>
      </w:r>
      <w:r>
        <w:rPr>
          <w:rFonts w:hint="eastAsia" w:ascii="仿宋_GB2312" w:hAnsi="宋体" w:eastAsia="仿宋_GB2312" w:cs="宋体"/>
          <w:color w:val="000000"/>
          <w:kern w:val="0"/>
          <w:sz w:val="24"/>
          <w:szCs w:val="24"/>
          <w:highlight w:val="none"/>
        </w:rPr>
        <w:t>须充分考虑医院污水处理站运行期间水质、水量变化情况等。</w:t>
      </w:r>
    </w:p>
    <w:p>
      <w:pPr>
        <w:widowControl/>
        <w:spacing w:line="360" w:lineRule="auto"/>
        <w:ind w:firstLine="567"/>
        <w:jc w:val="left"/>
        <w:textAlignment w:val="baseline"/>
        <w:rPr>
          <w:rFonts w:ascii="仿宋_GB2312" w:hAnsi="宋体" w:eastAsia="仿宋_GB2312" w:cs="宋体"/>
          <w:color w:val="000000"/>
          <w:kern w:val="0"/>
          <w:sz w:val="24"/>
          <w:szCs w:val="24"/>
          <w:highlight w:val="none"/>
          <w:u w:val="single"/>
        </w:rPr>
      </w:pPr>
      <w:r>
        <w:rPr>
          <w:rFonts w:hint="eastAsia" w:ascii="仿宋_GB2312" w:hAnsi="宋体" w:eastAsia="仿宋_GB2312" w:cs="宋体"/>
          <w:color w:val="000000"/>
          <w:kern w:val="0"/>
          <w:sz w:val="24"/>
          <w:szCs w:val="24"/>
          <w:highlight w:val="none"/>
        </w:rPr>
        <w:t>报价包含以下费用：</w:t>
      </w:r>
    </w:p>
    <w:p>
      <w:pPr>
        <w:widowControl/>
        <w:spacing w:line="360" w:lineRule="auto"/>
        <w:ind w:firstLine="567"/>
        <w:jc w:val="left"/>
        <w:textAlignment w:val="baseline"/>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运营期间药剂费（含在线检测仪试剂费）、人工费（工资及福利费等）、检测费（含试剂费）、污水池清洗费、危废处置费（含污泥、栅渣、在线监测系统废液处置）、处理设备维护、利润、税收、保养费、维修费（含医院污水处理站内所有设备更换费）及运营风险（含人工、药剂、处置、试剂、清洗税收、维修等物价上调风险），运营期间水电费。</w:t>
      </w:r>
    </w:p>
    <w:p>
      <w:pPr>
        <w:widowControl/>
        <w:spacing w:line="360" w:lineRule="auto"/>
        <w:ind w:firstLine="567"/>
        <w:jc w:val="left"/>
        <w:textAlignment w:val="baseline"/>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w:t>
      </w:r>
      <w:r>
        <w:rPr>
          <w:rFonts w:hint="eastAsia" w:ascii="微软雅黑" w:hAnsi="微软雅黑" w:eastAsia="仿宋_GB2312" w:cs="宋体"/>
          <w:color w:val="2F2F2F"/>
          <w:kern w:val="0"/>
          <w:sz w:val="24"/>
          <w:szCs w:val="24"/>
          <w:highlight w:val="none"/>
        </w:rPr>
        <w:t> </w:t>
      </w:r>
      <w:r>
        <w:rPr>
          <w:rFonts w:hint="eastAsia" w:ascii="仿宋_GB2312" w:hAnsi="宋体" w:eastAsia="仿宋_GB2312" w:cs="宋体"/>
          <w:color w:val="000000"/>
          <w:kern w:val="0"/>
          <w:sz w:val="24"/>
          <w:szCs w:val="24"/>
          <w:highlight w:val="none"/>
        </w:rPr>
        <w:t>各类设备应结合文件要求报价。</w:t>
      </w:r>
    </w:p>
    <w:p>
      <w:pPr>
        <w:widowControl/>
        <w:spacing w:line="360" w:lineRule="auto"/>
        <w:ind w:firstLine="567"/>
        <w:jc w:val="left"/>
        <w:textAlignment w:val="baseline"/>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3.</w:t>
      </w:r>
      <w:r>
        <w:rPr>
          <w:rFonts w:hint="eastAsia" w:ascii="微软雅黑" w:hAnsi="微软雅黑" w:eastAsia="仿宋_GB2312" w:cs="宋体"/>
          <w:color w:val="2F2F2F"/>
          <w:kern w:val="0"/>
          <w:sz w:val="24"/>
          <w:szCs w:val="24"/>
          <w:highlight w:val="none"/>
        </w:rPr>
        <w:t> </w:t>
      </w:r>
      <w:r>
        <w:rPr>
          <w:rFonts w:hint="eastAsia" w:ascii="仿宋_GB2312" w:hAnsi="宋体" w:eastAsia="仿宋_GB2312" w:cs="宋体"/>
          <w:color w:val="000000"/>
          <w:kern w:val="0"/>
          <w:sz w:val="24"/>
          <w:szCs w:val="24"/>
          <w:highlight w:val="none"/>
        </w:rPr>
        <w:t>根据规定，对同一方案（相同品种、规格）只允许有一个报价。</w:t>
      </w:r>
      <w:r>
        <w:rPr>
          <w:rFonts w:hint="eastAsia" w:ascii="仿宋_GB2312" w:hAnsi="宋体" w:eastAsia="仿宋_GB2312" w:cs="宋体"/>
          <w:b w:val="0"/>
          <w:bCs w:val="0"/>
          <w:color w:val="000000"/>
          <w:kern w:val="0"/>
          <w:sz w:val="24"/>
          <w:szCs w:val="24"/>
          <w:highlight w:val="none"/>
        </w:rPr>
        <w:t>各投标单位需注意报价是污水处理站三年托管运营费用。</w:t>
      </w:r>
      <w:r>
        <w:rPr>
          <w:rFonts w:hint="eastAsia" w:ascii="仿宋_GB2312" w:hAnsi="宋体" w:eastAsia="仿宋_GB2312" w:cs="宋体"/>
          <w:color w:val="000000"/>
          <w:kern w:val="0"/>
          <w:sz w:val="24"/>
          <w:szCs w:val="24"/>
          <w:highlight w:val="none"/>
        </w:rPr>
        <w:t>每月</w:t>
      </w:r>
      <w:r>
        <w:rPr>
          <w:rFonts w:hint="eastAsia" w:ascii="仿宋_GB2312" w:hAnsi="宋体" w:eastAsia="仿宋_GB2312" w:cs="宋体"/>
          <w:color w:val="000000"/>
          <w:kern w:val="0"/>
          <w:sz w:val="24"/>
          <w:szCs w:val="24"/>
          <w:highlight w:val="none"/>
          <w:lang w:eastAsia="zh-CN"/>
        </w:rPr>
        <w:t>供应商</w:t>
      </w:r>
      <w:r>
        <w:rPr>
          <w:rFonts w:hint="eastAsia" w:ascii="仿宋_GB2312" w:hAnsi="宋体" w:eastAsia="仿宋_GB2312" w:cs="宋体"/>
          <w:color w:val="000000"/>
          <w:kern w:val="0"/>
          <w:sz w:val="24"/>
          <w:szCs w:val="24"/>
          <w:highlight w:val="none"/>
        </w:rPr>
        <w:t>提供近三个月内具有相应资质的第三方检测单位(该检测单位须由乙方提前报送甲方审核认可后方可出具报告)出具的水质检测合格报告及医院污水处理站托管运营考核标准每月考评合格的基础上，按考核标准支付每月的托管费；最后一次付款以运营期为准，不足一月，按实际处理量计算。</w:t>
      </w:r>
    </w:p>
    <w:p>
      <w:pPr>
        <w:widowControl/>
        <w:spacing w:line="360" w:lineRule="auto"/>
        <w:ind w:firstLine="567"/>
        <w:jc w:val="left"/>
        <w:textAlignment w:val="baseline"/>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4.</w:t>
      </w:r>
      <w:r>
        <w:rPr>
          <w:rFonts w:hint="eastAsia" w:ascii="微软雅黑" w:hAnsi="微软雅黑" w:eastAsia="仿宋_GB2312" w:cs="宋体"/>
          <w:color w:val="2F2F2F"/>
          <w:kern w:val="0"/>
          <w:sz w:val="24"/>
          <w:szCs w:val="24"/>
          <w:highlight w:val="none"/>
        </w:rPr>
        <w:t> </w:t>
      </w:r>
      <w:r>
        <w:rPr>
          <w:rFonts w:hint="eastAsia" w:ascii="仿宋_GB2312" w:hAnsi="宋体" w:eastAsia="仿宋_GB2312" w:cs="宋体"/>
          <w:color w:val="000000"/>
          <w:kern w:val="0"/>
          <w:sz w:val="24"/>
          <w:szCs w:val="24"/>
          <w:highlight w:val="none"/>
        </w:rPr>
        <w:t>针对本项目的管理运营服务方案（包含运营管理架构、运营服务方案、维保运行方案、相关服务计划、规章管理制度、应急预案、相关承诺、其他资料等，不得低于文件规定及医院污水处理站托管运营考核标准）；</w:t>
      </w:r>
    </w:p>
    <w:p>
      <w:pPr>
        <w:widowControl/>
        <w:spacing w:line="360" w:lineRule="auto"/>
        <w:ind w:firstLine="567"/>
        <w:jc w:val="left"/>
        <w:textAlignment w:val="baseline"/>
        <w:rPr>
          <w:rFonts w:ascii="微软雅黑" w:hAnsi="微软雅黑"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w:t>
      </w:r>
      <w:r>
        <w:rPr>
          <w:rFonts w:hint="eastAsia" w:ascii="微软雅黑" w:hAnsi="微软雅黑" w:eastAsia="仿宋_GB2312" w:cs="宋体"/>
          <w:color w:val="2F2F2F"/>
          <w:kern w:val="0"/>
          <w:sz w:val="24"/>
          <w:szCs w:val="24"/>
          <w:highlight w:val="none"/>
        </w:rPr>
        <w:t> </w:t>
      </w:r>
      <w:r>
        <w:rPr>
          <w:rFonts w:hint="eastAsia" w:ascii="仿宋_GB2312" w:hAnsi="宋体" w:eastAsia="仿宋_GB2312" w:cs="宋体"/>
          <w:color w:val="000000"/>
          <w:kern w:val="0"/>
          <w:sz w:val="24"/>
          <w:szCs w:val="24"/>
          <w:highlight w:val="none"/>
        </w:rPr>
        <w:t>本次报价为包干价报价。</w:t>
      </w:r>
    </w:p>
    <w:p>
      <w:pPr>
        <w:widowControl/>
        <w:spacing w:line="360" w:lineRule="auto"/>
        <w:ind w:firstLine="567"/>
        <w:jc w:val="left"/>
        <w:textAlignment w:val="baseline"/>
        <w:rPr>
          <w:rFonts w:ascii="微软雅黑" w:hAnsi="微软雅黑" w:eastAsia="仿宋_GB2312" w:cs="宋体"/>
          <w:color w:val="000000"/>
          <w:kern w:val="0"/>
          <w:sz w:val="24"/>
          <w:szCs w:val="24"/>
          <w:highlight w:val="none"/>
        </w:rPr>
      </w:pPr>
      <w:r>
        <w:rPr>
          <w:rFonts w:hint="eastAsia" w:ascii="仿宋_GB2312" w:hAnsi="微软雅黑" w:eastAsia="仿宋_GB2312" w:cs="宋体"/>
          <w:color w:val="000000"/>
          <w:kern w:val="0"/>
          <w:sz w:val="24"/>
          <w:szCs w:val="24"/>
          <w:highlight w:val="none"/>
        </w:rPr>
        <w:t>6.</w:t>
      </w:r>
      <w:r>
        <w:rPr>
          <w:rFonts w:hint="eastAsia" w:ascii="微软雅黑" w:hAnsi="微软雅黑" w:eastAsia="仿宋_GB2312" w:cs="宋体"/>
          <w:color w:val="000000"/>
          <w:kern w:val="0"/>
          <w:sz w:val="24"/>
          <w:szCs w:val="24"/>
          <w:highlight w:val="none"/>
        </w:rPr>
        <w:t> </w:t>
      </w:r>
      <w:r>
        <w:rPr>
          <w:rFonts w:hint="eastAsia" w:ascii="仿宋_GB2312" w:hAnsi="微软雅黑" w:eastAsia="仿宋_GB2312" w:cs="宋体"/>
          <w:color w:val="000000"/>
          <w:kern w:val="0"/>
          <w:sz w:val="24"/>
          <w:szCs w:val="24"/>
          <w:highlight w:val="none"/>
        </w:rPr>
        <w:t>本次托管服务需使污水处理达到国家相关排放标准。</w:t>
      </w:r>
    </w:p>
    <w:p>
      <w:pPr>
        <w:widowControl/>
        <w:spacing w:line="360" w:lineRule="auto"/>
        <w:ind w:firstLine="567"/>
        <w:jc w:val="left"/>
        <w:textAlignment w:val="baseline"/>
        <w:rPr>
          <w:rFonts w:ascii="仿宋_GB2312" w:hAnsi="宋体" w:eastAsia="仿宋_GB2312" w:cs="宋体"/>
          <w:color w:val="000000"/>
          <w:kern w:val="0"/>
          <w:sz w:val="24"/>
          <w:szCs w:val="24"/>
          <w:highlight w:val="none"/>
        </w:rPr>
      </w:pPr>
      <w:r>
        <w:rPr>
          <w:rFonts w:hint="eastAsia" w:ascii="仿宋_GB2312" w:hAnsi="微软雅黑" w:eastAsia="仿宋_GB2312" w:cs="宋体"/>
          <w:color w:val="000000"/>
          <w:kern w:val="0"/>
          <w:sz w:val="24"/>
          <w:szCs w:val="24"/>
          <w:highlight w:val="none"/>
        </w:rPr>
        <w:t>7.</w:t>
      </w:r>
      <w:r>
        <w:rPr>
          <w:rFonts w:hint="eastAsia" w:ascii="仿宋_GB2312" w:hAnsi="微软雅黑" w:eastAsia="仿宋_GB2312" w:cs="宋体"/>
          <w:color w:val="000000"/>
          <w:kern w:val="0"/>
          <w:sz w:val="24"/>
          <w:szCs w:val="24"/>
          <w:highlight w:val="none"/>
          <w:lang w:eastAsia="zh-CN"/>
        </w:rPr>
        <w:t>供应商</w:t>
      </w:r>
      <w:r>
        <w:rPr>
          <w:rFonts w:hint="eastAsia" w:ascii="仿宋_GB2312" w:hAnsi="微软雅黑" w:eastAsia="仿宋_GB2312" w:cs="宋体"/>
          <w:color w:val="000000"/>
          <w:kern w:val="0"/>
          <w:sz w:val="24"/>
          <w:szCs w:val="24"/>
          <w:highlight w:val="none"/>
        </w:rPr>
        <w:t>应提供满足本文件和技术要求的运营服务。对国家有关安全、环保等强制性标准，必须满足其要求。</w:t>
      </w:r>
    </w:p>
    <w:p>
      <w:pPr>
        <w:widowControl/>
        <w:spacing w:line="360" w:lineRule="auto"/>
        <w:ind w:firstLine="567"/>
        <w:jc w:val="left"/>
        <w:textAlignment w:val="baseline"/>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8.本文件所列标准，如与供方所执行标准发生矛盾时，按较高标准执行。</w:t>
      </w:r>
    </w:p>
    <w:p>
      <w:pPr>
        <w:widowControl/>
        <w:spacing w:line="360" w:lineRule="auto"/>
        <w:ind w:firstLine="567"/>
        <w:jc w:val="left"/>
        <w:textAlignment w:val="baseline"/>
        <w:rPr>
          <w:rFonts w:ascii="仿宋_GB2312" w:hAnsi="黑体" w:eastAsia="仿宋_GB2312" w:cs="宋体"/>
          <w:color w:val="2F2F2F"/>
          <w:kern w:val="0"/>
          <w:sz w:val="24"/>
          <w:szCs w:val="24"/>
          <w:highlight w:val="none"/>
          <w:u w:val="none"/>
        </w:rPr>
      </w:pPr>
      <w:r>
        <w:rPr>
          <w:rFonts w:hint="eastAsia" w:ascii="仿宋_GB2312" w:hAnsi="宋体" w:eastAsia="仿宋_GB2312" w:cs="宋体"/>
          <w:color w:val="000000"/>
          <w:kern w:val="0"/>
          <w:sz w:val="24"/>
          <w:szCs w:val="24"/>
          <w:highlight w:val="none"/>
        </w:rPr>
        <w:t>（六）托管运营时间：</w:t>
      </w:r>
      <w:r>
        <w:rPr>
          <w:rFonts w:hint="eastAsia" w:ascii="仿宋_GB2312" w:hAnsi="宋体" w:eastAsia="仿宋_GB2312" w:cs="宋体"/>
          <w:color w:val="000000"/>
          <w:kern w:val="0"/>
          <w:sz w:val="24"/>
          <w:szCs w:val="24"/>
          <w:highlight w:val="none"/>
          <w:u w:val="none"/>
        </w:rPr>
        <w:t>自签订合同之日起三年止</w:t>
      </w:r>
      <w:r>
        <w:rPr>
          <w:rFonts w:hint="eastAsia" w:ascii="仿宋_GB2312" w:hAnsi="宋体" w:eastAsia="仿宋_GB2312" w:cs="宋体"/>
          <w:color w:val="000000"/>
          <w:kern w:val="0"/>
          <w:sz w:val="24"/>
          <w:szCs w:val="24"/>
          <w:highlight w:val="none"/>
          <w:u w:val="none"/>
        </w:rPr>
        <w:t>。</w:t>
      </w:r>
    </w:p>
    <w:p>
      <w:pPr>
        <w:pStyle w:val="2"/>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2MGRiZDZkYmI2OWYzMmExNGRjOTcxOGM2NmIzODAifQ=="/>
  </w:docVars>
  <w:rsids>
    <w:rsidRoot w:val="0086698D"/>
    <w:rsid w:val="00010F6C"/>
    <w:rsid w:val="00023E5A"/>
    <w:rsid w:val="0003021E"/>
    <w:rsid w:val="00030264"/>
    <w:rsid w:val="00065B85"/>
    <w:rsid w:val="00066D69"/>
    <w:rsid w:val="00082DF6"/>
    <w:rsid w:val="000903FF"/>
    <w:rsid w:val="000B7CFF"/>
    <w:rsid w:val="000C41F5"/>
    <w:rsid w:val="000C6DA2"/>
    <w:rsid w:val="000D1C72"/>
    <w:rsid w:val="000D31F0"/>
    <w:rsid w:val="000F562B"/>
    <w:rsid w:val="001033A6"/>
    <w:rsid w:val="00110E1D"/>
    <w:rsid w:val="00114D60"/>
    <w:rsid w:val="0012018E"/>
    <w:rsid w:val="001A09DF"/>
    <w:rsid w:val="001B4B80"/>
    <w:rsid w:val="001C2897"/>
    <w:rsid w:val="001C3422"/>
    <w:rsid w:val="001C7A4E"/>
    <w:rsid w:val="001D647D"/>
    <w:rsid w:val="00204185"/>
    <w:rsid w:val="00216E84"/>
    <w:rsid w:val="00223E7C"/>
    <w:rsid w:val="00245E8E"/>
    <w:rsid w:val="002729E2"/>
    <w:rsid w:val="002B16FA"/>
    <w:rsid w:val="002B6BAB"/>
    <w:rsid w:val="002B78E7"/>
    <w:rsid w:val="002E0382"/>
    <w:rsid w:val="002E171C"/>
    <w:rsid w:val="002E7888"/>
    <w:rsid w:val="002F7064"/>
    <w:rsid w:val="003039E4"/>
    <w:rsid w:val="00313B83"/>
    <w:rsid w:val="00315734"/>
    <w:rsid w:val="00321BB8"/>
    <w:rsid w:val="00321DC3"/>
    <w:rsid w:val="00337E78"/>
    <w:rsid w:val="00345258"/>
    <w:rsid w:val="00373CD5"/>
    <w:rsid w:val="0037516A"/>
    <w:rsid w:val="00390709"/>
    <w:rsid w:val="003B4DC5"/>
    <w:rsid w:val="003D0595"/>
    <w:rsid w:val="0041576B"/>
    <w:rsid w:val="00416DD8"/>
    <w:rsid w:val="00440FE4"/>
    <w:rsid w:val="004507B2"/>
    <w:rsid w:val="00454366"/>
    <w:rsid w:val="004610EA"/>
    <w:rsid w:val="00474A7B"/>
    <w:rsid w:val="00491B24"/>
    <w:rsid w:val="00496FD1"/>
    <w:rsid w:val="004B72E4"/>
    <w:rsid w:val="004C3ABE"/>
    <w:rsid w:val="004D5C26"/>
    <w:rsid w:val="004F2922"/>
    <w:rsid w:val="00500849"/>
    <w:rsid w:val="005050E4"/>
    <w:rsid w:val="00512F26"/>
    <w:rsid w:val="00527466"/>
    <w:rsid w:val="00537BD2"/>
    <w:rsid w:val="00540D5C"/>
    <w:rsid w:val="00563775"/>
    <w:rsid w:val="00587AB9"/>
    <w:rsid w:val="005A7524"/>
    <w:rsid w:val="005B1768"/>
    <w:rsid w:val="005B3717"/>
    <w:rsid w:val="005B58E2"/>
    <w:rsid w:val="005B780D"/>
    <w:rsid w:val="005C6D7F"/>
    <w:rsid w:val="005C7A8B"/>
    <w:rsid w:val="005D32B5"/>
    <w:rsid w:val="005E2C51"/>
    <w:rsid w:val="00616AC7"/>
    <w:rsid w:val="00625773"/>
    <w:rsid w:val="00655D76"/>
    <w:rsid w:val="00677A3E"/>
    <w:rsid w:val="006A4CDA"/>
    <w:rsid w:val="006A7F38"/>
    <w:rsid w:val="006C28D1"/>
    <w:rsid w:val="006F30D7"/>
    <w:rsid w:val="006F54C1"/>
    <w:rsid w:val="00707CCC"/>
    <w:rsid w:val="00741392"/>
    <w:rsid w:val="00750701"/>
    <w:rsid w:val="007511C7"/>
    <w:rsid w:val="00762C7C"/>
    <w:rsid w:val="007679FB"/>
    <w:rsid w:val="00782336"/>
    <w:rsid w:val="00785E20"/>
    <w:rsid w:val="0079075B"/>
    <w:rsid w:val="00793701"/>
    <w:rsid w:val="00795972"/>
    <w:rsid w:val="007D7A58"/>
    <w:rsid w:val="007F581E"/>
    <w:rsid w:val="007F7AC8"/>
    <w:rsid w:val="008104DE"/>
    <w:rsid w:val="008274F4"/>
    <w:rsid w:val="00832F93"/>
    <w:rsid w:val="0083409B"/>
    <w:rsid w:val="00834AFA"/>
    <w:rsid w:val="00851CC4"/>
    <w:rsid w:val="0086698D"/>
    <w:rsid w:val="008751BB"/>
    <w:rsid w:val="00880331"/>
    <w:rsid w:val="008B6253"/>
    <w:rsid w:val="008C340E"/>
    <w:rsid w:val="008C689E"/>
    <w:rsid w:val="008D2DC9"/>
    <w:rsid w:val="008E2EEB"/>
    <w:rsid w:val="008E4F76"/>
    <w:rsid w:val="008E75C7"/>
    <w:rsid w:val="00901B8F"/>
    <w:rsid w:val="009054A2"/>
    <w:rsid w:val="00907E79"/>
    <w:rsid w:val="0091785B"/>
    <w:rsid w:val="00934F98"/>
    <w:rsid w:val="009546F0"/>
    <w:rsid w:val="009736D1"/>
    <w:rsid w:val="00974C5C"/>
    <w:rsid w:val="00997E6D"/>
    <w:rsid w:val="009A1C31"/>
    <w:rsid w:val="009B59FA"/>
    <w:rsid w:val="009D0DA5"/>
    <w:rsid w:val="009E04CC"/>
    <w:rsid w:val="009E58F7"/>
    <w:rsid w:val="00A06960"/>
    <w:rsid w:val="00A22E88"/>
    <w:rsid w:val="00A275B0"/>
    <w:rsid w:val="00A308B3"/>
    <w:rsid w:val="00A436ED"/>
    <w:rsid w:val="00A449D9"/>
    <w:rsid w:val="00A72C58"/>
    <w:rsid w:val="00A90442"/>
    <w:rsid w:val="00A9655D"/>
    <w:rsid w:val="00A972CB"/>
    <w:rsid w:val="00AD7390"/>
    <w:rsid w:val="00AE047E"/>
    <w:rsid w:val="00AE0F16"/>
    <w:rsid w:val="00AE4415"/>
    <w:rsid w:val="00B02C94"/>
    <w:rsid w:val="00B11D20"/>
    <w:rsid w:val="00B1403B"/>
    <w:rsid w:val="00B22AE3"/>
    <w:rsid w:val="00B374A1"/>
    <w:rsid w:val="00B4022A"/>
    <w:rsid w:val="00B450BF"/>
    <w:rsid w:val="00B45B39"/>
    <w:rsid w:val="00B5537A"/>
    <w:rsid w:val="00B55C43"/>
    <w:rsid w:val="00B73B87"/>
    <w:rsid w:val="00B7423D"/>
    <w:rsid w:val="00B85AB1"/>
    <w:rsid w:val="00BA53B2"/>
    <w:rsid w:val="00BC040F"/>
    <w:rsid w:val="00BC050B"/>
    <w:rsid w:val="00BD4CAF"/>
    <w:rsid w:val="00BE1886"/>
    <w:rsid w:val="00BE7C74"/>
    <w:rsid w:val="00C06614"/>
    <w:rsid w:val="00C305ED"/>
    <w:rsid w:val="00C524D5"/>
    <w:rsid w:val="00C56B1C"/>
    <w:rsid w:val="00C836D8"/>
    <w:rsid w:val="00C95A23"/>
    <w:rsid w:val="00CA0591"/>
    <w:rsid w:val="00CC54CD"/>
    <w:rsid w:val="00CE6098"/>
    <w:rsid w:val="00D10B33"/>
    <w:rsid w:val="00D15D43"/>
    <w:rsid w:val="00D24C9B"/>
    <w:rsid w:val="00D32DF2"/>
    <w:rsid w:val="00D51514"/>
    <w:rsid w:val="00D57B3E"/>
    <w:rsid w:val="00D61AC3"/>
    <w:rsid w:val="00D622E0"/>
    <w:rsid w:val="00D70187"/>
    <w:rsid w:val="00D7429D"/>
    <w:rsid w:val="00D76493"/>
    <w:rsid w:val="00D87029"/>
    <w:rsid w:val="00DA4C8D"/>
    <w:rsid w:val="00DA5A2F"/>
    <w:rsid w:val="00DC64B2"/>
    <w:rsid w:val="00DD4972"/>
    <w:rsid w:val="00DE050A"/>
    <w:rsid w:val="00DE2911"/>
    <w:rsid w:val="00DF327A"/>
    <w:rsid w:val="00DF6E4A"/>
    <w:rsid w:val="00E004BC"/>
    <w:rsid w:val="00E03FBC"/>
    <w:rsid w:val="00E2317C"/>
    <w:rsid w:val="00E23ADD"/>
    <w:rsid w:val="00E2564C"/>
    <w:rsid w:val="00E37D01"/>
    <w:rsid w:val="00E523F6"/>
    <w:rsid w:val="00E55EDA"/>
    <w:rsid w:val="00EB6B4F"/>
    <w:rsid w:val="00EB7C26"/>
    <w:rsid w:val="00EF6FA4"/>
    <w:rsid w:val="00F064B1"/>
    <w:rsid w:val="00F1167C"/>
    <w:rsid w:val="00F14B33"/>
    <w:rsid w:val="00F16E84"/>
    <w:rsid w:val="00F36ACB"/>
    <w:rsid w:val="00F5448F"/>
    <w:rsid w:val="00F55D42"/>
    <w:rsid w:val="00F6651A"/>
    <w:rsid w:val="00F66D0B"/>
    <w:rsid w:val="00F90675"/>
    <w:rsid w:val="00FF3541"/>
    <w:rsid w:val="015E72A3"/>
    <w:rsid w:val="09784CA3"/>
    <w:rsid w:val="0FBE679D"/>
    <w:rsid w:val="12295B6E"/>
    <w:rsid w:val="166F5824"/>
    <w:rsid w:val="1AF6089F"/>
    <w:rsid w:val="1BB95724"/>
    <w:rsid w:val="1D9549DC"/>
    <w:rsid w:val="253C79AF"/>
    <w:rsid w:val="2A5E2C90"/>
    <w:rsid w:val="2C5E77B9"/>
    <w:rsid w:val="2CC964C6"/>
    <w:rsid w:val="2EAC236E"/>
    <w:rsid w:val="31AE79F1"/>
    <w:rsid w:val="32A81BF1"/>
    <w:rsid w:val="34140E88"/>
    <w:rsid w:val="35747E49"/>
    <w:rsid w:val="37405866"/>
    <w:rsid w:val="375826BB"/>
    <w:rsid w:val="3CA72A83"/>
    <w:rsid w:val="3FB0277B"/>
    <w:rsid w:val="4399563D"/>
    <w:rsid w:val="43DA5EE7"/>
    <w:rsid w:val="46456C25"/>
    <w:rsid w:val="4CA97C4B"/>
    <w:rsid w:val="4DA410E4"/>
    <w:rsid w:val="4DBB26AC"/>
    <w:rsid w:val="4DE6630B"/>
    <w:rsid w:val="4E383655"/>
    <w:rsid w:val="51522F1C"/>
    <w:rsid w:val="53AE1A15"/>
    <w:rsid w:val="562244C3"/>
    <w:rsid w:val="59796353"/>
    <w:rsid w:val="5CD974D7"/>
    <w:rsid w:val="5D291964"/>
    <w:rsid w:val="5D6B15F8"/>
    <w:rsid w:val="5ED05F70"/>
    <w:rsid w:val="6042463D"/>
    <w:rsid w:val="640107ED"/>
    <w:rsid w:val="71AB7E7B"/>
    <w:rsid w:val="7202348B"/>
    <w:rsid w:val="74D071F4"/>
    <w:rsid w:val="7DCB7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rules v:ext="edit">
        <o:r id="V:Rule1" type="connector" idref="#_x0000_s2052"/>
        <o:r id="V:Rule2" type="connector" idref="#_x0000_s2053"/>
        <o:r id="V:Rule3" type="connector" idref="#_x0000_s2054"/>
        <o:r id="V:Rule4" type="connector" idref="#_x0000_s2055"/>
        <o:r id="V:Rule5" type="connector" idref="#_x0000_s2056"/>
        <o:r id="V:Rule6" type="connector" idref="#_x0000_s2057"/>
        <o:r id="V:Rule7" type="connector" idref="#_x0000_s2058"/>
        <o:r id="V:Rule8" type="connector" idref="#_x0000_s2059"/>
        <o:r id="V:Rule9" type="connector" idref="#_x0000_s2060"/>
        <o:r id="V:Rule10" type="connector" idref="#_x0000_s2065"/>
        <o:r id="V:Rule11" type="connector" idref="#_x0000_s2066"/>
        <o:r id="V:Rule12" type="connector" idref="#_x0000_s2067"/>
        <o:r id="V:Rule13" type="connector" idref="#_x0000_s2068"/>
        <o:r id="V:Rule14" type="connector" idref="#_x0000_s2069"/>
        <o:r id="V:Rule15" type="connector" idref="#_x0000_s2070"/>
        <o:r id="V:Rule16" type="connector" idref="#_x0000_s2071"/>
        <o:r id="V:Rule17" type="connector" idref="#_x0000_s2072"/>
        <o:r id="V:Rule18" type="connector" idref="#_x0000_s2073"/>
        <o:r id="V:Rule19" type="connector" idref="#_x0000_s2075"/>
        <o:r id="V:Rule20" type="connector" idref="#_x0000_s2076"/>
        <o:r id="V:Rule21" type="connector" idref="#_x0000_s2080"/>
        <o:r id="V:Rule22" type="connector" idref="#_x0000_s2081"/>
        <o:r id="V:Rule23" type="connector" idref="#_x0000_s2082"/>
        <o:r id="V:Rule24" type="connector" idref="#_x0000_s2083"/>
        <o:r id="V:Rule25" type="connector" idref="#_x0000_s2084"/>
        <o:r id="V:Rule26" type="connector" idref="#_x0000_s2085"/>
        <o:r id="V:Rule27" type="connector" idref="#_x0000_s2086"/>
        <o:r id="V:Rule28" type="connector" idref="#_x0000_s2092"/>
        <o:r id="V:Rule29" type="connector" idref="#_x0000_s2093"/>
        <o:r id="V:Rule30" type="connector" idref="#_x0000_s2094"/>
        <o:r id="V:Rule31" type="connector" idref="#_x0000_s2095"/>
        <o:r id="V:Rule32" type="connector" idref="#_x0000_s209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paragraph" w:styleId="2">
    <w:name w:val="heading 3"/>
    <w:basedOn w:val="1"/>
    <w:next w:val="1"/>
    <w:qFormat/>
    <w:uiPriority w:val="0"/>
    <w:pPr>
      <w:keepNext/>
      <w:keepLines/>
      <w:spacing w:before="260" w:after="260" w:line="413" w:lineRule="auto"/>
      <w:jc w:val="center"/>
      <w:outlineLvl w:val="2"/>
    </w:pPr>
    <w:rPr>
      <w:rFonts w:ascii="Times New Roman" w:hAnsi="Times New Roman"/>
      <w:b/>
      <w:kern w:val="0"/>
      <w:sz w:val="28"/>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qFormat/>
    <w:uiPriority w:val="0"/>
  </w:style>
  <w:style w:type="paragraph" w:styleId="5">
    <w:name w:val="Body Text"/>
    <w:basedOn w:val="1"/>
    <w:link w:val="26"/>
    <w:qFormat/>
    <w:uiPriority w:val="0"/>
    <w:pPr>
      <w:widowControl/>
      <w:jc w:val="left"/>
    </w:pPr>
    <w:rPr>
      <w:rFonts w:ascii="Arial" w:hAnsi="Arial" w:eastAsia="宋体" w:cs="Arial"/>
      <w:kern w:val="0"/>
      <w:sz w:val="20"/>
      <w:szCs w:val="24"/>
      <w:lang w:val="de-DE" w:eastAsia="en-US"/>
    </w:rPr>
  </w:style>
  <w:style w:type="paragraph" w:styleId="6">
    <w:name w:val="Body Text Indent"/>
    <w:basedOn w:val="1"/>
    <w:semiHidden/>
    <w:unhideWhenUsed/>
    <w:qFormat/>
    <w:uiPriority w:val="99"/>
    <w:pPr>
      <w:spacing w:after="120"/>
      <w:ind w:left="420" w:leftChars="200"/>
    </w:p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11">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12">
    <w:name w:val="Body Text First Indent 2"/>
    <w:basedOn w:val="6"/>
    <w:qFormat/>
    <w:uiPriority w:val="0"/>
    <w:pPr>
      <w:spacing w:after="0"/>
      <w:ind w:left="0" w:leftChars="0" w:firstLine="420" w:firstLineChars="200"/>
    </w:pPr>
    <w:rPr>
      <w:rFonts w:ascii="宋体" w:hAnsi="宋体" w:eastAsia="宋体" w:cs="Times New Roman"/>
      <w:sz w:val="30"/>
      <w:szCs w:val="24"/>
    </w:rPr>
  </w:style>
  <w:style w:type="table" w:styleId="14">
    <w:name w:val="Table Grid"/>
    <w:basedOn w:val="13"/>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annotation reference"/>
    <w:qFormat/>
    <w:uiPriority w:val="0"/>
    <w:rPr>
      <w:rFonts w:ascii="Times New Roman" w:hAnsi="Times New Roman" w:eastAsia="宋体" w:cs="Times New Roman"/>
      <w:sz w:val="16"/>
      <w:szCs w:val="16"/>
    </w:rPr>
  </w:style>
  <w:style w:type="paragraph" w:customStyle="1" w:styleId="18">
    <w:name w:val="UserStyle_0"/>
    <w:basedOn w:val="1"/>
    <w:qFormat/>
    <w:uiPriority w:val="0"/>
    <w:pPr>
      <w:ind w:firstLine="420" w:firstLineChars="200"/>
      <w:textAlignment w:val="baseline"/>
    </w:pPr>
    <w:rPr>
      <w:rFonts w:ascii="Calibri" w:hAnsi="Calibri" w:eastAsia="宋体"/>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99"/>
    <w:rPr>
      <w:sz w:val="18"/>
      <w:szCs w:val="18"/>
    </w:rPr>
  </w:style>
  <w:style w:type="paragraph" w:styleId="21">
    <w:name w:val="List Paragraph"/>
    <w:basedOn w:val="1"/>
    <w:qFormat/>
    <w:uiPriority w:val="99"/>
    <w:pPr>
      <w:ind w:firstLine="420" w:firstLineChars="200"/>
    </w:pPr>
    <w:rPr>
      <w:rFonts w:ascii="Calibri" w:hAnsi="Calibri" w:eastAsia="宋体" w:cs="Arial"/>
    </w:rPr>
  </w:style>
  <w:style w:type="character" w:customStyle="1" w:styleId="22">
    <w:name w:val="日期 Char"/>
    <w:basedOn w:val="15"/>
    <w:link w:val="7"/>
    <w:semiHidden/>
    <w:qFormat/>
    <w:uiPriority w:val="99"/>
  </w:style>
  <w:style w:type="character" w:customStyle="1" w:styleId="23">
    <w:name w:val="批注文字 Char"/>
    <w:link w:val="4"/>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Char"/>
    <w:basedOn w:val="15"/>
    <w:link w:val="5"/>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Char"/>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NormalCharacter"/>
    <w:semiHidden/>
    <w:qFormat/>
    <w:uiPriority w:val="0"/>
  </w:style>
  <w:style w:type="paragraph" w:customStyle="1" w:styleId="36">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41044</Words>
  <Characters>42226</Characters>
  <Lines>178</Lines>
  <Paragraphs>50</Paragraphs>
  <TotalTime>3</TotalTime>
  <ScaleCrop>false</ScaleCrop>
  <LinksUpToDate>false</LinksUpToDate>
  <CharactersWithSpaces>42443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2021-08-27T06:23:00Z</dcterms:created>
  <dc:creator>Lenovo</dc:creator>
  <cp:lastModifiedBy>Lenovo</cp:lastModifiedBy>
  <cp:lastPrinted>2022-06-01T02:20:00Z</cp:lastPrinted>
  <dcterms:modified xsi:type="dcterms:W3CDTF">2022-08-26T08:20:09Z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8E798E42FC7548008365FD03C647FBFD</vt:lpwstr>
  </property>
</Properties>
</file>