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潍坊市人民医院放射诊疗设备稳定性检测服务项目</w:t>
      </w:r>
    </w:p>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潍坊市人民医院根据《中华人民共和国政府采购法》等有关规定，对放射诊疗设备稳定性检测服务项目进行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项目名称：放射诊疗设备稳定性检测服务项目</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五、征集方式：供应商将填写无误的附件报名表格（同时提交可编辑电子版一份），连同有效期内营业执照副本、税务登记证副本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、征集时间：2022年</w:t>
      </w:r>
      <w:r>
        <w:rPr>
          <w:rFonts w:hint="eastAsia" w:ascii="仿宋" w:hAnsi="仿宋" w:eastAsia="仿宋" w:cs="宋体"/>
          <w:color w:val="010005"/>
          <w:kern w:val="0"/>
          <w:sz w:val="32"/>
          <w:szCs w:val="32"/>
          <w:highlight w:val="none"/>
          <w:lang w:val="en-US" w:eastAsia="zh-CN"/>
        </w:rPr>
        <w:t>12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7</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12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9</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highlight w:val="none"/>
        </w:rPr>
      </w:pPr>
      <w:r>
        <w:rPr>
          <w:rFonts w:hint="eastAsia" w:ascii="黑体" w:hAnsi="黑体" w:eastAsia="黑体" w:cs="黑体"/>
          <w:b/>
          <w:bCs/>
          <w:kern w:val="0"/>
          <w:sz w:val="32"/>
          <w:szCs w:val="32"/>
          <w:highlight w:val="none"/>
        </w:rPr>
        <w:t>备注：本次征集仅作为放射诊疗设备稳定性检测服务项目市场价格等需求调查，不属于采购公开招标，望各供应商知悉。如有疑问，请拨打联系电话咨询。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202</w:t>
      </w:r>
      <w:r>
        <w:rPr>
          <w:rFonts w:hint="eastAsia" w:ascii="仿宋" w:hAnsi="仿宋" w:eastAsia="仿宋"/>
          <w:sz w:val="32"/>
          <w:szCs w:val="32"/>
          <w:highlight w:val="none"/>
        </w:rPr>
        <w:t>2年</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p>
    <w:p>
      <w:pPr>
        <w:pStyle w:val="2"/>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rPr>
          <w:rFonts w:ascii="仿宋" w:hAnsi="仿宋" w:eastAsia="仿宋"/>
          <w:color w:val="000000" w:themeColor="text1"/>
          <w:sz w:val="28"/>
          <w:szCs w:val="28"/>
        </w:rPr>
      </w:pPr>
      <w:bookmarkStart w:id="1" w:name="_Hlk78877484"/>
      <w:r>
        <w:rPr>
          <w:rFonts w:hint="eastAsia" w:ascii="仿宋" w:hAnsi="仿宋" w:eastAsia="仿宋"/>
          <w:color w:val="000000" w:themeColor="text1"/>
          <w:sz w:val="28"/>
          <w:szCs w:val="28"/>
          <w:lang w:val="en-US" w:eastAsia="zh-CN"/>
        </w:rPr>
        <w:t>*1.</w:t>
      </w:r>
      <w:r>
        <w:rPr>
          <w:rFonts w:hint="eastAsia" w:ascii="仿宋" w:hAnsi="仿宋" w:eastAsia="仿宋"/>
          <w:color w:val="000000" w:themeColor="text1"/>
          <w:sz w:val="28"/>
          <w:szCs w:val="28"/>
        </w:rPr>
        <w:t>具有放射卫生技术服务机构甲级资质证书。具有中国合格评定国家认可委员会（CNAS）的实验室认可有效证书或检验检测机构资质认定证书（CMA）</w:t>
      </w:r>
      <w:bookmarkEnd w:id="1"/>
      <w:r>
        <w:rPr>
          <w:rFonts w:hint="eastAsia" w:ascii="仿宋" w:hAnsi="仿宋" w:eastAsia="仿宋"/>
          <w:color w:val="000000" w:themeColor="text1"/>
          <w:sz w:val="28"/>
          <w:szCs w:val="28"/>
        </w:rPr>
        <w:t>。</w:t>
      </w:r>
      <w:bookmarkStart w:id="2" w:name="_GoBack"/>
      <w:bookmarkEnd w:id="2"/>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 xml:space="preserve"> 放射稳定性检测项目能力表</w:t>
      </w:r>
    </w:p>
    <w:tbl>
      <w:tblPr>
        <w:tblStyle w:val="13"/>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40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测量仪器名称</w:t>
            </w:r>
          </w:p>
        </w:tc>
        <w:tc>
          <w:tcPr>
            <w:tcW w:w="4253" w:type="dxa"/>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标准规范要求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X线机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骨密度</w:t>
            </w:r>
            <w:r>
              <w:rPr>
                <w:rFonts w:ascii="仿宋" w:hAnsi="仿宋" w:eastAsia="仿宋" w:cs="宋体"/>
                <w:color w:val="000000"/>
                <w:kern w:val="0"/>
                <w:sz w:val="24"/>
                <w:szCs w:val="24"/>
              </w:rPr>
              <w:t>仪</w:t>
            </w:r>
          </w:p>
        </w:tc>
        <w:tc>
          <w:tcPr>
            <w:tcW w:w="4253" w:type="dxa"/>
            <w:vAlign w:val="center"/>
          </w:tcPr>
          <w:p>
            <w:pPr>
              <w:widowControl/>
              <w:jc w:val="center"/>
              <w:rPr>
                <w:rFonts w:ascii="仿宋" w:hAnsi="仿宋" w:eastAsia="仿宋" w:cs="宋体"/>
                <w:color w:val="000000"/>
                <w:kern w:val="0"/>
                <w:sz w:val="24"/>
                <w:szCs w:val="24"/>
              </w:rPr>
            </w:pPr>
            <w:r>
              <w:rPr>
                <w:rFonts w:hint="eastAsia" w:ascii="宋体" w:eastAsia="宋体" w:cs="宋体"/>
                <w:kern w:val="0"/>
                <w:szCs w:val="21"/>
              </w:rPr>
              <w:t>放射诊断放射防护要求</w:t>
            </w:r>
            <w:r>
              <w:rPr>
                <w:rFonts w:ascii="宋体" w:eastAsia="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DSA</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5</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医用回旋加速器</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7</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w:t>
            </w:r>
            <w:r>
              <w:rPr>
                <w:rFonts w:ascii="仿宋" w:hAnsi="仿宋" w:eastAsia="仿宋" w:cs="宋体"/>
                <w:color w:val="000000"/>
                <w:kern w:val="0"/>
                <w:sz w:val="24"/>
                <w:szCs w:val="24"/>
              </w:rPr>
              <w:t>胃肠机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医用 X 射线诊断设备质量控制检测规范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8</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数字X射线摄影（DR）设备</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医用 X 射线诊断设备质量控制检测规范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9</w:t>
            </w:r>
          </w:p>
        </w:tc>
        <w:tc>
          <w:tcPr>
            <w:tcW w:w="3402" w:type="dxa"/>
            <w:vAlign w:val="center"/>
          </w:tcPr>
          <w:p>
            <w:pPr>
              <w:widowControl/>
              <w:jc w:val="center"/>
              <w:rPr>
                <w:rFonts w:ascii="仿宋" w:hAnsi="仿宋" w:eastAsia="仿宋"/>
                <w:kern w:val="0"/>
                <w:sz w:val="22"/>
              </w:rPr>
            </w:pPr>
            <w:r>
              <w:rPr>
                <w:rFonts w:hint="eastAsia" w:ascii="仿宋" w:hAnsi="仿宋" w:eastAsia="仿宋"/>
                <w:sz w:val="22"/>
              </w:rPr>
              <w:t>移动式C形臂X射线系统</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10</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口腔全景+CT一体机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11</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敷贴治疗仪</w:t>
            </w:r>
          </w:p>
        </w:tc>
        <w:tc>
          <w:tcPr>
            <w:tcW w:w="4253" w:type="dxa"/>
            <w:vAlign w:val="center"/>
          </w:tcPr>
          <w:p>
            <w:pPr>
              <w:widowControl/>
              <w:jc w:val="center"/>
              <w:rPr>
                <w:rFonts w:ascii="仿宋" w:hAnsi="仿宋" w:eastAsia="仿宋" w:cs="宋体"/>
                <w:color w:val="000000"/>
                <w:kern w:val="0"/>
                <w:sz w:val="24"/>
                <w:szCs w:val="24"/>
              </w:rPr>
            </w:pPr>
            <w:r>
              <w:rPr>
                <w:rFonts w:hint="eastAsia" w:ascii="宋体" w:eastAsia="宋体" w:cs="宋体"/>
                <w:kern w:val="0"/>
                <w:szCs w:val="21"/>
              </w:rPr>
              <w:t>核医学放射防护要求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12</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碎石机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数字乳腺摄影机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医用 X 射线诊断设备质量控制检测规范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15</w:t>
            </w:r>
          </w:p>
        </w:tc>
        <w:tc>
          <w:tcPr>
            <w:tcW w:w="3402" w:type="dxa"/>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w:t>
            </w:r>
            <w:r>
              <w:rPr>
                <w:rFonts w:ascii="仿宋" w:hAnsi="仿宋" w:eastAsia="仿宋" w:cs="宋体"/>
                <w:color w:val="000000"/>
                <w:kern w:val="0"/>
                <w:sz w:val="24"/>
                <w:szCs w:val="24"/>
              </w:rPr>
              <w:t>T</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螺旋断层治疗装置质量控制检测规范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16</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单光子发射断层成像设备 （SPECT）、伽马照相机</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伽马照相机、单光子发射断层成像设备（SPECT）质量 控制检测规范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8"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17</w:t>
            </w:r>
          </w:p>
        </w:tc>
        <w:tc>
          <w:tcPr>
            <w:tcW w:w="3402"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正电子发射断层成像装置（PET）</w:t>
            </w:r>
          </w:p>
        </w:tc>
        <w:tc>
          <w:tcPr>
            <w:tcW w:w="4253" w:type="dxa"/>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 xml:space="preserve">放射性核素成像设备 性能和试验规则 第一部分：正电 子发射断层成像装置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320" w:type="dxa"/>
            <w:gridSpan w:val="2"/>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Times New Roman"/>
                <w:color w:val="000000"/>
                <w:sz w:val="24"/>
                <w:szCs w:val="24"/>
                <w:highlight w:val="none"/>
                <w:lang w:val="en-US" w:eastAsia="zh-CN"/>
              </w:rPr>
              <w:t>备注：</w:t>
            </w:r>
          </w:p>
        </w:tc>
        <w:tc>
          <w:tcPr>
            <w:tcW w:w="4253" w:type="dxa"/>
            <w:vAlign w:val="center"/>
          </w:tcPr>
          <w:p>
            <w:pPr>
              <w:widowControl/>
              <w:jc w:val="center"/>
              <w:rPr>
                <w:rFonts w:hint="default" w:ascii="仿宋" w:hAnsi="仿宋" w:eastAsia="仿宋" w:cs="宋体"/>
                <w:color w:val="000000"/>
                <w:kern w:val="0"/>
                <w:sz w:val="24"/>
                <w:szCs w:val="24"/>
                <w:highlight w:val="none"/>
                <w:lang w:val="en-US" w:eastAsia="zh-CN"/>
              </w:rPr>
            </w:pPr>
            <w:r>
              <w:rPr>
                <w:rFonts w:hint="eastAsia" w:ascii="仿宋" w:hAnsi="仿宋" w:eastAsia="仿宋" w:cs="宋体"/>
                <w:color w:val="000000"/>
                <w:kern w:val="0"/>
                <w:sz w:val="24"/>
                <w:szCs w:val="24"/>
                <w:highlight w:val="none"/>
                <w:lang w:val="en-US" w:eastAsia="zh-CN"/>
              </w:rPr>
              <w:t>需满足国家最新版相关标准</w:t>
            </w:r>
          </w:p>
        </w:tc>
      </w:tr>
    </w:tbl>
    <w:p>
      <w:pPr>
        <w:rPr>
          <w:rFonts w:ascii="仿宋" w:hAnsi="仿宋" w:eastAsia="仿宋"/>
          <w:color w:val="000000" w:themeColor="text1"/>
          <w:sz w:val="28"/>
          <w:szCs w:val="28"/>
        </w:rPr>
      </w:pPr>
      <w:r>
        <w:rPr>
          <w:rFonts w:hint="eastAsia" w:ascii="仿宋" w:hAnsi="仿宋" w:eastAsia="仿宋"/>
          <w:color w:val="000000" w:themeColor="text1"/>
          <w:sz w:val="28"/>
          <w:szCs w:val="28"/>
        </w:rPr>
        <w:t>3. 项目技术要求</w:t>
      </w:r>
      <w:r>
        <w:rPr>
          <w:rFonts w:hint="eastAsia" w:ascii="仿宋" w:hAnsi="仿宋" w:eastAsia="仿宋"/>
          <w:color w:val="000000" w:themeColor="text1"/>
          <w:sz w:val="28"/>
          <w:szCs w:val="28"/>
        </w:rPr>
        <w:tab/>
      </w:r>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w:t>
      </w:r>
      <w:r>
        <w:rPr>
          <w:rFonts w:ascii="仿宋" w:hAnsi="仿宋" w:eastAsia="仿宋"/>
          <w:color w:val="000000" w:themeColor="text1"/>
          <w:sz w:val="28"/>
          <w:szCs w:val="28"/>
        </w:rPr>
        <w:t>3.</w:t>
      </w:r>
      <w:r>
        <w:rPr>
          <w:rFonts w:hint="eastAsia" w:ascii="仿宋" w:hAnsi="仿宋" w:eastAsia="仿宋"/>
          <w:color w:val="000000" w:themeColor="text1"/>
          <w:sz w:val="28"/>
          <w:szCs w:val="28"/>
        </w:rPr>
        <w:t>1 检测设备要求：检测设备溯源合格，溯源证书在有效期内，设备参数符合国家标准要求；</w:t>
      </w:r>
    </w:p>
    <w:p>
      <w:pPr>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w:t>
      </w:r>
      <w:r>
        <w:rPr>
          <w:rFonts w:ascii="仿宋" w:hAnsi="仿宋" w:eastAsia="仿宋"/>
          <w:color w:val="000000" w:themeColor="text1"/>
          <w:sz w:val="28"/>
          <w:szCs w:val="28"/>
        </w:rPr>
        <w:t>3.2所</w:t>
      </w:r>
      <w:r>
        <w:rPr>
          <w:rFonts w:hint="eastAsia" w:ascii="仿宋" w:hAnsi="仿宋" w:eastAsia="仿宋"/>
          <w:color w:val="000000" w:themeColor="text1"/>
          <w:sz w:val="28"/>
          <w:szCs w:val="28"/>
        </w:rPr>
        <w:t>出具的检测报告均可获得国家</w:t>
      </w:r>
      <w:r>
        <w:rPr>
          <w:rFonts w:hint="eastAsia" w:ascii="仿宋" w:hAnsi="仿宋" w:eastAsia="仿宋"/>
          <w:color w:val="000000" w:themeColor="text1"/>
          <w:sz w:val="28"/>
          <w:szCs w:val="28"/>
          <w:lang w:val="en-US" w:eastAsia="zh-CN"/>
        </w:rPr>
        <w:t>及当地相关部门</w:t>
      </w:r>
      <w:r>
        <w:rPr>
          <w:rFonts w:hint="eastAsia" w:ascii="仿宋" w:hAnsi="仿宋" w:eastAsia="仿宋"/>
          <w:color w:val="000000" w:themeColor="text1"/>
          <w:sz w:val="28"/>
          <w:szCs w:val="28"/>
        </w:rPr>
        <w:t>认可；</w:t>
      </w:r>
    </w:p>
    <w:p>
      <w:pPr>
        <w:rPr>
          <w:rFonts w:ascii="仿宋" w:hAnsi="仿宋" w:eastAsia="仿宋"/>
          <w:color w:val="000000" w:themeColor="text1"/>
          <w:sz w:val="28"/>
          <w:szCs w:val="28"/>
        </w:rPr>
      </w:pPr>
      <w:r>
        <w:rPr>
          <w:rFonts w:ascii="仿宋" w:hAnsi="仿宋" w:eastAsia="仿宋"/>
          <w:color w:val="000000" w:themeColor="text1"/>
          <w:sz w:val="28"/>
          <w:szCs w:val="28"/>
        </w:rPr>
        <w:t xml:space="preserve">3.3 </w:t>
      </w:r>
      <w:r>
        <w:rPr>
          <w:rFonts w:hint="eastAsia" w:ascii="仿宋" w:hAnsi="仿宋" w:eastAsia="仿宋"/>
          <w:color w:val="000000" w:themeColor="text1"/>
          <w:sz w:val="28"/>
          <w:szCs w:val="28"/>
        </w:rPr>
        <w:t>投标人须在医院在用设备出现异常的紧急状况下，按医院要求2小时内到达现场，完成设备检测需求；</w:t>
      </w:r>
      <w:r>
        <w:rPr>
          <w:rFonts w:ascii="仿宋" w:hAnsi="仿宋" w:eastAsia="仿宋"/>
          <w:color w:val="000000" w:themeColor="text1"/>
          <w:sz w:val="28"/>
          <w:szCs w:val="28"/>
        </w:rPr>
        <w:t xml:space="preserve"> </w:t>
      </w:r>
    </w:p>
    <w:p>
      <w:pPr>
        <w:rPr>
          <w:rFonts w:ascii="仿宋" w:hAnsi="仿宋" w:eastAsia="仿宋"/>
          <w:color w:val="000000" w:themeColor="text1"/>
          <w:sz w:val="28"/>
          <w:szCs w:val="28"/>
        </w:rPr>
      </w:pPr>
      <w:r>
        <w:rPr>
          <w:rFonts w:ascii="仿宋" w:hAnsi="仿宋" w:eastAsia="仿宋"/>
          <w:color w:val="000000" w:themeColor="text1"/>
          <w:sz w:val="28"/>
          <w:szCs w:val="28"/>
        </w:rPr>
        <w:t>3.4</w:t>
      </w:r>
      <w:r>
        <w:rPr>
          <w:rFonts w:hint="eastAsia" w:ascii="仿宋" w:hAnsi="仿宋" w:eastAsia="仿宋"/>
          <w:color w:val="000000" w:themeColor="text1"/>
          <w:sz w:val="28"/>
          <w:szCs w:val="28"/>
        </w:rPr>
        <w:t xml:space="preserve"> 投标人须保证电子证书于检测工作完成后5个工作日内送达，对医院临时性紧急检测及放射防护服务要求，2个小时内做出回复，24小时内人员到位；</w:t>
      </w:r>
    </w:p>
    <w:p>
      <w:pPr>
        <w:rPr>
          <w:rFonts w:ascii="仿宋" w:hAnsi="仿宋" w:eastAsia="仿宋"/>
          <w:color w:val="000000" w:themeColor="text1"/>
          <w:sz w:val="28"/>
          <w:szCs w:val="28"/>
        </w:rPr>
      </w:pPr>
      <w:r>
        <w:rPr>
          <w:rFonts w:hint="eastAsia" w:ascii="仿宋" w:hAnsi="仿宋" w:eastAsia="仿宋"/>
          <w:color w:val="000000" w:themeColor="text1"/>
          <w:kern w:val="0"/>
          <w:sz w:val="28"/>
          <w:szCs w:val="28"/>
        </w:rPr>
        <w:t>*</w:t>
      </w:r>
      <w:r>
        <w:rPr>
          <w:rFonts w:ascii="仿宋" w:hAnsi="仿宋" w:eastAsia="仿宋"/>
          <w:color w:val="000000" w:themeColor="text1"/>
          <w:kern w:val="0"/>
          <w:sz w:val="28"/>
          <w:szCs w:val="28"/>
          <w:highlight w:val="none"/>
        </w:rPr>
        <w:t>3.5</w:t>
      </w:r>
      <w:r>
        <w:rPr>
          <w:rFonts w:hint="eastAsia" w:ascii="仿宋" w:hAnsi="仿宋" w:eastAsia="仿宋"/>
          <w:color w:val="000000" w:themeColor="text1"/>
          <w:sz w:val="28"/>
          <w:szCs w:val="28"/>
          <w:highlight w:val="none"/>
        </w:rPr>
        <w:t>应急响应时间</w:t>
      </w:r>
      <w:r>
        <w:rPr>
          <w:rFonts w:ascii="仿宋" w:hAnsi="仿宋" w:eastAsia="仿宋"/>
          <w:color w:val="000000" w:themeColor="text1"/>
          <w:sz w:val="28"/>
          <w:szCs w:val="28"/>
          <w:highlight w:val="none"/>
        </w:rPr>
        <w:t>:</w:t>
      </w:r>
      <w:r>
        <w:rPr>
          <w:rFonts w:hint="eastAsia" w:ascii="仿宋" w:hAnsi="仿宋" w:eastAsia="仿宋"/>
          <w:color w:val="000000" w:themeColor="text1"/>
          <w:sz w:val="28"/>
          <w:szCs w:val="28"/>
          <w:highlight w:val="none"/>
        </w:rPr>
        <w:t xml:space="preserve"> 2个小时内。</w:t>
      </w: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255DD1"/>
    <w:rsid w:val="1BB95724"/>
    <w:rsid w:val="1D9549DC"/>
    <w:rsid w:val="253C79AF"/>
    <w:rsid w:val="2565432C"/>
    <w:rsid w:val="28551A6A"/>
    <w:rsid w:val="2A5E2C90"/>
    <w:rsid w:val="2C5E77B9"/>
    <w:rsid w:val="2CC964C6"/>
    <w:rsid w:val="2EAC236E"/>
    <w:rsid w:val="31AE79F1"/>
    <w:rsid w:val="32A81BF1"/>
    <w:rsid w:val="34140E88"/>
    <w:rsid w:val="35747E49"/>
    <w:rsid w:val="37405866"/>
    <w:rsid w:val="375826BB"/>
    <w:rsid w:val="3CA72A83"/>
    <w:rsid w:val="3FB0277B"/>
    <w:rsid w:val="4399563D"/>
    <w:rsid w:val="43DA5EE7"/>
    <w:rsid w:val="46456C2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style>
  <w:style w:type="paragraph" w:styleId="5">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2">
    <w:name w:val="Body Text First Indent 2"/>
    <w:basedOn w:val="6"/>
    <w:qFormat/>
    <w:uiPriority w:val="0"/>
    <w:pPr>
      <w:spacing w:after="0"/>
      <w:ind w:left="0" w:leftChars="0" w:firstLine="420" w:firstLineChars="200"/>
    </w:pPr>
    <w:rPr>
      <w:rFonts w:ascii="宋体" w:hAnsi="宋体" w:eastAsia="宋体" w:cs="Times New Roman"/>
      <w:sz w:val="30"/>
      <w:szCs w:val="24"/>
    </w:r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qFormat/>
    <w:uiPriority w:val="0"/>
    <w:rPr>
      <w:rFonts w:ascii="Times New Roman" w:hAnsi="Times New Roman" w:eastAsia="宋体" w:cs="Times New Roman"/>
      <w:sz w:val="16"/>
      <w:szCs w:val="16"/>
    </w:rPr>
  </w:style>
  <w:style w:type="paragraph" w:customStyle="1" w:styleId="18">
    <w:name w:val="UserStyle_0"/>
    <w:basedOn w:val="1"/>
    <w:qFormat/>
    <w:uiPriority w:val="0"/>
    <w:pPr>
      <w:ind w:firstLine="420" w:firstLineChars="200"/>
      <w:textAlignment w:val="baseline"/>
    </w:pPr>
    <w:rPr>
      <w:rFonts w:ascii="Calibri" w:hAnsi="Calibri" w:eastAsia="宋体"/>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99"/>
    <w:pPr>
      <w:ind w:firstLine="420" w:firstLineChars="200"/>
    </w:pPr>
    <w:rPr>
      <w:rFonts w:ascii="Calibri" w:hAnsi="Calibri" w:eastAsia="宋体" w:cs="Arial"/>
    </w:rPr>
  </w:style>
  <w:style w:type="character" w:customStyle="1" w:styleId="22">
    <w:name w:val="日期 Char"/>
    <w:basedOn w:val="15"/>
    <w:link w:val="7"/>
    <w:semiHidden/>
    <w:qFormat/>
    <w:uiPriority w:val="99"/>
  </w:style>
  <w:style w:type="character" w:customStyle="1" w:styleId="23">
    <w:name w:val="批注文字 Char"/>
    <w:link w:val="4"/>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5"/>
    <w:link w:val="5"/>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NormalCharacter"/>
    <w:semiHidden/>
    <w:qFormat/>
    <w:uiPriority w:val="0"/>
  </w:style>
  <w:style w:type="paragraph" w:customStyle="1" w:styleId="36">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1121</Words>
  <Characters>1203</Characters>
  <Lines>178</Lines>
  <Paragraphs>50</Paragraphs>
  <TotalTime>1</TotalTime>
  <ScaleCrop>false</ScaleCrop>
  <LinksUpToDate>false</LinksUpToDate>
  <CharactersWithSpaces>1272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2022-12-06T02:44:27Z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