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放射性药品钇[90Y]微球注射液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  <w:lang w:val="zh-CN" w:eastAsia="zh-CN"/>
        </w:rPr>
        <w:t>放射性药品钇[90Y]微球注射液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三、拟定供应商名称：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北京普尔伟业生物科技有限公司</w:t>
      </w:r>
    </w:p>
    <w:p>
      <w:pPr>
        <w:widowControl/>
        <w:adjustRightInd w:val="0"/>
        <w:snapToGrid w:val="0"/>
        <w:spacing w:line="42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四、采用单一来源方式的原因及说明：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该放射性药品属进口药品，只能从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唯一供应商处采购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（节假日期间除外）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2252</w:t>
      </w:r>
      <w:bookmarkStart w:id="0" w:name="_GoBack"/>
      <w:bookmarkEnd w:id="0"/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4BA70954"/>
    <w:rsid w:val="60B408EB"/>
    <w:rsid w:val="64DD52B2"/>
    <w:rsid w:val="6FB16989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707</Characters>
  <Lines>4</Lines>
  <Paragraphs>1</Paragraphs>
  <TotalTime>3</TotalTime>
  <ScaleCrop>false</ScaleCrop>
  <LinksUpToDate>false</LinksUpToDate>
  <CharactersWithSpaces>804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2022-06-02T08:27:54Z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