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jc w:val="center"/>
      </w:pP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  <w:t>潍坊市人民医院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val="en-US" w:eastAsia="zh-CN"/>
        </w:rPr>
        <w:t>感染性疾病炎性及免疫抑制检测试剂盒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eastAsia="zh-CN"/>
        </w:rPr>
        <w:t>项目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  <w:t>竞争性谈判公告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" w:hAnsi="仿宋" w:eastAsia="仿宋" w:cs="宋体"/>
          <w:kern w:val="0"/>
          <w:sz w:val="32"/>
          <w:szCs w:val="32"/>
          <w:u w:val="single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一、采购人：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zh-CN"/>
        </w:rPr>
        <w:t>潍坊市人民医院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 xml:space="preserve">地 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址：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u w:val="single"/>
        </w:rPr>
        <w:t>山东省潍坊市奎文区广文街151号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项目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内容</w:t>
      </w:r>
      <w:r>
        <w:rPr>
          <w:rFonts w:hint="eastAsia" w:ascii="仿宋" w:hAnsi="仿宋" w:eastAsia="仿宋" w:cs="宋体"/>
          <w:kern w:val="0"/>
          <w:sz w:val="32"/>
          <w:szCs w:val="32"/>
        </w:rPr>
        <w:t>：</w:t>
      </w:r>
    </w:p>
    <w:tbl>
      <w:tblPr>
        <w:tblStyle w:val="5"/>
        <w:tblW w:w="79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15"/>
        <w:gridCol w:w="3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4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  <w:lang w:bidi="ar"/>
              </w:rPr>
              <w:t>项目</w:t>
            </w:r>
            <w:r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  <w:t>名称</w:t>
            </w:r>
          </w:p>
        </w:tc>
        <w:tc>
          <w:tcPr>
            <w:tcW w:w="3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供应商名称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4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 w:val="0"/>
                <w:bCs w:val="0"/>
                <w:color w:val="000000"/>
                <w:szCs w:val="21"/>
                <w:lang w:val="en-US" w:eastAsia="zh-CN" w:bidi="ar"/>
              </w:rPr>
              <w:t>感染性疾病炎性及免疫抑制检测试剂盒（CD14-FITC/CD45-PerCP/CD64-PE/HLA-DR-APC）</w:t>
            </w:r>
          </w:p>
        </w:tc>
        <w:tc>
          <w:tcPr>
            <w:tcW w:w="3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济南朗道医学科技有限公司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 xml:space="preserve">    济南东南医疗器械有限公司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采用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竞争性谈判</w:t>
      </w:r>
      <w:r>
        <w:rPr>
          <w:rFonts w:hint="eastAsia" w:ascii="仿宋" w:hAnsi="仿宋" w:eastAsia="仿宋" w:cs="宋体"/>
          <w:kern w:val="0"/>
          <w:sz w:val="32"/>
          <w:szCs w:val="32"/>
        </w:rPr>
        <w:t>方式的原因及说明：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>该试剂项目分别于1-2月、5月、8-9月发布公开招标公告、二次公告及竞争性谈判公告，均因竞争力不足废标、流标，潜在投标人只有两家，故该批试剂项目拟采用竞争性谈判方式采购。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宋体"/>
          <w:kern w:val="0"/>
          <w:sz w:val="32"/>
          <w:szCs w:val="32"/>
        </w:rPr>
        <w:t>公示期限：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2年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11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日至2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22年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11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日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  <w:t>（休息时间除外）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五、采购部门联系电话：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0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536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-8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19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2284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textAlignment w:val="auto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潍坊市人民医院物资采购办公室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2022年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944268"/>
    <w:multiLevelType w:val="singleLevel"/>
    <w:tmpl w:val="5294426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00DF8FC"/>
    <w:multiLevelType w:val="singleLevel"/>
    <w:tmpl w:val="600DF8F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2MGRiZDZkYmI2OWYzMmExNGRjOTcxOGM2NmIzODAifQ=="/>
  </w:docVars>
  <w:rsids>
    <w:rsidRoot w:val="002B117D"/>
    <w:rsid w:val="000213DC"/>
    <w:rsid w:val="000D0F9B"/>
    <w:rsid w:val="00170F49"/>
    <w:rsid w:val="001A09DF"/>
    <w:rsid w:val="002B117D"/>
    <w:rsid w:val="002D2EAE"/>
    <w:rsid w:val="00301285"/>
    <w:rsid w:val="00366CB8"/>
    <w:rsid w:val="00591A37"/>
    <w:rsid w:val="005B3819"/>
    <w:rsid w:val="00741189"/>
    <w:rsid w:val="0074530F"/>
    <w:rsid w:val="007E3BF4"/>
    <w:rsid w:val="00803D5E"/>
    <w:rsid w:val="009B7FDD"/>
    <w:rsid w:val="009C2544"/>
    <w:rsid w:val="00AD2506"/>
    <w:rsid w:val="00C30A1E"/>
    <w:rsid w:val="00E85602"/>
    <w:rsid w:val="00F006A4"/>
    <w:rsid w:val="00F66033"/>
    <w:rsid w:val="00F66D0B"/>
    <w:rsid w:val="00F67DD2"/>
    <w:rsid w:val="00FC3791"/>
    <w:rsid w:val="00FD2823"/>
    <w:rsid w:val="15EB406D"/>
    <w:rsid w:val="2C9A4EC0"/>
    <w:rsid w:val="322F685B"/>
    <w:rsid w:val="416D7813"/>
    <w:rsid w:val="56216B80"/>
    <w:rsid w:val="58026A11"/>
    <w:rsid w:val="60B408EB"/>
    <w:rsid w:val="64DD52B2"/>
    <w:rsid w:val="6FB16989"/>
    <w:rsid w:val="78C57641"/>
    <w:rsid w:val="7DF9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/>
      <w:autoSpaceDN/>
      <w:adjustRightInd/>
      <w:spacing w:after="120"/>
      <w:jc w:val="both"/>
      <w:textAlignment w:val="auto"/>
    </w:pPr>
    <w:rPr>
      <w:rFonts w:ascii="Times New Roman"/>
      <w:kern w:val="2"/>
      <w:sz w:val="21"/>
      <w:szCs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</Words>
  <Characters>315</Characters>
  <Lines>4</Lines>
  <Paragraphs>1</Paragraphs>
  <TotalTime>2</TotalTime>
  <ScaleCrop>false</ScaleCrop>
  <LinksUpToDate>false</LinksUpToDate>
  <CharactersWithSpaces>368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2021-11-23T01:00:00Z</dcterms:created>
  <dc:creator>Lenovo</dc:creator>
  <cp:lastModifiedBy>阿狸</cp:lastModifiedBy>
  <dcterms:modified xsi:type="dcterms:W3CDTF">2022-11-01T08:06:38Z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FC16F6B15401449DA66FBFACC72F8B99</vt:lpwstr>
  </property>
</Properties>
</file>