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定制式正畸矫治器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等耗材一批</w:t>
      </w:r>
    </w:p>
    <w:p>
      <w:pPr>
        <w:spacing w:line="440" w:lineRule="exact"/>
        <w:ind w:left="2880" w:hanging="3060" w:hangingChars="900"/>
        <w:jc w:val="center"/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zh-CN" w:eastAsia="zh-CN"/>
        </w:rPr>
        <w:t>单一来源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公示</w:t>
      </w:r>
    </w:p>
    <w:p>
      <w:pPr>
        <w:pStyle w:val="2"/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4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2205"/>
        <w:gridCol w:w="2820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2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标段一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定制式正畸矫治器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洋紫荆牙科器械（深圳）有限公司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jc w:val="left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该批耗材项目分别于2021年6-11月、2022年5-9月等时间多次组织招标、谈判，均因竞争力不足等原因而流标、废标，潜在投标人只有一家。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标段二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一次性使用血氧组织探头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山东信立平商贸有限公司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通气引流管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济南爱佛特商贸有限公司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标段四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可塑形微导管Ⅱ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潍坊中泽生物科技有限公司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标段五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血管重建装置和传送系统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惠州市康泰合泽商贸有限公司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jc w:val="center"/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（休息时间除外）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032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19D72F7"/>
    <w:rsid w:val="64DD52B2"/>
    <w:rsid w:val="6FB16989"/>
    <w:rsid w:val="72620118"/>
    <w:rsid w:val="763F16D3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451</Characters>
  <Lines>4</Lines>
  <Paragraphs>1</Paragraphs>
  <TotalTime>8</TotalTime>
  <ScaleCrop>false</ScaleCrop>
  <LinksUpToDate>false</LinksUpToDate>
  <CharactersWithSpaces>548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阿狸</cp:lastModifiedBy>
  <dcterms:modified xsi:type="dcterms:W3CDTF">2022-10-31T07:57:49Z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FC16F6B15401449DA66FBFACC72F8B99</vt:lpwstr>
  </property>
</Properties>
</file>