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潍坊市人民医院单克隆免疫球蛋白测定试剂盒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等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项目一批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  址：山东省潍坊市奎文区广文街151号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15"/>
        <w:gridCol w:w="1875"/>
        <w:gridCol w:w="175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eastAsia="zh-CN"/>
              </w:rPr>
              <w:t>包含项目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采用单一来源方式的原因及说明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第一标段</w:t>
            </w: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单克隆免疫球蛋白测定试剂盒（电泳免疫固定法）SPIFE Immunofixation（IFE）Kits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单克隆免疫球蛋白测定试剂盒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Cs/>
                <w:sz w:val="21"/>
                <w:szCs w:val="21"/>
                <w:lang w:val="en-US" w:eastAsia="zh-CN"/>
              </w:rPr>
              <w:t>青岛威达亿泓医疗科技有限公司</w:t>
            </w:r>
          </w:p>
        </w:tc>
        <w:tc>
          <w:tcPr>
            <w:tcW w:w="255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该批试剂项目分别于6月、8月、9月发布公开招标公告及二次公告，潜在投标人只有一家。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样品盘</w:t>
            </w:r>
          </w:p>
        </w:tc>
        <w:tc>
          <w:tcPr>
            <w:tcW w:w="175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抗血清盘</w:t>
            </w:r>
          </w:p>
        </w:tc>
        <w:tc>
          <w:tcPr>
            <w:tcW w:w="175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刀锋</w:t>
            </w:r>
          </w:p>
        </w:tc>
        <w:tc>
          <w:tcPr>
            <w:tcW w:w="1755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第二标段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A群轮状病毒、腺病毒、诺如病毒抗原检测试剂盒（乳胶层析法）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Cs/>
                <w:sz w:val="21"/>
                <w:szCs w:val="21"/>
                <w:lang w:val="en-US" w:eastAsia="zh-CN"/>
              </w:rPr>
              <w:t>潍坊中天科美生物工程有限公司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Cs/>
                <w:sz w:val="21"/>
                <w:szCs w:val="21"/>
                <w:lang w:val="en-US" w:eastAsia="zh-CN"/>
              </w:rPr>
              <w:t>该批试剂项目分别6月组织招标，因竞争力不足原因废标，8月、9月发布公开招标公告及二次公告，潜在投标人只有一家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第三标段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六项呼吸道病原体核酸检测试剂盒（PCR-荧光探针法）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Cs/>
                <w:sz w:val="21"/>
                <w:szCs w:val="21"/>
                <w:lang w:val="en-US" w:eastAsia="zh-CN"/>
              </w:rPr>
              <w:t>潍坊医诺医疗器械有限公司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该批试剂项目分别于5月</w:t>
            </w:r>
            <w:r>
              <w:rPr>
                <w:rFonts w:hint="eastAsia" w:hAnsi="宋体" w:cs="Times New Roman"/>
                <w:bCs/>
                <w:sz w:val="21"/>
                <w:szCs w:val="21"/>
                <w:lang w:val="en-US" w:eastAsia="zh-CN"/>
              </w:rPr>
              <w:t>组织招标，因竞争力不足原因废标</w:t>
            </w: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、8月、9月发布公开招标公告及二次公告，潜在投标人只有一家。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第四标段</w:t>
            </w: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HLA-DNA分型试剂盒（SSP法）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SSP1L(A/B/C位点）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Cs/>
                <w:sz w:val="21"/>
                <w:szCs w:val="21"/>
                <w:lang w:val="en-US" w:eastAsia="zh-CN"/>
              </w:rPr>
              <w:t>北京曼泰里生物技术有限公司</w:t>
            </w:r>
          </w:p>
        </w:tc>
        <w:tc>
          <w:tcPr>
            <w:tcW w:w="2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该批试剂项目分别于6月、8月、9月发布公开招标公告及二次公告，潜在投标人只有一家。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  <w:t>SSP2L（DR/DQ位点）</w:t>
            </w:r>
          </w:p>
        </w:tc>
        <w:tc>
          <w:tcPr>
            <w:tcW w:w="175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hAnsi="宋体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2284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</w:t>
      </w:r>
      <w:bookmarkStart w:id="0" w:name="_GoBack"/>
      <w:bookmarkEnd w:id="0"/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35042C7"/>
    <w:rsid w:val="15EB406D"/>
    <w:rsid w:val="2916120C"/>
    <w:rsid w:val="2DFE0923"/>
    <w:rsid w:val="35E851C1"/>
    <w:rsid w:val="37D83F93"/>
    <w:rsid w:val="39697599"/>
    <w:rsid w:val="416D7813"/>
    <w:rsid w:val="453942C3"/>
    <w:rsid w:val="45BE2A1A"/>
    <w:rsid w:val="56B063AF"/>
    <w:rsid w:val="5955323E"/>
    <w:rsid w:val="60B408EB"/>
    <w:rsid w:val="64DD52B2"/>
    <w:rsid w:val="64E77440"/>
    <w:rsid w:val="65516FAF"/>
    <w:rsid w:val="6FB16989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232</Characters>
  <Lines>4</Lines>
  <Paragraphs>1</Paragraphs>
  <TotalTime>33</TotalTime>
  <ScaleCrop>false</ScaleCrop>
  <LinksUpToDate>false</LinksUpToDate>
  <CharactersWithSpaces>305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阿狸</cp:lastModifiedBy>
  <dcterms:modified xsi:type="dcterms:W3CDTF">2022-10-31T08:50:24Z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FC16F6B15401449DA66FBFACC72F8B99</vt:lpwstr>
  </property>
</Properties>
</file>