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北辰院区空调及净化区域维保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北辰院区空调及净化区域维保项目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rPr>
          <w:rFonts w:hint="eastAsia" w:ascii="仿宋" w:hAnsi="仿宋" w:eastAsia="仿宋"/>
          <w:sz w:val="32"/>
          <w:szCs w:val="32"/>
          <w:lang w:val="zh-CN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三、供应商资格内容：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符合《中华人民共和国政府采购法》第二十二条规定；2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具有建筑机电安装工程专业承包叁级及以上资质；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3.需承担过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2019年1月1日（以合同签订时间为准）以来年维保费用不低于50万元的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医院空调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维保、净化施工或维保项目业绩；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项目负责人具备国家二级及以上注册建造师（机电或电子工程专业），大专以上学历，中级以上职称，5年以上类似项目管理经验，50岁以下；5.所有值班及维修岗位人员均具有应急管理局颁发的《特种作业操作证》；6.本项目服务员工年龄40岁以下需占总人数的80%以上，中专及以上学历需占员工总人数的60%以上；7.</w:t>
      </w:r>
      <w:r>
        <w:rPr>
          <w:rFonts w:hint="eastAsia" w:ascii="仿宋" w:hAnsi="仿宋" w:eastAsia="仿宋"/>
          <w:sz w:val="32"/>
          <w:szCs w:val="32"/>
          <w:lang w:val="zh-CN" w:eastAsia="zh-CN"/>
        </w:rPr>
        <w:t>不接受联合体。</w:t>
      </w:r>
    </w:p>
    <w:p>
      <w:pPr>
        <w:pStyle w:val="2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zh-CN" w:eastAsia="zh-CN"/>
        </w:rPr>
        <w:t>四、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参考要求：详见附件。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北辰院区空调及净化区域维保项目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电话咨询。</w:t>
      </w:r>
    </w:p>
    <w:p>
      <w:pPr>
        <w:pStyle w:val="14"/>
        <w:rPr>
          <w:rFonts w:hint="eastAsia"/>
        </w:rPr>
      </w:pPr>
    </w:p>
    <w:p>
      <w:pPr>
        <w:pStyle w:val="14"/>
      </w:pPr>
    </w:p>
    <w:p>
      <w:pPr>
        <w:pStyle w:val="14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66F5824"/>
    <w:rsid w:val="1AF6089F"/>
    <w:rsid w:val="1BB95724"/>
    <w:rsid w:val="1D1F6EFF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23A177B"/>
    <w:rsid w:val="4399563D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640107ED"/>
    <w:rsid w:val="6B4E279E"/>
    <w:rsid w:val="6D9B0373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annotation text"/>
    <w:basedOn w:val="1"/>
    <w:link w:val="19"/>
    <w:qFormat/>
    <w:uiPriority w:val="0"/>
  </w:style>
  <w:style w:type="paragraph" w:styleId="5">
    <w:name w:val="Body Text"/>
    <w:basedOn w:val="1"/>
    <w:link w:val="22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4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8">
    <w:name w:val="日期 字符"/>
    <w:basedOn w:val="11"/>
    <w:link w:val="6"/>
    <w:semiHidden/>
    <w:qFormat/>
    <w:uiPriority w:val="99"/>
  </w:style>
  <w:style w:type="character" w:customStyle="1" w:styleId="19">
    <w:name w:val="批注文字 字符"/>
    <w:link w:val="4"/>
    <w:qFormat/>
    <w:uiPriority w:val="0"/>
  </w:style>
  <w:style w:type="character" w:customStyle="1" w:styleId="20">
    <w:name w:val="批注文字 Char1"/>
    <w:basedOn w:val="11"/>
    <w:semiHidden/>
    <w:qFormat/>
    <w:uiPriority w:val="99"/>
  </w:style>
  <w:style w:type="character" w:customStyle="1" w:styleId="21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2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4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5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7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8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9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30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642</Words>
  <Characters>721</Characters>
  <Lines>5</Lines>
  <Paragraphs>1</Paragraphs>
  <TotalTime>3</TotalTime>
  <ScaleCrop>false</ScaleCrop>
  <LinksUpToDate>false</LinksUpToDate>
  <CharactersWithSpaces>749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2022-07-28T07:37:35Z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8E798E42FC7548008365FD03C647FBFD</vt:lpwstr>
  </property>
</Properties>
</file>