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ascii="宋体" w:hAnsi="宋体" w:eastAsia="宋体" w:cs="宋体"/>
          <w:b/>
          <w:kern w:val="0"/>
          <w:sz w:val="32"/>
          <w:szCs w:val="32"/>
        </w:rPr>
        <w:t>三分类血细胞分析仪及</w:t>
      </w:r>
    </w:p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ascii="宋体" w:hAnsi="宋体" w:eastAsia="宋体" w:cs="宋体"/>
          <w:b/>
          <w:kern w:val="0"/>
          <w:sz w:val="32"/>
          <w:szCs w:val="32"/>
        </w:rPr>
        <w:t>试剂</w:t>
      </w:r>
      <w:r>
        <w:rPr>
          <w:rFonts w:hint="eastAsia" w:ascii="宋体" w:hAnsi="宋体" w:eastAsia="宋体"/>
          <w:b/>
          <w:sz w:val="32"/>
          <w:szCs w:val="32"/>
        </w:rPr>
        <w:t>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ascii="宋体" w:hAnsi="宋体" w:eastAsia="宋体" w:cs="宋体"/>
          <w:kern w:val="0"/>
          <w:sz w:val="28"/>
          <w:szCs w:val="28"/>
          <w:u w:val="single"/>
        </w:rPr>
        <w:t>三分类血细胞分析仪及试剂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年7月3日</w:t>
      </w:r>
    </w:p>
    <w:p>
      <w:pPr>
        <w:widowControl/>
        <w:ind w:firstLine="560" w:firstLineChars="200"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二次公告：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年7月9日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846"/>
        <w:gridCol w:w="1515"/>
        <w:gridCol w:w="1695"/>
        <w:gridCol w:w="1278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三分类血细胞分析仪及试剂</w:t>
            </w:r>
          </w:p>
        </w:tc>
        <w:tc>
          <w:tcPr>
            <w:tcW w:w="184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2022年8月23日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山东鼎康生物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设备：深圳迈瑞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BC-30S</w:t>
            </w:r>
          </w:p>
          <w:p>
            <w:pPr>
              <w:pStyle w:val="2"/>
              <w:spacing w:after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试剂：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深圳迈瑞</w:t>
            </w:r>
          </w:p>
          <w:p>
            <w:pPr>
              <w:pStyle w:val="6"/>
              <w:spacing w:after="0"/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南京迈瑞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设备：44900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元/台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试剂：0.89元/人份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孙福廷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刘艳艳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朱慧涛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杨心怡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卜晓丽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>
      <w:pPr>
        <w:pStyle w:val="2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FB209B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64D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14A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214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9F6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CA6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09B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2003A4A"/>
    <w:rsid w:val="15EE30C2"/>
    <w:rsid w:val="2A54310C"/>
    <w:rsid w:val="58C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uiPriority w:val="99"/>
  </w:style>
  <w:style w:type="character" w:customStyle="1" w:styleId="11">
    <w:name w:val="正文首行缩进 2 Char"/>
    <w:basedOn w:val="10"/>
    <w:link w:val="6"/>
    <w:uiPriority w:val="99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308</Words>
  <Characters>346</Characters>
  <Lines>3</Lines>
  <Paragraphs>1</Paragraphs>
  <TotalTime>41</TotalTime>
  <ScaleCrop>false</ScaleCrop>
  <LinksUpToDate>false</LinksUpToDate>
  <CharactersWithSpaces>448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2022-07-18T06:18:00Z</dcterms:created>
  <dc:creator>user</dc:creator>
  <cp:lastModifiedBy>Administrator</cp:lastModifiedBy>
  <dcterms:modified xsi:type="dcterms:W3CDTF">2022-09-02T07:26:38Z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4547C17C328447D9944B4315816E7DC6</vt:lpwstr>
  </property>
</Properties>
</file>