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基建办高配电脑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基建办高配电脑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月2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0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819"/>
        <w:gridCol w:w="1824"/>
        <w:gridCol w:w="1410"/>
        <w:gridCol w:w="1470"/>
        <w:gridCol w:w="14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7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  <w:t>基建办高配电脑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潍坊汇之源信息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联想ThinkCentre neoP780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16200元/台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张寿军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魏瑜帅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徐春茂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刘晶晶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CA45F33"/>
    <w:rsid w:val="42271C37"/>
    <w:rsid w:val="4C031966"/>
    <w:rsid w:val="4E7A4B4A"/>
    <w:rsid w:val="4F0261F6"/>
    <w:rsid w:val="4FF27ED0"/>
    <w:rsid w:val="65283DD2"/>
    <w:rsid w:val="73A3015B"/>
    <w:rsid w:val="7AB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258</Words>
  <Characters>302</Characters>
  <Lines>3</Lines>
  <Paragraphs>1</Paragraphs>
  <TotalTime>3</TotalTime>
  <ScaleCrop>false</ScaleCrop>
  <LinksUpToDate>false</LinksUpToDate>
  <CharactersWithSpaces>400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2022-07-07T00:15:53Z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