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 w:cs="宋体"/>
          <w:bCs/>
          <w:spacing w:val="-1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val="en-US" w:eastAsia="zh-CN"/>
        </w:rPr>
        <w:t>化学性、药物性医疗废物集中处置项目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单一来源公示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化学性、药物性医疗废物集中处置项目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拟定供应商名称：潍坊市清大国华环境资源有限公司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ascii="仿宋" w:hAnsi="仿宋" w:eastAsia="仿宋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采用单一来源方式的原因及说明：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在潍坊地区仅潍坊市清大国华环境资源有限公司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具有化学性、药物性医疗废物处理资质。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、公示期限：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28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</w:t>
      </w: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  <w:u w:val="single"/>
        </w:rPr>
        <w:t>920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51</w:t>
      </w:r>
    </w:p>
    <w:p>
      <w:pPr>
        <w:widowControl/>
        <w:adjustRightInd w:val="0"/>
        <w:snapToGrid w:val="0"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</w:p>
    <w:p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 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94836"/>
    <w:multiLevelType w:val="singleLevel"/>
    <w:tmpl w:val="AC09483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66033"/>
    <w:rsid w:val="00F66D0B"/>
    <w:rsid w:val="00F67DD2"/>
    <w:rsid w:val="00FC3791"/>
    <w:rsid w:val="50E8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1087</Characters>
  <Lines>9</Lines>
  <Paragraphs>2</Paragraphs>
  <TotalTime>19</TotalTime>
  <ScaleCrop>false</ScaleCrop>
  <LinksUpToDate>false</LinksUpToDate>
  <CharactersWithSpaces>1275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Administrator</cp:lastModifiedBy>
  <dcterms:modified xsi:type="dcterms:W3CDTF">2022-02-25T08:20:40Z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0D01DE6287E34B75A8A3D4DB33CA29F3</vt:lpwstr>
  </property>
</Properties>
</file>