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lang w:val="en-US" w:eastAsia="zh-CN"/>
        </w:rPr>
        <w:t>杭政储出[2022]38号</w:t>
      </w:r>
      <w:r>
        <w:rPr>
          <w:rFonts w:hint="eastAsia" w:ascii="宋体" w:hAnsi="宋体"/>
          <w:b/>
          <w:sz w:val="48"/>
          <w:szCs w:val="48"/>
        </w:rPr>
        <w:t>地块</w:t>
      </w:r>
    </w:p>
    <w:p>
      <w:pPr>
        <w:tabs>
          <w:tab w:val="left" w:pos="8333"/>
        </w:tabs>
        <w:spacing w:line="360" w:lineRule="auto"/>
        <w:jc w:val="left"/>
        <w:rPr>
          <w:rFonts w:ascii="宋体" w:hAnsi="宋体" w:eastAsia="宋体"/>
          <w:b/>
          <w:sz w:val="48"/>
          <w:szCs w:val="48"/>
        </w:rPr>
      </w:pPr>
      <w:r>
        <w:rPr>
          <w:rFonts w:hint="eastAsia" w:ascii="宋体" w:hAnsi="宋体"/>
          <w:b/>
          <w:sz w:val="48"/>
          <w:szCs w:val="48"/>
        </w:rPr>
        <w:tab/>
      </w:r>
    </w:p>
    <w:p>
      <w:pPr>
        <w:spacing w:line="360" w:lineRule="auto"/>
        <w:ind w:firstLine="3855" w:firstLineChars="800"/>
        <w:rPr>
          <w:rFonts w:ascii="宋体" w:hAnsi="宋体"/>
          <w:sz w:val="48"/>
          <w:szCs w:val="48"/>
        </w:rPr>
      </w:pPr>
      <w:r>
        <w:rPr>
          <w:rFonts w:hint="eastAsia" w:ascii="宋体" w:hAnsi="宋体"/>
          <w:b/>
          <w:sz w:val="48"/>
          <w:szCs w:val="48"/>
          <w:lang w:val="en-US" w:eastAsia="zh-CN"/>
        </w:rPr>
        <w:t>总承包施工</w:t>
      </w:r>
      <w:r>
        <w:rPr>
          <w:rFonts w:hint="eastAsia" w:ascii="宋体" w:hAnsi="宋体"/>
          <w:b/>
          <w:sz w:val="48"/>
          <w:szCs w:val="48"/>
        </w:rPr>
        <w:t>工程</w:t>
      </w:r>
    </w:p>
    <w:p>
      <w:pPr>
        <w:spacing w:line="360" w:lineRule="auto"/>
        <w:ind w:firstLine="120" w:firstLineChars="23"/>
        <w:jc w:val="center"/>
        <w:rPr>
          <w:rFonts w:ascii="宋体" w:hAnsi="宋体"/>
          <w:b/>
          <w:sz w:val="52"/>
          <w:szCs w:val="52"/>
        </w:rPr>
      </w:pPr>
      <w:bookmarkStart w:id="0" w:name="_Toc202238011"/>
      <w:bookmarkStart w:id="1" w:name="_Ref202762106"/>
      <w:bookmarkStart w:id="2" w:name="_Toc204106466"/>
      <w:bookmarkStart w:id="3" w:name="_Ref202760422"/>
      <w:bookmarkStart w:id="4" w:name="_Ref202761534"/>
      <w:bookmarkStart w:id="5" w:name="_Ref202760108"/>
      <w:bookmarkStart w:id="6" w:name="_Ref202758679"/>
      <w:bookmarkStart w:id="7" w:name="_Toc202761306"/>
      <w:bookmarkStart w:id="8" w:name="_Toc204106419"/>
      <w:bookmarkStart w:id="9" w:name="_Toc202760805"/>
      <w:bookmarkStart w:id="10" w:name="_Ref202758763"/>
      <w:bookmarkStart w:id="11" w:name="_Ref202758820"/>
      <w:bookmarkStart w:id="12" w:name="_Toc204106029"/>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 xml:space="preserve">人：杭州天樾房地产开发有限公司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lang w:val="en-US" w:eastAsia="zh-CN"/>
        </w:rPr>
        <w:t>2022年07</w:t>
      </w:r>
      <w:r>
        <w:rPr>
          <w:rFonts w:hint="eastAsia" w:ascii="宋体" w:hAnsi="宋体"/>
          <w:b/>
          <w:sz w:val="28"/>
          <w:szCs w:val="28"/>
        </w:rPr>
        <w:t>月</w:t>
      </w:r>
      <w:r>
        <w:rPr>
          <w:rFonts w:hint="eastAsia" w:ascii="宋体" w:hAnsi="宋体"/>
          <w:b/>
          <w:sz w:val="28"/>
          <w:szCs w:val="28"/>
          <w:lang w:val="en-US" w:eastAsia="zh-CN"/>
        </w:rPr>
        <w:t>04</w:t>
      </w:r>
      <w:r>
        <w:rPr>
          <w:rFonts w:hint="eastAsia" w:ascii="宋体" w:hAnsi="宋体"/>
          <w:b/>
          <w:sz w:val="28"/>
          <w:szCs w:val="28"/>
        </w:rPr>
        <w:t>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ascii="宋体" w:hAnsi="宋体"/>
          <w:szCs w:val="21"/>
        </w:rPr>
      </w:pPr>
      <w:r>
        <w:rPr>
          <w:rFonts w:hint="eastAsia" w:ascii="宋体" w:hAnsi="宋体"/>
          <w:szCs w:val="21"/>
        </w:rPr>
        <w:t>1、项目名称：杭政储出[2022]38号地块</w:t>
      </w:r>
      <w:r>
        <w:rPr>
          <w:rFonts w:hint="eastAsia" w:ascii="宋体" w:hAnsi="宋体"/>
          <w:szCs w:val="21"/>
          <w:lang w:val="en-US" w:eastAsia="zh-CN"/>
        </w:rPr>
        <w:t>项目施工总承包</w:t>
      </w:r>
      <w:r>
        <w:rPr>
          <w:rFonts w:hint="eastAsia" w:ascii="宋体" w:hAnsi="宋体"/>
          <w:szCs w:val="21"/>
        </w:rPr>
        <w:t>工程</w:t>
      </w:r>
    </w:p>
    <w:p>
      <w:pPr>
        <w:spacing w:line="360" w:lineRule="auto"/>
        <w:ind w:left="447" w:leftChars="213"/>
        <w:rPr>
          <w:rFonts w:ascii="宋体" w:hAnsi="宋体"/>
          <w:szCs w:val="21"/>
        </w:rPr>
      </w:pPr>
      <w:r>
        <w:rPr>
          <w:rFonts w:hint="eastAsia" w:ascii="宋体" w:hAnsi="宋体"/>
          <w:szCs w:val="21"/>
        </w:rPr>
        <w:t xml:space="preserve">2、项目地址： </w:t>
      </w:r>
      <w:r>
        <w:rPr>
          <w:rFonts w:hint="eastAsia"/>
          <w:sz w:val="22"/>
        </w:rPr>
        <w:t>杭州市</w:t>
      </w:r>
      <w:r>
        <w:rPr>
          <w:rFonts w:hint="eastAsia"/>
          <w:sz w:val="22"/>
          <w:lang w:val="en-US" w:eastAsia="zh-CN"/>
        </w:rPr>
        <w:t>临平</w:t>
      </w:r>
      <w:r>
        <w:rPr>
          <w:rFonts w:hint="eastAsia"/>
          <w:sz w:val="22"/>
        </w:rPr>
        <w:t>区东至耕读路，</w:t>
      </w:r>
      <w:bookmarkStart w:id="22" w:name="_GoBack"/>
      <w:bookmarkEnd w:id="22"/>
      <w:r>
        <w:rPr>
          <w:rFonts w:hint="eastAsia"/>
          <w:sz w:val="22"/>
        </w:rPr>
        <w:t>南至相邻地块，西至翁乔路，北至天万路</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r>
        <w:rPr>
          <w:rFonts w:hint="eastAsia"/>
          <w:sz w:val="22"/>
        </w:rPr>
        <w:t>工程占地面积约33403.00 平米，总建筑面积约为106553.10 平米，其中地下建筑面积为30366.50 平米，地上73486.60 平米，地上建筑形态10幢</w:t>
      </w:r>
      <w:r>
        <w:rPr>
          <w:rFonts w:hint="eastAsia"/>
          <w:sz w:val="22"/>
          <w:lang w:val="en-US" w:eastAsia="zh-CN"/>
        </w:rPr>
        <w:t>17</w:t>
      </w:r>
      <w:r>
        <w:rPr>
          <w:rFonts w:hint="eastAsia"/>
          <w:sz w:val="22"/>
        </w:rPr>
        <w:t>层高层住宅及局部商铺组成，地下局部为1层地下室。结构形式：框架、剪力墙结构。</w:t>
      </w:r>
      <w:r>
        <w:rPr>
          <w:rFonts w:hint="eastAsia" w:ascii="宋体" w:hAnsi="宋体"/>
        </w:rPr>
        <w:t xml:space="preserve"> </w:t>
      </w:r>
      <w:r>
        <w:rPr>
          <w:rFonts w:hint="eastAsia" w:ascii="宋体" w:hAnsi="宋体"/>
          <w:szCs w:val="21"/>
        </w:rPr>
        <w:t xml:space="preserve">              </w:t>
      </w:r>
    </w:p>
    <w:p>
      <w:pPr>
        <w:spacing w:line="360" w:lineRule="auto"/>
        <w:ind w:left="447" w:leftChars="213"/>
        <w:rPr>
          <w:rFonts w:ascii="宋体" w:hAnsi="宋体"/>
          <w:b/>
          <w:szCs w:val="21"/>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杭政储出[2022]38号地块</w:t>
      </w:r>
      <w:r>
        <w:rPr>
          <w:rFonts w:hint="eastAsia" w:ascii="宋体" w:hAnsi="宋体"/>
          <w:szCs w:val="21"/>
          <w:lang w:val="en-US" w:eastAsia="zh-CN"/>
        </w:rPr>
        <w:t>项目</w:t>
      </w:r>
      <w:r>
        <w:rPr>
          <w:rFonts w:hint="eastAsia" w:ascii="宋体" w:hAnsi="宋体"/>
          <w:szCs w:val="21"/>
        </w:rPr>
        <w:t>施工总承包范围</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rPr>
          <w:rFonts w:ascii="宋体" w:hAnsi="宋体"/>
          <w:color w:val="0000FF"/>
          <w:szCs w:val="21"/>
        </w:rPr>
      </w:pPr>
      <w:r>
        <w:rPr>
          <w:rFonts w:hint="eastAsia" w:ascii="宋体" w:hAnsi="宋体"/>
          <w:szCs w:val="21"/>
        </w:rPr>
        <w:t>符合下列要求的申请人均可申请资格预审，</w:t>
      </w:r>
      <w:r>
        <w:rPr>
          <w:rFonts w:hint="eastAsia" w:ascii="宋体" w:hAnsi="宋体"/>
          <w:color w:val="000000" w:themeColor="text1"/>
          <w:szCs w:val="21"/>
          <w14:textFill>
            <w14:solidFill>
              <w14:schemeClr w14:val="tx1"/>
            </w14:solidFill>
          </w14:textFill>
        </w:rPr>
        <w:t>本项目不接受联合体投标。</w:t>
      </w:r>
    </w:p>
    <w:p>
      <w:pPr>
        <w:spacing w:line="360" w:lineRule="auto"/>
        <w:ind w:firstLine="420"/>
        <w:rPr>
          <w:rFonts w:ascii="宋体"/>
          <w:szCs w:val="21"/>
        </w:rPr>
      </w:pPr>
      <w:r>
        <w:rPr>
          <w:rFonts w:hint="eastAsia"/>
          <w:szCs w:val="21"/>
          <w:lang w:val="zh-TW"/>
        </w:rPr>
        <w:t>1、</w:t>
      </w:r>
      <w:r>
        <w:rPr>
          <w:szCs w:val="21"/>
          <w:lang w:val="zh-TW" w:eastAsia="zh-TW"/>
        </w:rPr>
        <w:t>资质条件：</w:t>
      </w:r>
      <w:r>
        <w:rPr>
          <w:rFonts w:hint="eastAsia" w:ascii="Tahoma" w:hAnsi="Tahoma" w:cs="Tahoma"/>
          <w:szCs w:val="21"/>
          <w:lang w:val="en"/>
        </w:rPr>
        <w:t>具备</w:t>
      </w:r>
      <w:r>
        <w:rPr>
          <w:rFonts w:ascii="Tahoma" w:hAnsi="Tahoma" w:cs="Tahoma"/>
          <w:szCs w:val="21"/>
          <w:lang w:val="en"/>
        </w:rPr>
        <w:t>独立的企业法人资格</w:t>
      </w:r>
      <w:r>
        <w:rPr>
          <w:rFonts w:hint="eastAsia" w:ascii="Tahoma" w:hAnsi="Tahoma" w:cs="Tahoma"/>
          <w:szCs w:val="21"/>
          <w:lang w:val="en"/>
        </w:rPr>
        <w:t>；</w:t>
      </w:r>
      <w:r>
        <w:rPr>
          <w:rFonts w:hint="eastAsia" w:ascii="宋体" w:hAnsi="宋体"/>
          <w:color w:val="000000" w:themeColor="text1"/>
          <w:szCs w:val="21"/>
          <w14:textFill>
            <w14:solidFill>
              <w14:schemeClr w14:val="tx1"/>
            </w14:solidFill>
          </w14:textFill>
        </w:rPr>
        <w:t>须具有</w:t>
      </w:r>
      <w:r>
        <w:rPr>
          <w:rFonts w:hint="eastAsia" w:ascii="宋体" w:hAnsi="宋体"/>
          <w:color w:val="000000" w:themeColor="text1"/>
          <w14:textFill>
            <w14:solidFill>
              <w14:schemeClr w14:val="tx1"/>
            </w14:solidFill>
          </w14:textFill>
        </w:rPr>
        <w:t>建筑工程施工总承包一级及以上资质</w:t>
      </w:r>
      <w:r>
        <w:rPr>
          <w:rFonts w:hint="eastAsia" w:ascii="宋体" w:hAnsi="宋体"/>
        </w:rPr>
        <w:t>，提供有效的施工资质证书、安全生产许可证</w:t>
      </w:r>
      <w:r>
        <w:rPr>
          <w:rFonts w:hint="eastAsia" w:ascii="宋体" w:hAnsi="宋体"/>
          <w:szCs w:val="21"/>
        </w:rPr>
        <w:t>。</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szCs w:val="21"/>
        </w:rPr>
        <w:t>2、</w:t>
      </w:r>
      <w:r>
        <w:rPr>
          <w:rFonts w:ascii="宋体" w:hAnsi="宋体" w:cs="宋体"/>
          <w:szCs w:val="21"/>
          <w:lang w:val="zh-TW" w:eastAsia="zh-TW"/>
        </w:rPr>
        <w:t>财务要求：</w:t>
      </w:r>
      <w:r>
        <w:rPr>
          <w:rFonts w:hint="eastAsia" w:ascii="宋体" w:hAnsi="宋体" w:cs="宋体"/>
          <w:szCs w:val="21"/>
          <w:lang w:val="zh-TW"/>
        </w:rPr>
        <w:t>须提供企业近三年财务审计报告，</w:t>
      </w:r>
      <w:r>
        <w:rPr>
          <w:rFonts w:hint="eastAsia" w:ascii="宋体" w:hAnsi="宋体"/>
          <w:color w:val="000000" w:themeColor="text1"/>
          <w14:textFill>
            <w14:solidFill>
              <w14:schemeClr w14:val="tx1"/>
            </w14:solidFill>
          </w14:textFill>
        </w:rPr>
        <w:t>包括资产负债表、损益表、现金流量表和报表附注</w:t>
      </w:r>
      <w:r>
        <w:rPr>
          <w:rFonts w:hint="eastAsia" w:ascii="宋体" w:hAnsi="宋体" w:cs="宋体"/>
          <w:color w:val="000000" w:themeColor="text1"/>
          <w:szCs w:val="21"/>
          <w:lang w:val="zh-TW"/>
          <w14:textFill>
            <w14:solidFill>
              <w14:schemeClr w14:val="tx1"/>
            </w14:solidFill>
          </w14:textFill>
        </w:rPr>
        <w:t>。</w:t>
      </w:r>
    </w:p>
    <w:p>
      <w:pPr>
        <w:spacing w:line="360" w:lineRule="auto"/>
        <w:ind w:firstLine="420"/>
        <w:contextualSpacing/>
        <w:rPr>
          <w:rFonts w:ascii="Tahoma" w:hAnsi="Tahoma" w:cs="Tahoma"/>
          <w:szCs w:val="21"/>
          <w:lang w:val="en"/>
        </w:rPr>
      </w:pPr>
      <w:r>
        <w:rPr>
          <w:rFonts w:hint="eastAsia" w:ascii="宋体" w:hAnsi="宋体" w:cs="宋体"/>
          <w:szCs w:val="21"/>
          <w:lang w:val="zh-TW"/>
        </w:rPr>
        <w:t>3、企业</w:t>
      </w:r>
      <w:r>
        <w:rPr>
          <w:rFonts w:ascii="宋体" w:hAnsi="宋体" w:cs="宋体"/>
          <w:szCs w:val="21"/>
          <w:lang w:val="zh-TW" w:eastAsia="zh-TW"/>
        </w:rPr>
        <w:t>业绩要求：</w:t>
      </w:r>
      <w:r>
        <w:rPr>
          <w:rFonts w:ascii="Tahoma" w:hAnsi="Tahoma" w:cs="Tahoma"/>
          <w:szCs w:val="21"/>
          <w:lang w:val="en"/>
        </w:rPr>
        <w:t>近</w:t>
      </w:r>
      <w:r>
        <w:rPr>
          <w:rFonts w:hint="eastAsia" w:ascii="Tahoma" w:hAnsi="Tahoma" w:cs="Tahoma"/>
          <w:szCs w:val="21"/>
          <w:lang w:val="en"/>
        </w:rPr>
        <w:t>五</w:t>
      </w:r>
      <w:r>
        <w:rPr>
          <w:rFonts w:ascii="Tahoma" w:hAnsi="Tahoma" w:cs="Tahoma"/>
          <w:szCs w:val="21"/>
          <w:lang w:val="en"/>
        </w:rPr>
        <w:t>年不少于</w:t>
      </w:r>
      <w:r>
        <w:rPr>
          <w:rFonts w:hint="eastAsia" w:ascii="Tahoma" w:hAnsi="Tahoma" w:cs="Tahoma"/>
          <w:szCs w:val="21"/>
        </w:rPr>
        <w:t>五</w:t>
      </w:r>
      <w:r>
        <w:rPr>
          <w:rFonts w:ascii="Tahoma" w:hAnsi="Tahoma" w:cs="Tahoma"/>
          <w:szCs w:val="21"/>
          <w:lang w:val="en"/>
        </w:rPr>
        <w:t>个</w:t>
      </w:r>
      <w:r>
        <w:rPr>
          <w:rFonts w:hint="eastAsia" w:ascii="Tahoma" w:hAnsi="Tahoma" w:cs="Tahoma"/>
          <w:szCs w:val="21"/>
          <w:lang w:val="en"/>
        </w:rPr>
        <w:t>与本报名标的物</w:t>
      </w:r>
      <w:r>
        <w:rPr>
          <w:rFonts w:ascii="Tahoma" w:hAnsi="Tahoma" w:cs="Tahoma"/>
          <w:szCs w:val="21"/>
          <w:lang w:val="en"/>
        </w:rPr>
        <w:t>类似</w:t>
      </w:r>
      <w:r>
        <w:rPr>
          <w:rFonts w:hint="eastAsia" w:ascii="Tahoma" w:hAnsi="Tahoma" w:cs="Tahoma"/>
          <w:szCs w:val="21"/>
          <w:lang w:val="en"/>
        </w:rPr>
        <w:t>的</w:t>
      </w:r>
      <w:r>
        <w:rPr>
          <w:rFonts w:ascii="Tahoma" w:hAnsi="Tahoma" w:cs="Tahoma"/>
          <w:szCs w:val="21"/>
          <w:lang w:val="en"/>
        </w:rPr>
        <w:t>项目业绩，并提供合同证明</w:t>
      </w:r>
      <w:r>
        <w:rPr>
          <w:rFonts w:hint="eastAsia" w:ascii="Tahoma" w:hAnsi="Tahoma" w:cs="Tahoma"/>
          <w:szCs w:val="21"/>
          <w:lang w:val="en"/>
        </w:rPr>
        <w:t>。</w:t>
      </w:r>
    </w:p>
    <w:p>
      <w:pPr>
        <w:spacing w:line="360" w:lineRule="auto"/>
        <w:ind w:firstLine="420"/>
        <w:contextualSpacing/>
        <w:rPr>
          <w:rFonts w:ascii="宋体" w:hAnsi="宋体" w:cs="宋体"/>
          <w:szCs w:val="21"/>
        </w:rPr>
      </w:pPr>
      <w:r>
        <w:rPr>
          <w:rFonts w:hint="eastAsia" w:ascii="宋体" w:hAnsi="宋体" w:cs="宋体"/>
          <w:szCs w:val="21"/>
        </w:rPr>
        <w:t>4、项目负责人、拟派驻场项目经理业绩要求：详见附件“附件1-1：项目负责人、项目经理履历表（工程施工类）”。</w:t>
      </w:r>
    </w:p>
    <w:p>
      <w:pPr>
        <w:spacing w:line="360" w:lineRule="auto"/>
        <w:ind w:firstLine="420"/>
        <w:contextualSpacing/>
        <w:rPr>
          <w:rFonts w:ascii="宋体" w:hAnsi="宋体" w:cs="Tahoma"/>
          <w:color w:val="333333"/>
          <w:szCs w:val="21"/>
          <w:lang w:val="en"/>
        </w:rPr>
      </w:pPr>
      <w:r>
        <w:rPr>
          <w:rFonts w:hint="eastAsia" w:ascii="宋体" w:hAnsi="宋体" w:cs="宋体"/>
          <w:szCs w:val="21"/>
        </w:rPr>
        <w:t>5</w:t>
      </w:r>
      <w:r>
        <w:rPr>
          <w:rFonts w:hint="eastAsia" w:ascii="宋体" w:hAnsi="宋体" w:cs="宋体"/>
          <w:szCs w:val="21"/>
          <w:lang w:val="zh-TW"/>
        </w:rPr>
        <w:t>、</w:t>
      </w:r>
      <w:r>
        <w:rPr>
          <w:rFonts w:ascii="宋体" w:hAnsi="宋体" w:cs="宋体"/>
          <w:szCs w:val="21"/>
          <w:lang w:val="zh-TW" w:eastAsia="zh-TW"/>
        </w:rPr>
        <w:t>信誉要求：</w:t>
      </w:r>
      <w:r>
        <w:rPr>
          <w:rFonts w:hint="eastAsia" w:ascii="宋体" w:hAnsi="宋体" w:cs="宋体"/>
          <w:szCs w:val="21"/>
          <w:lang w:val="zh-TW"/>
        </w:rPr>
        <w:t>近三年内公司未发生重大经济或民事纠纷，未被列入失信被执行人；</w:t>
      </w:r>
      <w:r>
        <w:rPr>
          <w:rFonts w:hint="eastAsia" w:ascii="宋体" w:hAnsi="宋体"/>
          <w:szCs w:val="21"/>
        </w:rPr>
        <w:t xml:space="preserve"> </w:t>
      </w:r>
    </w:p>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p>
    <w:p>
      <w:pPr>
        <w:spacing w:line="360" w:lineRule="auto"/>
        <w:ind w:firstLine="400"/>
        <w:rPr>
          <w:rFonts w:hint="eastAsia" w:ascii="宋体" w:hAnsi="宋体"/>
          <w:highlight w:val="yellow"/>
        </w:rPr>
      </w:pPr>
      <w:r>
        <w:rPr>
          <w:rFonts w:hint="eastAsia" w:ascii="宋体" w:hAnsi="宋体"/>
          <w:lang w:val="zh-CN"/>
        </w:rPr>
        <w:t>单位：</w:t>
      </w:r>
      <w:r>
        <w:rPr>
          <w:rFonts w:hint="eastAsia" w:ascii="宋体" w:hAnsi="宋体"/>
          <w:lang w:val="en-US" w:eastAsia="zh-CN"/>
        </w:rPr>
        <w:t>杭州天樾房地产开发有限公司</w:t>
      </w:r>
    </w:p>
    <w:p>
      <w:pPr>
        <w:spacing w:line="360" w:lineRule="auto"/>
        <w:ind w:firstLine="400"/>
        <w:rPr>
          <w:rFonts w:ascii="宋体" w:hAnsi="宋体"/>
          <w:lang w:val="zh-CN"/>
        </w:rPr>
      </w:pPr>
      <w:r>
        <w:rPr>
          <w:rFonts w:hint="eastAsia" w:ascii="宋体" w:hAnsi="宋体"/>
          <w:lang w:val="zh-CN"/>
        </w:rPr>
        <w:t>地址：</w:t>
      </w:r>
      <w:r>
        <w:rPr>
          <w:rFonts w:hint="eastAsia" w:ascii="宋体" w:hAnsi="宋体"/>
          <w:lang w:val="en-US" w:eastAsia="zh-CN"/>
        </w:rPr>
        <w:t>杭州市临平区南苑街道文正街4号艺尚创谷中心2幢2楼</w:t>
      </w:r>
      <w:r>
        <w:rPr>
          <w:rFonts w:hint="eastAsia" w:ascii="宋体" w:hAnsi="宋体"/>
          <w:lang w:val="zh-CN"/>
        </w:rPr>
        <w:t xml:space="preserve"> </w:t>
      </w:r>
    </w:p>
    <w:p>
      <w:pPr>
        <w:spacing w:line="360" w:lineRule="auto"/>
        <w:ind w:firstLine="400"/>
        <w:rPr>
          <w:rFonts w:hint="eastAsia" w:ascii="宋体" w:hAnsi="宋体"/>
          <w:lang w:val="en-US" w:eastAsia="zh-CN"/>
        </w:rPr>
      </w:pPr>
      <w:r>
        <w:rPr>
          <w:rFonts w:hint="eastAsia" w:ascii="宋体" w:hAnsi="宋体"/>
          <w:lang w:val="zh-CN"/>
        </w:rPr>
        <w:t>联系电话：</w:t>
      </w:r>
      <w:r>
        <w:rPr>
          <w:rFonts w:hint="eastAsia" w:ascii="宋体" w:hAnsi="宋体"/>
          <w:lang w:val="en-US" w:eastAsia="zh-CN"/>
        </w:rPr>
        <w:t>17826733159</w:t>
      </w:r>
      <w:r>
        <w:rPr>
          <w:rFonts w:hint="eastAsia" w:ascii="宋体" w:hAnsi="宋体"/>
        </w:rPr>
        <w:t xml:space="preserve">                 </w:t>
      </w:r>
      <w:r>
        <w:rPr>
          <w:rFonts w:hint="eastAsia" w:ascii="宋体" w:hAnsi="宋体"/>
          <w:lang w:val="zh-CN"/>
        </w:rPr>
        <w:t>联系人：</w:t>
      </w:r>
      <w:r>
        <w:rPr>
          <w:rFonts w:hint="eastAsia" w:ascii="宋体" w:hAnsi="宋体"/>
          <w:lang w:val="en-US" w:eastAsia="zh-CN"/>
        </w:rPr>
        <w:t>方昱婷</w:t>
      </w:r>
    </w:p>
    <w:p>
      <w:pPr>
        <w:spacing w:line="360" w:lineRule="auto"/>
        <w:ind w:firstLine="400"/>
        <w:rPr>
          <w:rFonts w:hint="default" w:ascii="宋体" w:hAnsi="宋体" w:eastAsiaTheme="minorEastAsia"/>
          <w:lang w:val="en-US" w:eastAsia="zh-CN"/>
        </w:rPr>
      </w:pPr>
      <w:r>
        <w:rPr>
          <w:rFonts w:hint="eastAsia" w:ascii="宋体" w:hAnsi="宋体"/>
          <w:lang w:val="zh-CN"/>
        </w:rPr>
        <w:t>邮箱：</w:t>
      </w:r>
      <w:r>
        <w:rPr>
          <w:rFonts w:hint="eastAsia" w:ascii="宋体" w:hAnsi="宋体"/>
          <w:lang w:val="en-US" w:eastAsia="zh-CN"/>
        </w:rPr>
        <w:t>2546535829@qq.com</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8206"/>
      <w:bookmarkStart w:id="15" w:name="_Toc1739"/>
      <w:bookmarkStart w:id="16" w:name="_Toc29054"/>
      <w:bookmarkStart w:id="17" w:name="_Toc642"/>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207174562"/>
      <w:bookmarkStart w:id="19" w:name="_Toc9487"/>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07174563"/>
      <w:bookmarkStart w:id="21" w:name="_Toc23316"/>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16" w:type="dxa"/>
        </w:tcPr>
        <w:p>
          <w:pPr>
            <w:pStyle w:val="9"/>
            <w:pBdr>
              <w:bottom w:val="none" w:color="auto" w:sz="0" w:space="0"/>
            </w:pBdr>
            <w:jc w:val="left"/>
          </w:pPr>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2336"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2Y5NDhmN2Q5NjIwZjg5NzRkNzBlYzg0NDdkOWEifQ=="/>
  </w:docVars>
  <w:rsids>
    <w:rsidRoot w:val="00585EDF"/>
    <w:rsid w:val="00585EDF"/>
    <w:rsid w:val="006577B4"/>
    <w:rsid w:val="007F2609"/>
    <w:rsid w:val="00BA4B67"/>
    <w:rsid w:val="00DB4DDA"/>
    <w:rsid w:val="01A21AA1"/>
    <w:rsid w:val="0A6274B1"/>
    <w:rsid w:val="1659302F"/>
    <w:rsid w:val="17996B1D"/>
    <w:rsid w:val="19823673"/>
    <w:rsid w:val="1A6F6A5B"/>
    <w:rsid w:val="204871CD"/>
    <w:rsid w:val="209713EB"/>
    <w:rsid w:val="2EEE64F3"/>
    <w:rsid w:val="3A597FEC"/>
    <w:rsid w:val="471457CD"/>
    <w:rsid w:val="4DB14B9A"/>
    <w:rsid w:val="50725DC6"/>
    <w:rsid w:val="508F3131"/>
    <w:rsid w:val="5A9A2155"/>
    <w:rsid w:val="5BF450BD"/>
    <w:rsid w:val="5E9D2FE0"/>
    <w:rsid w:val="67265067"/>
    <w:rsid w:val="6D5C321E"/>
    <w:rsid w:val="6F9E530D"/>
    <w:rsid w:val="75CA4E02"/>
    <w:rsid w:val="79D835C0"/>
    <w:rsid w:val="7CA7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2866</Words>
  <Characters>2980</Characters>
  <Lines>28</Lines>
  <Paragraphs>7</Paragraphs>
  <TotalTime>1</TotalTime>
  <ScaleCrop>false</ScaleCrop>
  <LinksUpToDate>false</LinksUpToDate>
  <CharactersWithSpaces>3529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方昱婷</cp:lastModifiedBy>
  <cp:lastPrinted>2021-10-25T07:30:00Z</cp:lastPrinted>
  <dcterms:modified xsi:type="dcterms:W3CDTF">2022-07-04T06:21:12Z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65E75FA654184F0DA89D31B876C23820</vt:lpwstr>
  </property>
</Properties>
</file>