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山西晋通企业资产管理有限公司所属企业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2024年遴选岗位需求表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</w:p>
    <w:tbl>
      <w:tblPr>
        <w:tblStyle w:val="3"/>
        <w:tblpPr w:leftFromText="180" w:rightFromText="180" w:vertAnchor="text" w:horzAnchor="page" w:tblpXSpec="center" w:tblpY="43"/>
        <w:tblOverlap w:val="never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850"/>
        <w:gridCol w:w="851"/>
        <w:gridCol w:w="2012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公司名称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遴选部门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遴选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遴选人数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基本条件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山西晋通人力资源有限公司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业务发展部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业务专员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大学本科及以上学历；持有教师从业资格证或人力资源管理师证者优先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firstLine="440" w:firstLineChars="20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具有较强的公文写作水平和语言表达能力，熟悉人力资源管理、培训工作，熟悉国有企业改革政策，具有较好的沟通、协调能力，团队意识强。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财务管理部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会计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全日制大学本科及以上学历；财会相关专业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具备扎实的财务</w:t>
            </w:r>
            <w:r>
              <w:rPr>
                <w:rFonts w:ascii="宋体" w:hAnsi="宋体" w:cs="宋体"/>
                <w:sz w:val="22"/>
                <w:szCs w:val="22"/>
              </w:rPr>
              <w:t>专业知识和</w:t>
            </w:r>
            <w:r>
              <w:rPr>
                <w:rFonts w:hint="eastAsia" w:ascii="宋体" w:hAnsi="宋体" w:cs="宋体"/>
                <w:sz w:val="22"/>
                <w:szCs w:val="22"/>
              </w:rPr>
              <w:t>较</w:t>
            </w:r>
            <w:r>
              <w:rPr>
                <w:rFonts w:ascii="宋体" w:hAnsi="宋体" w:cs="宋体"/>
                <w:sz w:val="22"/>
                <w:szCs w:val="22"/>
              </w:rPr>
              <w:t>丰富的财务管理经验</w:t>
            </w:r>
            <w:r>
              <w:rPr>
                <w:rFonts w:hint="eastAsia" w:ascii="宋体" w:hAnsi="宋体" w:cs="宋体"/>
                <w:sz w:val="22"/>
                <w:szCs w:val="22"/>
              </w:rPr>
              <w:t>，有一定的财务分析能力；有良好的书面表达、口头表达能力，有较强的沟通协调能力，能熟练操作财务软件，有良好的团队合作意识；有5年以上财务会计工作经历。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综合办公室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党务专员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大学本科及以上学历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中共党员；具有较强的公文写作水平和语言表达能力，有较好的沟通、协调能力，熟悉党建、纪检工作，协助公司党组织做好全面从严治党、党风廉政建设等工作。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山西晋通物业管理有限公司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保安服务部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应急快反队员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大专及以上学历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年龄不超过45周岁（即1979年5月1日后出生）；性别男；身高170cm以上；具有正常履行职责的身体条件和心理素质；持有驾驶证照，驾驶经验丰富；中共党员、警校毕业、退伍军人、从事保卫工作者优先。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8BE7AA-469D-4C5B-9AAD-855EF98584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404C66-BDDD-44AD-83A5-2B76DE731F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69B74C-4DE0-4EB2-9BBB-7B0A9C7E42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hhNzQ4NTkxNWVjMGY5ZjgwYjI0YjAwZTljMGEifQ=="/>
  </w:docVars>
  <w:rsids>
    <w:rsidRoot w:val="00000000"/>
    <w:rsid w:val="1A1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2024-05-11T09:57:41Z</dcterms:created>
  <dc:creator>l</dc:creator>
  <cp:lastModifiedBy>Golden ᵂᴵᴺᴰ</cp:lastModifiedBy>
  <dcterms:modified xsi:type="dcterms:W3CDTF">2024-05-11T09:57:44Z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B840A94FC62A4991AF6EEDB235487D16_12</vt:lpwstr>
  </property>
</Properties>
</file>