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在线绘图系统</w:t>
      </w:r>
    </w:p>
    <w:p/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</w:t>
      </w:r>
      <w:r>
        <w:t>登录页面</w:t>
      </w:r>
    </w:p>
    <w:p>
      <w:pPr>
        <w:ind w:left="360"/>
      </w:pPr>
      <w:r>
        <w:rPr>
          <w:rFonts w:hint="eastAsia"/>
        </w:rPr>
        <w:t>点击登录框右下角</w:t>
      </w:r>
      <w:r>
        <w:t>”用户名密码登录”</w:t>
      </w:r>
      <w:r>
        <w:rPr>
          <w:rFonts w:hint="eastAsia"/>
        </w:rPr>
        <w:t>,</w:t>
      </w:r>
      <w:r>
        <w:t>”手机验证码登录”可切换登录方式</w:t>
      </w:r>
      <w:r>
        <w:rPr>
          <w:rFonts w:hint="eastAsia"/>
        </w:rPr>
        <w:t>.</w:t>
      </w:r>
    </w:p>
    <w:p>
      <w:pPr>
        <w:pStyle w:val="3"/>
      </w:pPr>
      <w:r>
        <w:rPr>
          <w:rFonts w:hint="eastAsia"/>
        </w:rPr>
        <w:t>1.1 手机验证码登录</w:t>
      </w:r>
    </w:p>
    <w:p>
      <w:r>
        <w:drawing>
          <wp:inline distT="0" distB="0" distL="114300" distR="114300">
            <wp:extent cx="5269230" cy="3112135"/>
            <wp:effectExtent l="0" t="0" r="381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输入有效手机号码后点击</w:t>
      </w:r>
      <w:r>
        <w:t>”获取验证码”按钮</w:t>
      </w:r>
      <w:r>
        <w:rPr>
          <w:rFonts w:hint="eastAsia"/>
        </w:rPr>
        <w:t>.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输入当前手机号码收到短信中的验证码后点击</w:t>
      </w:r>
      <w:r>
        <w:t>”登录”按钮进入系统主页面</w:t>
      </w:r>
      <w:r>
        <w:rPr>
          <w:rFonts w:hint="eastAsia"/>
        </w:rPr>
        <w:t>.</w:t>
      </w:r>
    </w:p>
    <w:p/>
    <w:p>
      <w:pPr>
        <w:pStyle w:val="3"/>
      </w:pPr>
      <w:r>
        <w:rPr>
          <w:rFonts w:hint="eastAsia"/>
        </w:rPr>
        <w:t>1.2 用户名密码登录</w:t>
      </w:r>
    </w:p>
    <w:p>
      <w:r>
        <w:drawing>
          <wp:inline distT="0" distB="0" distL="114300" distR="114300">
            <wp:extent cx="5271135" cy="3358515"/>
            <wp:effectExtent l="0" t="0" r="190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输入用户名,密码,验证码后点击</w:t>
      </w:r>
      <w:r>
        <w:t>”登录”按钮进入系统主页面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用户名密码设置详见</w:t>
      </w:r>
      <w:r>
        <w:t>”</w:t>
      </w:r>
      <w:r>
        <w:rPr>
          <w:rFonts w:hint="eastAsia"/>
        </w:rPr>
        <w:t>4.1设置用户名</w:t>
      </w:r>
      <w:r>
        <w:t>”</w:t>
      </w:r>
    </w:p>
    <w:p>
      <w:pPr>
        <w:rPr>
          <w:rFonts w:hint="eastAsia"/>
        </w:rPr>
      </w:pPr>
    </w:p>
    <w:p>
      <w:pPr>
        <w:pStyle w:val="3"/>
      </w:pPr>
      <w:r>
        <w:rPr>
          <w:rFonts w:hint="eastAsia"/>
        </w:rPr>
        <w:t>1.3 找回密码</w:t>
      </w:r>
    </w:p>
    <w:p>
      <w:pPr>
        <w:rPr>
          <w:rFonts w:hint="eastAsia"/>
        </w:rPr>
      </w:pPr>
      <w:r>
        <w:drawing>
          <wp:inline distT="0" distB="0" distL="0" distR="0">
            <wp:extent cx="5274310" cy="1686560"/>
            <wp:effectExtent l="0" t="0" r="1397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rcRect t="124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点击登录框右下角</w:t>
      </w:r>
      <w:r>
        <w:t>”</w:t>
      </w:r>
      <w:r>
        <w:rPr>
          <w:rFonts w:hint="eastAsia"/>
        </w:rPr>
        <w:t>找回</w:t>
      </w:r>
      <w:r>
        <w:t>密码”可</w:t>
      </w:r>
      <w:r>
        <w:rPr>
          <w:rFonts w:hint="eastAsia"/>
        </w:rPr>
        <w:t>进行重置密码操作.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输入有效手机号码后点击</w:t>
      </w:r>
      <w:r>
        <w:t>”获取验证码”按钮</w:t>
      </w:r>
      <w:r>
        <w:rPr>
          <w:rFonts w:hint="eastAsia"/>
        </w:rPr>
        <w:t>.</w:t>
      </w:r>
    </w:p>
    <w:p>
      <w:pPr>
        <w:pStyle w:val="11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输入密码,重复密码后点击</w:t>
      </w:r>
      <w:r>
        <w:t>”</w:t>
      </w:r>
      <w:r>
        <w:rPr>
          <w:rFonts w:hint="eastAsia"/>
        </w:rPr>
        <w:t>设置</w:t>
      </w:r>
      <w:r>
        <w:t>密码”按钮</w:t>
      </w:r>
      <w:r>
        <w:rPr>
          <w:rFonts w:hint="eastAsia"/>
        </w:rPr>
        <w:t>重置</w:t>
      </w:r>
      <w:r>
        <w:t>密码</w:t>
      </w:r>
      <w:r>
        <w:rPr>
          <w:rFonts w:hint="eastAsia"/>
        </w:rPr>
        <w:t>.</w:t>
      </w:r>
    </w:p>
    <w:p/>
    <w:p>
      <w:pPr>
        <w:pStyle w:val="2"/>
        <w:numPr>
          <w:ilvl w:val="0"/>
          <w:numId w:val="1"/>
        </w:numPr>
      </w:pPr>
      <w:r>
        <w:rPr>
          <w:rFonts w:hint="eastAsia"/>
        </w:rPr>
        <w:t xml:space="preserve"> 系统主页面</w:t>
      </w:r>
    </w:p>
    <w:p>
      <w:r>
        <w:drawing>
          <wp:inline distT="0" distB="0" distL="0" distR="0">
            <wp:extent cx="5274310" cy="1852930"/>
            <wp:effectExtent l="0" t="0" r="139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t="114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页面上方中部显示当前登录用户名和余额,右边可退出登录.</w:t>
      </w:r>
    </w:p>
    <w:p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页面上方包含菜单</w:t>
      </w:r>
      <w:r>
        <w:t>”设计管理”</w:t>
      </w:r>
      <w:r>
        <w:rPr>
          <w:rFonts w:hint="eastAsia"/>
        </w:rPr>
        <w:t>,</w:t>
      </w:r>
      <w:r>
        <w:t>”我的信息”</w:t>
      </w:r>
      <w:r>
        <w:rPr>
          <w:rFonts w:hint="eastAsia"/>
        </w:rPr>
        <w:t>.</w:t>
      </w:r>
    </w:p>
    <w:p/>
    <w:p>
      <w:pPr>
        <w:pStyle w:val="2"/>
        <w:numPr>
          <w:ilvl w:val="0"/>
          <w:numId w:val="5"/>
        </w:numPr>
      </w:pPr>
      <w:r>
        <w:rPr>
          <w:rFonts w:hint="eastAsia"/>
        </w:rPr>
        <w:t xml:space="preserve"> </w:t>
      </w:r>
      <w:r>
        <w:t>设计管理</w:t>
      </w:r>
    </w:p>
    <w:p>
      <w:pPr>
        <w:pStyle w:val="3"/>
      </w:pPr>
      <w:r>
        <w:rPr>
          <w:rFonts w:hint="eastAsia"/>
        </w:rPr>
        <w:t>3.1 滚珠丝杠副</w:t>
      </w:r>
    </w:p>
    <w:p>
      <w:r>
        <w:drawing>
          <wp:inline distT="0" distB="0" distL="0" distR="0">
            <wp:extent cx="5274310" cy="2024380"/>
            <wp:effectExtent l="0" t="0" r="1397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rcRect t="102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点击菜单</w:t>
      </w:r>
      <w:r>
        <w:t>”设计管理”</w:t>
      </w:r>
      <w:r>
        <w:rPr>
          <w:rFonts w:hint="eastAsia"/>
        </w:rPr>
        <w:t>-</w:t>
      </w:r>
      <w:r>
        <w:t>“滚珠丝杠副”进入滚珠丝杠副设计管理页面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该页面分页显示当前登录用户下的滚珠丝杠副设计列表.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输入设计名称后点击</w:t>
      </w:r>
      <w:r>
        <w:t>”查询”按钮可按设计名称进行模糊查询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点击</w:t>
      </w:r>
      <w:r>
        <w:t>”</w:t>
      </w:r>
      <w:r>
        <w:rPr>
          <w:rFonts w:hint="eastAsia"/>
        </w:rPr>
        <w:t>新增设计</w:t>
      </w:r>
      <w:r>
        <w:t>”</w:t>
      </w:r>
      <w:r>
        <w:rPr>
          <w:rFonts w:hint="eastAsia"/>
        </w:rPr>
        <w:t>按钮可新增设计(详见3.1.1新增设计).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列表操作列链接</w:t>
      </w:r>
      <w:r>
        <w:t>”</w:t>
      </w:r>
      <w:r>
        <w:rPr>
          <w:rFonts w:hint="eastAsia"/>
        </w:rPr>
        <w:t>项目</w:t>
      </w:r>
      <w:r>
        <w:t>数据”</w:t>
      </w:r>
      <w:r>
        <w:rPr>
          <w:rFonts w:hint="eastAsia"/>
        </w:rPr>
        <w:t xml:space="preserve">: </w:t>
      </w:r>
      <w:r>
        <w:t>点击转到设计基础信息的修改页面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列表操作列链接</w:t>
      </w:r>
      <w:r>
        <w:t>”丝杠螺母”</w:t>
      </w:r>
      <w:r>
        <w:rPr>
          <w:rFonts w:hint="eastAsia"/>
        </w:rPr>
        <w:t>:</w:t>
      </w:r>
      <w:r>
        <w:t xml:space="preserve"> 点击转到</w:t>
      </w:r>
      <w:r>
        <w:rPr>
          <w:rFonts w:hint="eastAsia"/>
        </w:rPr>
        <w:t>轴径</w:t>
      </w:r>
      <w:r>
        <w:t>信息和螺母设计的修改页面</w:t>
      </w:r>
    </w:p>
    <w:p>
      <w:pPr>
        <w:pStyle w:val="11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列表操作列链接</w:t>
      </w:r>
      <w:r>
        <w:t>”</w:t>
      </w:r>
      <w:r>
        <w:rPr>
          <w:rFonts w:hint="eastAsia"/>
        </w:rPr>
        <w:t>下载</w:t>
      </w:r>
      <w:r>
        <w:t>”</w:t>
      </w:r>
      <w:r>
        <w:rPr>
          <w:rFonts w:hint="eastAsia"/>
        </w:rPr>
        <w:t xml:space="preserve">: 点击转到设计文件下载页面(绘图成功后才能下载,详见3.1.3下载设计). </w:t>
      </w:r>
    </w:p>
    <w:p>
      <w:pPr>
        <w:pStyle w:val="11"/>
        <w:numPr>
          <w:ilvl w:val="0"/>
          <w:numId w:val="6"/>
        </w:numPr>
        <w:ind w:firstLineChars="0"/>
      </w:pPr>
      <w:r>
        <w:rPr>
          <w:rFonts w:hint="eastAsia"/>
        </w:rPr>
        <w:t>列表操作列链接</w:t>
      </w:r>
      <w:r>
        <w:t>”</w:t>
      </w:r>
      <w:r>
        <w:rPr>
          <w:rFonts w:hint="eastAsia"/>
        </w:rPr>
        <w:t>重新编辑</w:t>
      </w:r>
      <w:r>
        <w:t>”</w:t>
      </w:r>
      <w:r>
        <w:rPr>
          <w:rFonts w:hint="eastAsia"/>
        </w:rPr>
        <w:t>: 重置当前设计为草稿状态并删除可下载文件,可修改数据后再次进行绘图.</w:t>
      </w:r>
    </w:p>
    <w:p/>
    <w:p>
      <w:pPr>
        <w:pStyle w:val="4"/>
      </w:pPr>
      <w:r>
        <w:rPr>
          <w:rFonts w:hint="eastAsia"/>
        </w:rPr>
        <w:t>3.1.1 新增设计</w:t>
      </w:r>
    </w:p>
    <w:p>
      <w:r>
        <w:drawing>
          <wp:inline distT="0" distB="0" distL="0" distR="0">
            <wp:extent cx="5274310" cy="2024380"/>
            <wp:effectExtent l="0" t="0" r="1397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rcRect t="102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输入设计基础信息后点击</w:t>
      </w:r>
      <w:r>
        <w:t>”保存</w:t>
      </w:r>
      <w:r>
        <w:rPr>
          <w:rFonts w:hint="eastAsia"/>
        </w:rPr>
        <w:t>,</w:t>
      </w:r>
      <w:r>
        <w:t>下一步”按钮</w:t>
      </w:r>
      <w:r>
        <w:rPr>
          <w:rFonts w:hint="eastAsia"/>
        </w:rPr>
        <w:t>,如果数据不符合格式会有对应信息提示,需修改后再次点击;</w:t>
      </w:r>
      <w:r>
        <w:t>数据无误</w:t>
      </w:r>
      <w:r>
        <w:rPr>
          <w:rFonts w:hint="eastAsia"/>
        </w:rPr>
        <w:t>,保存成功后</w:t>
      </w:r>
      <w:r>
        <w:t>转到当前新增设计的轴径列表页面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7"/>
        </w:numPr>
        <w:ind w:firstLineChars="0"/>
      </w:pPr>
      <w:r>
        <w:t>点击“</w:t>
      </w:r>
      <w:r>
        <w:rPr>
          <w:rFonts w:hint="eastAsia"/>
        </w:rPr>
        <w:t>使用场合及工况</w:t>
      </w:r>
      <w:r>
        <w:t>”可折叠或展开</w:t>
      </w:r>
      <w:r>
        <w:rPr>
          <w:rFonts w:hint="eastAsia"/>
        </w:rPr>
        <w:t>.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点击</w:t>
      </w:r>
      <w:r>
        <w:t>”默认数据”按钮可自动填入默认数据</w:t>
      </w:r>
      <w:r>
        <w:rPr>
          <w:rFonts w:hint="eastAsia"/>
        </w:rPr>
        <w:t>.</w:t>
      </w:r>
    </w:p>
    <w:p>
      <w:pPr>
        <w:pStyle w:val="11"/>
        <w:numPr>
          <w:ilvl w:val="0"/>
          <w:numId w:val="7"/>
        </w:numPr>
        <w:ind w:firstLineChars="0"/>
      </w:pPr>
      <w:r>
        <w:rPr>
          <w:rFonts w:hint="eastAsia"/>
        </w:rPr>
        <w:t>点击</w:t>
      </w:r>
      <w:r>
        <w:t>”返回”按钮返回设计列表页面</w:t>
      </w:r>
      <w:r>
        <w:rPr>
          <w:rFonts w:hint="eastAsia"/>
        </w:rPr>
        <w:t>.</w:t>
      </w:r>
    </w:p>
    <w:p/>
    <w:p>
      <w:r>
        <w:drawing>
          <wp:inline distT="0" distB="0" distL="0" distR="0">
            <wp:extent cx="5274310" cy="2016125"/>
            <wp:effectExtent l="0" t="0" r="13970" b="1079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rcRect t="1058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198437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选择</w:t>
      </w:r>
      <w:r>
        <w:t>”</w:t>
      </w:r>
      <w:r>
        <w:rPr>
          <w:rFonts w:hint="eastAsia"/>
        </w:rPr>
        <w:t>轴径类型</w:t>
      </w:r>
      <w:r>
        <w:t>”</w:t>
      </w:r>
      <w:r>
        <w:rPr>
          <w:rFonts w:hint="eastAsia"/>
        </w:rPr>
        <w:t>下拉框后点击</w:t>
      </w:r>
      <w:r>
        <w:t>”添加”</w:t>
      </w:r>
      <w:r>
        <w:rPr>
          <w:rFonts w:hint="eastAsia"/>
        </w:rPr>
        <w:t>按钮会在轴径列表末尾添加一行轴径信息.</w:t>
      </w:r>
    </w:p>
    <w:p>
      <w:pPr>
        <w:pStyle w:val="11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点击轴径数据行</w:t>
      </w:r>
      <w:r>
        <w:t>”去设置”可设置轴径详细信息</w:t>
      </w:r>
      <w:r>
        <w:rPr>
          <w:rFonts w:hint="eastAsia"/>
        </w:rPr>
        <w:t>.</w:t>
      </w:r>
    </w:p>
    <w:p>
      <w:pPr>
        <w:pStyle w:val="11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添加多个轴径后可点击</w:t>
      </w:r>
      <w:r>
        <w:t>”上移”</w:t>
      </w:r>
      <w:r>
        <w:rPr>
          <w:rFonts w:hint="eastAsia"/>
        </w:rPr>
        <w:t>,</w:t>
      </w:r>
      <w:r>
        <w:t>”下移”链接进行调序</w:t>
      </w:r>
      <w:r>
        <w:rPr>
          <w:rFonts w:hint="eastAsia"/>
        </w:rPr>
        <w:t>,</w:t>
      </w:r>
      <w:r>
        <w:t>调序完成后点击”保存排序”按钮</w:t>
      </w:r>
      <w:r>
        <w:rPr>
          <w:rFonts w:hint="eastAsia"/>
        </w:rPr>
        <w:t>.</w:t>
      </w:r>
    </w:p>
    <w:p>
      <w:pPr>
        <w:pStyle w:val="11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点击</w:t>
      </w:r>
      <w:r>
        <w:t>”删除”可移除当前轴径</w:t>
      </w:r>
      <w:r>
        <w:rPr>
          <w:rFonts w:hint="eastAsia"/>
        </w:rPr>
        <w:t>.</w:t>
      </w:r>
    </w:p>
    <w:p>
      <w:pPr>
        <w:pStyle w:val="11"/>
        <w:ind w:left="360" w:firstLine="0" w:firstLineChars="0"/>
      </w:pP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输入螺母设计的各个参数后点击</w:t>
      </w:r>
      <w:r>
        <w:t>”</w:t>
      </w:r>
      <w:r>
        <w:rPr>
          <w:rFonts w:hint="eastAsia"/>
        </w:rPr>
        <w:t>保存</w:t>
      </w:r>
      <w:r>
        <w:t>参数”按钮</w:t>
      </w:r>
      <w:r>
        <w:rPr>
          <w:rFonts w:hint="eastAsia"/>
        </w:rPr>
        <w:t>(红色星号项为必填项).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点击</w:t>
      </w:r>
      <w:r>
        <w:t>”去绘图”按钮</w:t>
      </w:r>
      <w:r>
        <w:rPr>
          <w:rFonts w:hint="eastAsia"/>
        </w:rPr>
        <w:t>,如果数据不符合格式会有对应信息提示,需修改后再次点击;数据无误,</w:t>
      </w:r>
      <w:r>
        <w:t>等待在线绘图</w:t>
      </w:r>
      <w:r>
        <w:rPr>
          <w:rFonts w:hint="eastAsia"/>
        </w:rPr>
        <w:t>.</w:t>
      </w:r>
    </w:p>
    <w:p>
      <w:pPr>
        <w:pStyle w:val="11"/>
        <w:numPr>
          <w:ilvl w:val="0"/>
          <w:numId w:val="8"/>
        </w:numPr>
        <w:ind w:firstLineChars="0"/>
      </w:pPr>
      <w:r>
        <w:rPr>
          <w:rFonts w:hint="eastAsia"/>
        </w:rPr>
        <w:t>点击</w:t>
      </w:r>
      <w:r>
        <w:t>”返回上一步”按钮转到设计基础信息页面</w:t>
      </w:r>
    </w:p>
    <w:p/>
    <w:p>
      <w:pPr>
        <w:pStyle w:val="4"/>
        <w:numPr>
          <w:ilvl w:val="2"/>
          <w:numId w:val="7"/>
        </w:numPr>
      </w:pPr>
      <w:r>
        <w:rPr>
          <w:rFonts w:hint="eastAsia"/>
        </w:rPr>
        <w:t>新增轴径</w:t>
      </w:r>
    </w:p>
    <w:p>
      <w:r>
        <w:drawing>
          <wp:inline distT="0" distB="0" distL="0" distR="0">
            <wp:extent cx="5274310" cy="225488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9"/>
        </w:numPr>
        <w:ind w:firstLineChars="0"/>
      </w:pPr>
      <w:r>
        <w:rPr>
          <w:rFonts w:hint="eastAsia"/>
        </w:rPr>
        <w:t>以滚道为示例.</w:t>
      </w:r>
    </w:p>
    <w:p>
      <w:pPr>
        <w:pStyle w:val="11"/>
        <w:numPr>
          <w:ilvl w:val="0"/>
          <w:numId w:val="9"/>
        </w:numPr>
        <w:ind w:firstLineChars="0"/>
      </w:pPr>
      <w:r>
        <w:rPr>
          <w:rFonts w:hint="eastAsia"/>
        </w:rPr>
        <w:t>输入轴径各个参数点击</w:t>
      </w:r>
      <w:r>
        <w:t>”保存”按钮</w:t>
      </w:r>
      <w:r>
        <w:rPr>
          <w:rFonts w:hint="eastAsia"/>
        </w:rPr>
        <w:t>,如果数据不符合格式会有对应信息提示,需修改后再次点击;数据无误,保存成功后</w:t>
      </w:r>
      <w:r>
        <w:t>转到轴径列表页面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9"/>
        </w:numPr>
        <w:ind w:firstLineChars="0"/>
      </w:pPr>
      <w:r>
        <w:rPr>
          <w:rFonts w:hint="eastAsia"/>
        </w:rPr>
        <w:t>点击</w:t>
      </w:r>
      <w:r>
        <w:t>”</w:t>
      </w:r>
      <w:r>
        <w:rPr>
          <w:rFonts w:hint="eastAsia"/>
        </w:rPr>
        <w:t>返回</w:t>
      </w:r>
      <w:r>
        <w:t>”</w:t>
      </w:r>
      <w:r>
        <w:rPr>
          <w:rFonts w:hint="eastAsia"/>
        </w:rPr>
        <w:t>按钮</w:t>
      </w:r>
      <w:r>
        <w:t>转到轴径列表页面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9"/>
        </w:numPr>
        <w:ind w:firstLineChars="0"/>
      </w:pPr>
      <w:r>
        <w:rPr>
          <w:rFonts w:hint="eastAsia"/>
        </w:rPr>
        <w:t>普通外圆,三角螺纹,方头,矩形花键,锥度外圆的新增逻辑与滚道一致.</w:t>
      </w:r>
    </w:p>
    <w:p/>
    <w:p>
      <w:pPr>
        <w:pStyle w:val="4"/>
        <w:numPr>
          <w:ilvl w:val="2"/>
          <w:numId w:val="7"/>
        </w:numPr>
      </w:pPr>
      <w:r>
        <w:rPr>
          <w:rFonts w:hint="eastAsia"/>
        </w:rPr>
        <w:t>下载设计</w:t>
      </w:r>
    </w:p>
    <w:p>
      <w:r>
        <w:drawing>
          <wp:inline distT="0" distB="0" distL="0" distR="0">
            <wp:extent cx="5274310" cy="12661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0"/>
        </w:numPr>
        <w:ind w:firstLineChars="0"/>
      </w:pPr>
      <w:r>
        <w:rPr>
          <w:rFonts w:hint="eastAsia"/>
        </w:rPr>
        <w:t>选择支付方式进行支付,支付成功后可进行预览或下载操作.</w:t>
      </w:r>
    </w:p>
    <w:p/>
    <w:p>
      <w:r>
        <w:drawing>
          <wp:inline distT="0" distB="0" distL="0" distR="0">
            <wp:extent cx="5274310" cy="11658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0"/>
        </w:numPr>
        <w:ind w:firstLineChars="0"/>
      </w:pPr>
      <w:r>
        <w:t>d</w:t>
      </w:r>
      <w:r>
        <w:rPr>
          <w:rFonts w:hint="eastAsia"/>
        </w:rPr>
        <w:t>wg和sldprt文件为绘图工程文件,点击</w:t>
      </w:r>
      <w:r>
        <w:t>”下载”可下载工程文件至本地</w:t>
      </w:r>
      <w:r>
        <w:rPr>
          <w:rFonts w:hint="eastAsia"/>
        </w:rPr>
        <w:t>.</w:t>
      </w:r>
    </w:p>
    <w:p>
      <w:pPr>
        <w:pStyle w:val="11"/>
        <w:numPr>
          <w:ilvl w:val="0"/>
          <w:numId w:val="10"/>
        </w:numPr>
        <w:ind w:firstLineChars="0"/>
      </w:pPr>
      <w:r>
        <w:t>s</w:t>
      </w:r>
      <w:r>
        <w:rPr>
          <w:rFonts w:hint="eastAsia"/>
        </w:rPr>
        <w:t>vlx文件为三维预览文件,点击</w:t>
      </w:r>
      <w:r>
        <w:t>”预览”可在线查看三维模型</w:t>
      </w:r>
      <w:r>
        <w:rPr>
          <w:rFonts w:hint="eastAsia"/>
        </w:rPr>
        <w:t>,</w:t>
      </w:r>
      <w:r>
        <w:t>见下图</w:t>
      </w:r>
      <w:r>
        <w:rPr>
          <w:rFonts w:hint="eastAsia"/>
        </w:rPr>
        <w:t>.</w:t>
      </w:r>
    </w:p>
    <w:p/>
    <w:p>
      <w:r>
        <w:drawing>
          <wp:inline distT="0" distB="0" distL="0" distR="0">
            <wp:extent cx="5274310" cy="225488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  <w:r>
        <w:rPr>
          <w:rFonts w:hint="eastAsia"/>
        </w:rPr>
        <w:t xml:space="preserve">4. </w:t>
      </w:r>
      <w:r>
        <w:t>我的信息</w:t>
      </w:r>
    </w:p>
    <w:p>
      <w:pPr>
        <w:pStyle w:val="3"/>
      </w:pPr>
      <w:r>
        <w:rPr>
          <w:rFonts w:hint="eastAsia"/>
        </w:rPr>
        <w:t>4.1 设置用户名</w:t>
      </w:r>
    </w:p>
    <w:p>
      <w:r>
        <w:drawing>
          <wp:inline distT="0" distB="0" distL="0" distR="0">
            <wp:extent cx="5274310" cy="1605915"/>
            <wp:effectExtent l="0" t="0" r="139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rcRect t="1297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1"/>
        </w:numPr>
        <w:ind w:firstLineChars="0"/>
      </w:pPr>
      <w:r>
        <w:rPr>
          <w:rFonts w:hint="eastAsia"/>
        </w:rPr>
        <w:t>点击菜单</w:t>
      </w:r>
      <w:r>
        <w:t>”我的信息”</w:t>
      </w:r>
      <w:r>
        <w:rPr>
          <w:rFonts w:hint="eastAsia"/>
        </w:rPr>
        <w:t>-</w:t>
      </w:r>
      <w:r>
        <w:t>“</w:t>
      </w:r>
      <w:r>
        <w:rPr>
          <w:rFonts w:hint="eastAsia"/>
        </w:rPr>
        <w:t>账户管理</w:t>
      </w:r>
      <w:r>
        <w:t>”进入</w:t>
      </w:r>
      <w:r>
        <w:rPr>
          <w:rFonts w:hint="eastAsia"/>
        </w:rPr>
        <w:t>账户</w:t>
      </w:r>
      <w:r>
        <w:t>管理页面</w:t>
      </w:r>
      <w:r>
        <w:rPr>
          <w:rFonts w:hint="eastAsia"/>
        </w:rPr>
        <w:t>.</w:t>
      </w:r>
    </w:p>
    <w:p>
      <w:pPr>
        <w:pStyle w:val="11"/>
        <w:numPr>
          <w:ilvl w:val="0"/>
          <w:numId w:val="11"/>
        </w:numPr>
        <w:ind w:firstLineChars="0"/>
      </w:pPr>
      <w:r>
        <w:t>输入用户名和密码信息后点击”设置用户名”按钮</w:t>
      </w:r>
      <w:r>
        <w:rPr>
          <w:rFonts w:hint="eastAsia"/>
        </w:rPr>
        <w:t>.</w:t>
      </w:r>
    </w:p>
    <w:p>
      <w:pPr>
        <w:pStyle w:val="11"/>
        <w:numPr>
          <w:ilvl w:val="0"/>
          <w:numId w:val="11"/>
        </w:numPr>
        <w:ind w:firstLineChars="0"/>
      </w:pPr>
      <w:r>
        <w:rPr>
          <w:rFonts w:hint="eastAsia"/>
        </w:rPr>
        <w:t>设置成功后可在系统登录时选择</w:t>
      </w:r>
      <w:r>
        <w:t>”用户名密码登录”</w:t>
      </w:r>
      <w:r>
        <w:rPr>
          <w:rFonts w:hint="eastAsia"/>
        </w:rPr>
        <w:t>(详见1.2用户名密码登录).</w:t>
      </w:r>
    </w:p>
    <w:p/>
    <w:p>
      <w:pPr>
        <w:pStyle w:val="3"/>
        <w:numPr>
          <w:ilvl w:val="1"/>
          <w:numId w:val="9"/>
        </w:numPr>
      </w:pPr>
      <w:r>
        <w:rPr>
          <w:rFonts w:hint="eastAsia"/>
        </w:rPr>
        <w:t>修改密码</w:t>
      </w:r>
    </w:p>
    <w:p>
      <w:r>
        <w:drawing>
          <wp:inline distT="0" distB="0" distL="0" distR="0">
            <wp:extent cx="5274310" cy="1853565"/>
            <wp:effectExtent l="0" t="0" r="1397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rcRect t="114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2"/>
        </w:numPr>
        <w:ind w:firstLineChars="0"/>
      </w:pPr>
      <w:r>
        <w:rPr>
          <w:rFonts w:hint="eastAsia"/>
        </w:rPr>
        <w:t>设置用户名成功后再次点击菜单</w:t>
      </w:r>
      <w:r>
        <w:t>”我的信息”</w:t>
      </w:r>
      <w:r>
        <w:rPr>
          <w:rFonts w:hint="eastAsia"/>
        </w:rPr>
        <w:t>-</w:t>
      </w:r>
      <w:r>
        <w:t>“</w:t>
      </w:r>
      <w:r>
        <w:rPr>
          <w:rFonts w:hint="eastAsia"/>
        </w:rPr>
        <w:t>账户管理</w:t>
      </w:r>
      <w:r>
        <w:t>”进入</w:t>
      </w:r>
      <w:r>
        <w:rPr>
          <w:rFonts w:hint="eastAsia"/>
        </w:rPr>
        <w:t>账户</w:t>
      </w:r>
      <w:r>
        <w:t>管理页面可进行修改密码操作</w:t>
      </w:r>
      <w:r>
        <w:rPr>
          <w:rFonts w:hint="eastAsia"/>
        </w:rPr>
        <w:t>.</w:t>
      </w:r>
    </w:p>
    <w:p>
      <w:pPr>
        <w:pStyle w:val="11"/>
        <w:numPr>
          <w:ilvl w:val="0"/>
          <w:numId w:val="12"/>
        </w:numPr>
        <w:ind w:firstLineChars="0"/>
      </w:pPr>
      <w:r>
        <w:t>输入</w:t>
      </w:r>
      <w:r>
        <w:rPr>
          <w:rFonts w:hint="eastAsia"/>
        </w:rPr>
        <w:t>新,旧</w:t>
      </w:r>
      <w:r>
        <w:t>密码信息后点击”</w:t>
      </w:r>
      <w:r>
        <w:rPr>
          <w:rFonts w:hint="eastAsia"/>
        </w:rPr>
        <w:t>修改</w:t>
      </w:r>
      <w:r>
        <w:t>密码”按钮</w:t>
      </w:r>
      <w:r>
        <w:rPr>
          <w:rFonts w:hint="eastAsia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808"/>
    <w:multiLevelType w:val="multilevel"/>
    <w:tmpl w:val="044D28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241BC"/>
    <w:multiLevelType w:val="multilevel"/>
    <w:tmpl w:val="07C241B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EE5075"/>
    <w:multiLevelType w:val="multilevel"/>
    <w:tmpl w:val="0FEE50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B50402"/>
    <w:multiLevelType w:val="multilevel"/>
    <w:tmpl w:val="15B504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0F5EA7"/>
    <w:multiLevelType w:val="multilevel"/>
    <w:tmpl w:val="170F5E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191C77"/>
    <w:multiLevelType w:val="multilevel"/>
    <w:tmpl w:val="19191C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 w:tentative="0">
      <w:start w:val="2"/>
      <w:numFmt w:val="decimal"/>
      <w:isLgl/>
      <w:lvlText w:val="%1.%2.%3"/>
      <w:lvlJc w:val="left"/>
      <w:pPr>
        <w:ind w:left="825" w:hanging="825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825" w:hanging="825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9E1AAC"/>
    <w:multiLevelType w:val="multilevel"/>
    <w:tmpl w:val="2A9E1A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2E653F"/>
    <w:multiLevelType w:val="multilevel"/>
    <w:tmpl w:val="4F2E65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036CE4"/>
    <w:multiLevelType w:val="multilevel"/>
    <w:tmpl w:val="5A036C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1A1BE9"/>
    <w:multiLevelType w:val="multilevel"/>
    <w:tmpl w:val="5C1A1B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3918F7"/>
    <w:multiLevelType w:val="multilevel"/>
    <w:tmpl w:val="643918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F466435"/>
    <w:multiLevelType w:val="multilevel"/>
    <w:tmpl w:val="7F4664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59"/>
    <w:rsid w:val="000157C2"/>
    <w:rsid w:val="000356A0"/>
    <w:rsid w:val="00055CBB"/>
    <w:rsid w:val="00065821"/>
    <w:rsid w:val="000674B4"/>
    <w:rsid w:val="000B4DEC"/>
    <w:rsid w:val="000D483D"/>
    <w:rsid w:val="000E32EE"/>
    <w:rsid w:val="00102A57"/>
    <w:rsid w:val="0010793F"/>
    <w:rsid w:val="0013293E"/>
    <w:rsid w:val="0016278D"/>
    <w:rsid w:val="0016763E"/>
    <w:rsid w:val="0018443F"/>
    <w:rsid w:val="001859E1"/>
    <w:rsid w:val="0019440C"/>
    <w:rsid w:val="001B1E8F"/>
    <w:rsid w:val="001B5E0F"/>
    <w:rsid w:val="002053C4"/>
    <w:rsid w:val="0020712C"/>
    <w:rsid w:val="002127C6"/>
    <w:rsid w:val="00221794"/>
    <w:rsid w:val="002315F5"/>
    <w:rsid w:val="00240F95"/>
    <w:rsid w:val="00244F6B"/>
    <w:rsid w:val="00251D14"/>
    <w:rsid w:val="00254057"/>
    <w:rsid w:val="00261AC2"/>
    <w:rsid w:val="00265A19"/>
    <w:rsid w:val="0028100A"/>
    <w:rsid w:val="00295945"/>
    <w:rsid w:val="00304162"/>
    <w:rsid w:val="00316B7E"/>
    <w:rsid w:val="003345DA"/>
    <w:rsid w:val="0034153A"/>
    <w:rsid w:val="0034682F"/>
    <w:rsid w:val="003500D9"/>
    <w:rsid w:val="00412FE8"/>
    <w:rsid w:val="00414870"/>
    <w:rsid w:val="00421C01"/>
    <w:rsid w:val="00424991"/>
    <w:rsid w:val="00431BC6"/>
    <w:rsid w:val="0044120F"/>
    <w:rsid w:val="004549D3"/>
    <w:rsid w:val="00463E2A"/>
    <w:rsid w:val="004705A1"/>
    <w:rsid w:val="004F3876"/>
    <w:rsid w:val="00501239"/>
    <w:rsid w:val="0051048E"/>
    <w:rsid w:val="00513B0A"/>
    <w:rsid w:val="00531BA8"/>
    <w:rsid w:val="00575D91"/>
    <w:rsid w:val="005876CA"/>
    <w:rsid w:val="00591912"/>
    <w:rsid w:val="005D7550"/>
    <w:rsid w:val="005E1A59"/>
    <w:rsid w:val="005E4277"/>
    <w:rsid w:val="005F3701"/>
    <w:rsid w:val="006159E1"/>
    <w:rsid w:val="00633994"/>
    <w:rsid w:val="00640418"/>
    <w:rsid w:val="006548FE"/>
    <w:rsid w:val="006553E7"/>
    <w:rsid w:val="00684AFE"/>
    <w:rsid w:val="00692B9B"/>
    <w:rsid w:val="006A0CA5"/>
    <w:rsid w:val="006C3159"/>
    <w:rsid w:val="00730B6F"/>
    <w:rsid w:val="007354EE"/>
    <w:rsid w:val="0077573D"/>
    <w:rsid w:val="0079418A"/>
    <w:rsid w:val="007A204F"/>
    <w:rsid w:val="007A6047"/>
    <w:rsid w:val="007B232F"/>
    <w:rsid w:val="007C2125"/>
    <w:rsid w:val="007C6F6D"/>
    <w:rsid w:val="007D2CF1"/>
    <w:rsid w:val="007E49CF"/>
    <w:rsid w:val="00816A37"/>
    <w:rsid w:val="008542E1"/>
    <w:rsid w:val="0086605D"/>
    <w:rsid w:val="008732E4"/>
    <w:rsid w:val="008846E7"/>
    <w:rsid w:val="00892829"/>
    <w:rsid w:val="00892E54"/>
    <w:rsid w:val="008B3884"/>
    <w:rsid w:val="008F473B"/>
    <w:rsid w:val="008F5854"/>
    <w:rsid w:val="00924C6F"/>
    <w:rsid w:val="00967190"/>
    <w:rsid w:val="00984852"/>
    <w:rsid w:val="009A4C36"/>
    <w:rsid w:val="009D2416"/>
    <w:rsid w:val="009D463E"/>
    <w:rsid w:val="009F1F97"/>
    <w:rsid w:val="00A40E93"/>
    <w:rsid w:val="00A87A6A"/>
    <w:rsid w:val="00A94172"/>
    <w:rsid w:val="00AA16A5"/>
    <w:rsid w:val="00AA514B"/>
    <w:rsid w:val="00AB0ED8"/>
    <w:rsid w:val="00AB1085"/>
    <w:rsid w:val="00B0059F"/>
    <w:rsid w:val="00B04BE9"/>
    <w:rsid w:val="00B130C0"/>
    <w:rsid w:val="00B376D3"/>
    <w:rsid w:val="00B42800"/>
    <w:rsid w:val="00B60764"/>
    <w:rsid w:val="00B6623E"/>
    <w:rsid w:val="00B7135C"/>
    <w:rsid w:val="00B734F6"/>
    <w:rsid w:val="00B96A38"/>
    <w:rsid w:val="00BA3BF9"/>
    <w:rsid w:val="00BE5904"/>
    <w:rsid w:val="00C00555"/>
    <w:rsid w:val="00C43936"/>
    <w:rsid w:val="00C52AD0"/>
    <w:rsid w:val="00CF6596"/>
    <w:rsid w:val="00D06194"/>
    <w:rsid w:val="00D119E7"/>
    <w:rsid w:val="00D276EE"/>
    <w:rsid w:val="00D36E9C"/>
    <w:rsid w:val="00D52F37"/>
    <w:rsid w:val="00D57794"/>
    <w:rsid w:val="00D863A4"/>
    <w:rsid w:val="00D9403C"/>
    <w:rsid w:val="00DA564D"/>
    <w:rsid w:val="00DD103F"/>
    <w:rsid w:val="00DF7E83"/>
    <w:rsid w:val="00E4733C"/>
    <w:rsid w:val="00E6764D"/>
    <w:rsid w:val="00F0289C"/>
    <w:rsid w:val="00F04772"/>
    <w:rsid w:val="00F1731A"/>
    <w:rsid w:val="00F555F4"/>
    <w:rsid w:val="00F63C7E"/>
    <w:rsid w:val="00F76040"/>
    <w:rsid w:val="00FB0CB5"/>
    <w:rsid w:val="00FB7CBE"/>
    <w:rsid w:val="00FD131E"/>
    <w:rsid w:val="00FE5150"/>
    <w:rsid w:val="00FF48B8"/>
    <w:rsid w:val="5DB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9"/>
    <w:link w:val="4"/>
    <w:uiPriority w:val="9"/>
    <w:rPr>
      <w:b/>
      <w:bCs/>
      <w:sz w:val="32"/>
      <w:szCs w:val="32"/>
    </w:rPr>
  </w:style>
  <w:style w:type="character" w:customStyle="1" w:styleId="15">
    <w:name w:val="页眉 Char"/>
    <w:basedOn w:val="9"/>
    <w:link w:val="7"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217</Words>
  <Characters>1237</Characters>
  <Lines>10</Lines>
  <Paragraphs>2</Paragraphs>
  <TotalTime>169</TotalTime>
  <ScaleCrop>false</ScaleCrop>
  <LinksUpToDate>false</LinksUpToDate>
  <CharactersWithSpaces>1452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2020-10-19T01:22:00Z</dcterms:created>
  <dc:creator>Windows User</dc:creator>
  <cp:lastModifiedBy>98751</cp:lastModifiedBy>
  <dcterms:modified xsi:type="dcterms:W3CDTF">2020-12-07T12:36:29Z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