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adjustRightInd w:val="0"/>
        <w:snapToGrid w:val="0"/>
        <w:spacing w:line="540" w:lineRule="exact"/>
        <w:ind w:left="0" w:right="0" w:firstLine="0"/>
        <w:jc w:val="center"/>
        <w:rPr>
          <w:rFonts w:hint="eastAsia" w:ascii="方正小标宋_GBK" w:hAnsi="方正小标宋_GBK" w:eastAsia="方正小标宋_GBK" w:cs="方正小标宋_GBK"/>
          <w:b w:val="0"/>
          <w:bCs w:val="0"/>
        </w:rPr>
      </w:pPr>
      <w:r>
        <w:rPr>
          <w:rFonts w:hint="eastAsia" w:ascii="方正小标宋_GBK" w:hAnsi="方正小标宋_GBK" w:eastAsia="方正小标宋_GBK" w:cs="方正小标宋_GBK"/>
          <w:b w:val="0"/>
          <w:bCs w:val="0"/>
        </w:rPr>
        <w:t>南京</w:t>
      </w:r>
      <w:r>
        <w:rPr>
          <w:rFonts w:hint="eastAsia" w:ascii="方正小标宋_GBK" w:hAnsi="方正小标宋_GBK" w:eastAsia="方正小标宋_GBK" w:cs="方正小标宋_GBK"/>
          <w:b w:val="0"/>
          <w:bCs w:val="0"/>
          <w:lang w:val="en-US" w:eastAsia="zh-CN"/>
        </w:rPr>
        <w:t>工艺</w:t>
      </w:r>
      <w:r>
        <w:rPr>
          <w:rFonts w:hint="eastAsia" w:ascii="方正小标宋_GBK" w:hAnsi="方正小标宋_GBK" w:eastAsia="方正小标宋_GBK" w:cs="方正小标宋_GBK"/>
          <w:b w:val="0"/>
          <w:bCs w:val="0"/>
        </w:rPr>
        <w:t>装备制造有限公司资产重组项目</w:t>
      </w:r>
    </w:p>
    <w:p>
      <w:pPr>
        <w:pStyle w:val="6"/>
        <w:adjustRightInd w:val="0"/>
        <w:snapToGrid w:val="0"/>
        <w:spacing w:line="540" w:lineRule="exact"/>
        <w:ind w:left="0" w:right="0" w:firstLine="0"/>
        <w:jc w:val="center"/>
        <w:rPr>
          <w:rFonts w:hint="eastAsia" w:ascii="方正小标宋_GBK" w:hAnsi="方正小标宋_GBK" w:eastAsia="方正小标宋_GBK" w:cs="方正小标宋_GBK"/>
          <w:b w:val="0"/>
          <w:bCs w:val="0"/>
        </w:rPr>
      </w:pPr>
      <w:r>
        <w:rPr>
          <w:rFonts w:hint="eastAsia" w:ascii="方正小标宋_GBK" w:hAnsi="方正小标宋_GBK" w:eastAsia="方正小标宋_GBK" w:cs="方正小标宋_GBK"/>
          <w:b w:val="0"/>
          <w:bCs w:val="0"/>
          <w:lang w:val="en-US" w:eastAsia="zh-CN"/>
        </w:rPr>
        <w:t>审计</w:t>
      </w:r>
      <w:r>
        <w:rPr>
          <w:rFonts w:hint="eastAsia" w:ascii="方正小标宋_GBK" w:hAnsi="方正小标宋_GBK" w:eastAsia="方正小标宋_GBK" w:cs="方正小标宋_GBK"/>
          <w:b w:val="0"/>
          <w:bCs w:val="0"/>
        </w:rPr>
        <w:t>机构选聘公告</w:t>
      </w:r>
    </w:p>
    <w:p>
      <w:pPr>
        <w:pStyle w:val="4"/>
        <w:spacing w:before="4"/>
        <w:ind w:left="0"/>
        <w:rPr>
          <w:rFonts w:hint="eastAsia" w:ascii="方正小标宋_GBK" w:hAnsi="方正小标宋_GBK" w:eastAsia="方正小标宋_GBK" w:cs="方正小标宋_GBK"/>
          <w:b w:val="0"/>
          <w:bCs w:val="0"/>
          <w:sz w:val="44"/>
          <w:szCs w:val="44"/>
        </w:rPr>
      </w:pP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黑体" w:hAnsi="黑体" w:eastAsia="黑体" w:cs="黑体"/>
          <w:color w:val="auto"/>
          <w:lang w:val="en-US" w:eastAsia="zh-CN"/>
        </w:rPr>
      </w:pPr>
      <w:bookmarkStart w:id="0" w:name="_GoBack"/>
      <w:r>
        <w:rPr>
          <w:rFonts w:hint="eastAsia" w:ascii="黑体" w:hAnsi="黑体" w:eastAsia="黑体" w:cs="黑体"/>
          <w:color w:val="auto"/>
          <w:lang w:val="en-US" w:eastAsia="zh-CN"/>
        </w:rPr>
        <w:t>一、审计项目概况</w:t>
      </w:r>
    </w:p>
    <w:p>
      <w:pPr>
        <w:pStyle w:val="4"/>
        <w:spacing w:before="0" w:line="560" w:lineRule="exact"/>
        <w:ind w:left="0" w:leftChars="0" w:firstLine="640" w:firstLineChars="200"/>
        <w:rPr>
          <w:rFonts w:hint="eastAsia" w:ascii="楷体" w:hAnsi="楷体" w:eastAsia="楷体" w:cs="楷体"/>
          <w:color w:val="auto"/>
          <w:lang w:val="en-US" w:eastAsia="zh-CN"/>
        </w:rPr>
      </w:pPr>
      <w:r>
        <w:rPr>
          <w:rFonts w:hint="eastAsia" w:ascii="楷体" w:hAnsi="楷体" w:eastAsia="楷体" w:cs="楷体"/>
          <w:color w:val="auto"/>
          <w:lang w:val="en-US" w:eastAsia="zh-CN"/>
        </w:rPr>
        <w:t>（一）审计目的</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color w:val="auto"/>
          <w:lang w:val="en-US" w:eastAsia="zh-CN"/>
        </w:rPr>
      </w:pPr>
      <w:r>
        <w:rPr>
          <w:rFonts w:hint="eastAsia"/>
          <w:color w:val="auto"/>
          <w:lang w:val="en-US" w:eastAsia="zh-CN"/>
        </w:rPr>
        <w:t>南京工艺装备制造有限公司（以下简称南京工艺）拟反向吸收合并南京艺工智能科技有限公司（以下简称艺工智能）。</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3" w:firstLineChars="200"/>
        <w:jc w:val="both"/>
        <w:textAlignment w:val="auto"/>
        <w:rPr>
          <w:rFonts w:hint="eastAsia"/>
          <w:b/>
          <w:bCs/>
          <w:color w:val="auto"/>
          <w:highlight w:val="none"/>
          <w:lang w:val="en-US" w:eastAsia="zh-CN"/>
        </w:rPr>
      </w:pPr>
      <w:r>
        <w:rPr>
          <w:rFonts w:hint="eastAsia"/>
          <w:b/>
          <w:bCs/>
          <w:color w:val="auto"/>
          <w:lang w:val="en-US" w:eastAsia="zh-CN"/>
        </w:rPr>
        <w:t>注:1.本项目委托人为</w:t>
      </w:r>
      <w:r>
        <w:rPr>
          <w:rFonts w:hint="eastAsia"/>
          <w:b/>
          <w:bCs/>
          <w:color w:val="auto"/>
          <w:spacing w:val="-2"/>
          <w:highlight w:val="none"/>
          <w:lang w:val="en-US" w:eastAsia="zh-CN"/>
        </w:rPr>
        <w:t>南京工艺</w:t>
      </w:r>
      <w:r>
        <w:rPr>
          <w:rFonts w:hint="eastAsia"/>
          <w:b/>
          <w:bCs/>
          <w:color w:val="auto"/>
          <w:highlight w:val="none"/>
          <w:lang w:val="en-US" w:eastAsia="zh-CN"/>
        </w:rPr>
        <w:t>。</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3" w:firstLineChars="200"/>
        <w:jc w:val="both"/>
        <w:textAlignment w:val="auto"/>
        <w:rPr>
          <w:rFonts w:hint="eastAsia"/>
          <w:b/>
          <w:bCs/>
          <w:color w:val="auto"/>
          <w:lang w:val="en-US" w:eastAsia="zh-CN"/>
        </w:rPr>
      </w:pPr>
      <w:r>
        <w:rPr>
          <w:rFonts w:hint="eastAsia"/>
          <w:b/>
          <w:bCs/>
          <w:color w:val="auto"/>
          <w:highlight w:val="none"/>
          <w:lang w:val="en-US" w:eastAsia="zh-CN"/>
        </w:rPr>
        <w:t xml:space="preserve"> 2</w:t>
      </w:r>
      <w:r>
        <w:rPr>
          <w:rFonts w:hint="eastAsia"/>
          <w:b/>
          <w:bCs/>
          <w:color w:val="auto"/>
          <w:lang w:val="en-US" w:eastAsia="zh-CN"/>
        </w:rPr>
        <w:t>.本次审计需出具以下报告：</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3" w:firstLineChars="200"/>
        <w:jc w:val="both"/>
        <w:textAlignment w:val="auto"/>
        <w:rPr>
          <w:rFonts w:hint="eastAsia"/>
          <w:b/>
          <w:bCs/>
          <w:color w:val="auto"/>
          <w:lang w:val="en-US" w:eastAsia="zh-CN"/>
        </w:rPr>
      </w:pPr>
      <w:r>
        <w:rPr>
          <w:rFonts w:hint="eastAsia"/>
          <w:b/>
          <w:bCs/>
          <w:color w:val="auto"/>
          <w:lang w:val="en-US" w:eastAsia="zh-CN"/>
        </w:rPr>
        <w:t>（1）吸收合并审计基准日艺工智能及下属子公司（包括南京工艺及其三家子公司）的审计报告（一年一期）；</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3" w:firstLineChars="200"/>
        <w:jc w:val="both"/>
        <w:textAlignment w:val="auto"/>
        <w:rPr>
          <w:rFonts w:hint="eastAsia"/>
          <w:b/>
          <w:bCs/>
          <w:color w:val="auto"/>
          <w:lang w:val="en-US" w:eastAsia="zh-CN"/>
        </w:rPr>
      </w:pPr>
      <w:r>
        <w:rPr>
          <w:rFonts w:hint="eastAsia"/>
          <w:b/>
          <w:bCs/>
          <w:color w:val="auto"/>
          <w:lang w:val="en-US" w:eastAsia="zh-CN"/>
        </w:rPr>
        <w:t>（2）吸收合并审计基准日至合并日期间艺工智能单体审计报告和南京工艺合并审计报告。</w:t>
      </w:r>
    </w:p>
    <w:p>
      <w:pPr>
        <w:pStyle w:val="4"/>
        <w:spacing w:before="0" w:line="560" w:lineRule="exact"/>
        <w:ind w:left="0" w:leftChars="0" w:firstLine="640" w:firstLineChars="200"/>
        <w:rPr>
          <w:rFonts w:hint="eastAsia" w:ascii="楷体" w:hAnsi="楷体" w:eastAsia="楷体" w:cs="楷体"/>
          <w:color w:val="auto"/>
          <w:lang w:val="en-US" w:eastAsia="zh-CN"/>
        </w:rPr>
      </w:pPr>
      <w:r>
        <w:rPr>
          <w:rFonts w:hint="eastAsia" w:ascii="楷体" w:hAnsi="楷体" w:eastAsia="楷体" w:cs="楷体"/>
          <w:color w:val="auto"/>
          <w:lang w:val="en-US" w:eastAsia="zh-CN"/>
        </w:rPr>
        <w:t>（二）审计基准日</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color w:val="auto"/>
          <w:lang w:val="en-US" w:eastAsia="zh-CN"/>
        </w:rPr>
      </w:pPr>
      <w:r>
        <w:rPr>
          <w:rFonts w:hint="eastAsia"/>
          <w:color w:val="auto"/>
          <w:lang w:val="en-US" w:eastAsia="zh-CN"/>
        </w:rPr>
        <w:t>暂定2022年9月30日。</w:t>
      </w:r>
    </w:p>
    <w:p>
      <w:pPr>
        <w:pStyle w:val="4"/>
        <w:spacing w:before="0" w:line="560" w:lineRule="exact"/>
        <w:ind w:left="0" w:leftChars="0" w:firstLine="640" w:firstLineChars="200"/>
        <w:rPr>
          <w:rFonts w:hint="eastAsia" w:ascii="楷体" w:hAnsi="楷体" w:eastAsia="楷体" w:cs="楷体"/>
          <w:color w:val="auto"/>
          <w:lang w:val="en-US" w:eastAsia="zh-CN"/>
        </w:rPr>
      </w:pPr>
      <w:r>
        <w:rPr>
          <w:rFonts w:hint="eastAsia" w:ascii="楷体" w:hAnsi="楷体" w:eastAsia="楷体" w:cs="楷体"/>
          <w:color w:val="auto"/>
          <w:lang w:val="en-US" w:eastAsia="zh-CN"/>
        </w:rPr>
        <w:t>（三）公司概况</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3" w:firstLineChars="200"/>
        <w:jc w:val="both"/>
        <w:textAlignment w:val="auto"/>
        <w:rPr>
          <w:rFonts w:hint="eastAsia"/>
          <w:b/>
          <w:bCs/>
          <w:color w:val="auto"/>
          <w:lang w:val="en-US" w:eastAsia="zh-CN"/>
        </w:rPr>
      </w:pPr>
      <w:r>
        <w:rPr>
          <w:rFonts w:hint="eastAsia"/>
          <w:b/>
          <w:bCs/>
          <w:color w:val="auto"/>
          <w:lang w:val="en-US" w:eastAsia="zh-CN"/>
        </w:rPr>
        <w:t>1.南京工艺</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color w:val="auto"/>
          <w:lang w:val="en-US" w:eastAsia="zh-CN"/>
        </w:rPr>
      </w:pPr>
      <w:r>
        <w:rPr>
          <w:rFonts w:hint="eastAsia"/>
          <w:color w:val="auto"/>
          <w:lang w:val="en-US" w:eastAsia="zh-CN"/>
        </w:rPr>
        <w:t>南京工艺为1991年6月3日成立的有限责任公司。公司注册资本为6087.57万元；统一社会信用代码：913201001348995761；法定代表人：汪爱清；公司地址：南京市江宁区滨江开发区盛安大道 717 号。</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color w:val="auto"/>
          <w:lang w:val="en-US" w:eastAsia="zh-CN"/>
        </w:rPr>
      </w:pPr>
      <w:r>
        <w:rPr>
          <w:rFonts w:hint="eastAsia"/>
          <w:color w:val="auto"/>
          <w:lang w:val="en-US" w:eastAsia="zh-CN"/>
        </w:rPr>
        <w:t>公司经营范围：</w:t>
      </w:r>
      <w:r>
        <w:rPr>
          <w:rFonts w:hint="default"/>
          <w:color w:val="auto"/>
          <w:lang w:val="en-US" w:eastAsia="zh-CN"/>
        </w:rPr>
        <w:t>开发、设计、制造、销售工业装备功能部件、精密机械、橡塑机械和电工机械及配件；工业装备销售、技术咨询及成套工程施工；热处理加工；装饰材料、建筑材料销售；室内装饰服务；自营和代理各类商品和技术的进出口（国家限定公司经营或禁止进出口商品和技术除外）；道路货物运输。（依法须经批准的项目，经相关部门批准后方可开展经营活动）</w:t>
      </w:r>
      <w:r>
        <w:rPr>
          <w:rFonts w:hint="eastAsia"/>
          <w:color w:val="auto"/>
          <w:lang w:val="en-US" w:eastAsia="zh-CN"/>
        </w:rPr>
        <w:t>。</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color w:val="auto"/>
          <w:lang w:val="en-US" w:eastAsia="zh-CN"/>
        </w:rPr>
      </w:pPr>
      <w:r>
        <w:rPr>
          <w:rFonts w:hint="eastAsia"/>
          <w:color w:val="auto"/>
          <w:lang w:val="en-US" w:eastAsia="zh-CN"/>
        </w:rPr>
        <w:t>2022年7月31日，公司合并资产总额85004万元，合并净资产38276万元；2022年1至7月份合并营业收入 29749万元。</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default"/>
          <w:color w:val="auto"/>
          <w:lang w:val="en-US" w:eastAsia="zh-CN"/>
        </w:rPr>
      </w:pPr>
      <w:r>
        <w:rPr>
          <w:rFonts w:hint="eastAsia"/>
          <w:color w:val="auto"/>
          <w:lang w:val="en-US" w:eastAsia="zh-CN"/>
        </w:rPr>
        <w:t>公司共有三家全资子公司，分别为南京艺工电工设备有限公司、南京艺工机电设备有限公司和南京新装资产投资管理有限公司。</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3" w:firstLineChars="200"/>
        <w:jc w:val="both"/>
        <w:textAlignment w:val="auto"/>
        <w:rPr>
          <w:rFonts w:hint="eastAsia"/>
          <w:b/>
          <w:bCs/>
          <w:color w:val="auto"/>
          <w:lang w:val="en-US" w:eastAsia="zh-CN"/>
        </w:rPr>
      </w:pPr>
      <w:r>
        <w:rPr>
          <w:rFonts w:hint="eastAsia"/>
          <w:b/>
          <w:bCs/>
          <w:color w:val="auto"/>
          <w:lang w:val="en-US" w:eastAsia="zh-CN"/>
        </w:rPr>
        <w:t>2.艺工智能</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color w:val="auto"/>
          <w:lang w:val="en-US" w:eastAsia="zh-CN"/>
        </w:rPr>
      </w:pPr>
      <w:r>
        <w:rPr>
          <w:rFonts w:hint="eastAsia"/>
          <w:color w:val="auto"/>
          <w:lang w:val="en-US" w:eastAsia="zh-CN"/>
        </w:rPr>
        <w:t>艺工智能于2021年6月16 日成立【系原南京机床产业（集团）股份有限公司分立后新设公司】；企业类型： 有限责任公司。统一社会信用代码：91320115MA26A2P80J。法定代表人：汪爱清。注册资本：</w:t>
      </w:r>
      <w:r>
        <w:rPr>
          <w:rFonts w:hint="eastAsia"/>
          <w:color w:val="auto"/>
          <w:highlight w:val="none"/>
          <w:lang w:val="en-US" w:eastAsia="zh-CN"/>
        </w:rPr>
        <w:t xml:space="preserve"> 27742万元</w:t>
      </w:r>
      <w:r>
        <w:rPr>
          <w:rFonts w:hint="eastAsia"/>
          <w:color w:val="auto"/>
          <w:lang w:val="en-US" w:eastAsia="zh-CN"/>
        </w:rPr>
        <w:t>（目前正实施引入战略投资者和员工持股工作，完成后将会增加约4000万元）。公司注册地址：南京市江宁区滨江开发区盛安大道 717 号。</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color w:val="auto"/>
          <w:lang w:val="en-US" w:eastAsia="zh-CN"/>
        </w:rPr>
      </w:pPr>
      <w:r>
        <w:rPr>
          <w:rFonts w:hint="eastAsia"/>
          <w:color w:val="auto"/>
          <w:lang w:val="en-US" w:eastAsia="zh-CN"/>
        </w:rPr>
        <w:t>公司经营范围：一般项目：技术服务、技术开发、技术咨询、技术交流、技术转让、技术推广；机床功能部件及附件制造（除依法须经批准的项目，凭证营业执照依法自主开展经营活动）。</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color w:val="auto"/>
          <w:lang w:val="en-US" w:eastAsia="zh-CN"/>
        </w:rPr>
      </w:pPr>
      <w:r>
        <w:rPr>
          <w:rFonts w:hint="eastAsia"/>
          <w:color w:val="auto"/>
          <w:lang w:val="en-US" w:eastAsia="zh-CN"/>
        </w:rPr>
        <w:t>2022 年7月31日，公司合并资产总额29410万元，合并净资产29381万元，2022年1至7月份合并营业收入29749万元。公司仅有一项长期股权投资即全资子公司南京工艺装备制造有限公司。</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黑体" w:hAnsi="黑体" w:eastAsia="黑体" w:cs="黑体"/>
          <w:color w:val="auto"/>
          <w:lang w:val="en-US" w:eastAsia="zh-CN"/>
        </w:rPr>
      </w:pPr>
      <w:r>
        <w:rPr>
          <w:rFonts w:hint="eastAsia" w:ascii="黑体" w:hAnsi="黑体" w:eastAsia="黑体" w:cs="黑体"/>
          <w:color w:val="auto"/>
          <w:lang w:val="en-US" w:eastAsia="zh-CN"/>
        </w:rPr>
        <w:t>二、评选范围</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12" w:firstLineChars="200"/>
        <w:jc w:val="both"/>
        <w:textAlignment w:val="auto"/>
        <w:rPr>
          <w:rFonts w:hint="eastAsia"/>
          <w:color w:val="auto"/>
          <w:lang w:val="en-US" w:eastAsia="zh-CN"/>
        </w:rPr>
      </w:pPr>
      <w:r>
        <w:rPr>
          <w:color w:val="auto"/>
          <w:spacing w:val="-7"/>
          <w:sz w:val="32"/>
        </w:rPr>
        <w:t xml:space="preserve">本次选聘面向 </w:t>
      </w:r>
      <w:r>
        <w:rPr>
          <w:b/>
          <w:color w:val="auto"/>
          <w:sz w:val="32"/>
        </w:rPr>
        <w:t>2020</w:t>
      </w:r>
      <w:r>
        <w:rPr>
          <w:b/>
          <w:color w:val="auto"/>
          <w:spacing w:val="-2"/>
          <w:sz w:val="32"/>
        </w:rPr>
        <w:t xml:space="preserve"> 年江苏省会计师事务所综合评价中</w:t>
      </w:r>
      <w:r>
        <w:rPr>
          <w:b/>
          <w:color w:val="auto"/>
          <w:spacing w:val="-26"/>
          <w:sz w:val="32"/>
        </w:rPr>
        <w:t xml:space="preserve">为 </w:t>
      </w:r>
      <w:r>
        <w:rPr>
          <w:b/>
          <w:color w:val="auto"/>
          <w:w w:val="110"/>
          <w:sz w:val="32"/>
        </w:rPr>
        <w:t>AAA</w:t>
      </w:r>
      <w:r>
        <w:rPr>
          <w:b/>
          <w:color w:val="auto"/>
          <w:spacing w:val="-65"/>
          <w:w w:val="110"/>
          <w:sz w:val="32"/>
        </w:rPr>
        <w:t xml:space="preserve"> </w:t>
      </w:r>
      <w:r>
        <w:rPr>
          <w:b/>
          <w:color w:val="auto"/>
          <w:spacing w:val="7"/>
          <w:sz w:val="32"/>
        </w:rPr>
        <w:t>级及以上</w:t>
      </w:r>
      <w:r>
        <w:rPr>
          <w:color w:val="auto"/>
          <w:spacing w:val="1"/>
          <w:sz w:val="32"/>
        </w:rPr>
        <w:t xml:space="preserve">的审计机构，按综合评分选出 </w:t>
      </w:r>
      <w:r>
        <w:rPr>
          <w:color w:val="auto"/>
          <w:sz w:val="32"/>
        </w:rPr>
        <w:t>1</w:t>
      </w:r>
      <w:r>
        <w:rPr>
          <w:color w:val="auto"/>
          <w:spacing w:val="-7"/>
          <w:sz w:val="32"/>
        </w:rPr>
        <w:t xml:space="preserve"> 家符合条件审计机构为本次</w:t>
      </w:r>
      <w:r>
        <w:rPr>
          <w:rFonts w:hint="eastAsia"/>
          <w:color w:val="auto"/>
          <w:lang w:val="en-US" w:eastAsia="zh-CN"/>
        </w:rPr>
        <w:t>反向吸收合并</w:t>
      </w:r>
      <w:r>
        <w:rPr>
          <w:color w:val="auto"/>
          <w:spacing w:val="-7"/>
          <w:sz w:val="32"/>
        </w:rPr>
        <w:t>项目提供专项审计服务</w:t>
      </w:r>
      <w:r>
        <w:rPr>
          <w:rFonts w:hint="eastAsia"/>
          <w:color w:val="auto"/>
          <w:lang w:val="en-US" w:eastAsia="zh-CN"/>
        </w:rPr>
        <w:t>。</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黑体" w:hAnsi="黑体" w:eastAsia="黑体" w:cs="黑体"/>
          <w:color w:val="auto"/>
          <w:lang w:val="en-US" w:eastAsia="zh-CN"/>
        </w:rPr>
      </w:pPr>
      <w:r>
        <w:rPr>
          <w:rFonts w:hint="eastAsia" w:ascii="黑体" w:hAnsi="黑体" w:eastAsia="黑体" w:cs="黑体"/>
          <w:color w:val="auto"/>
          <w:lang w:val="en-US" w:eastAsia="zh-CN"/>
        </w:rPr>
        <w:t>三、评选申报条件</w:t>
      </w:r>
    </w:p>
    <w:p>
      <w:pPr>
        <w:pStyle w:val="4"/>
        <w:spacing w:before="0" w:line="560" w:lineRule="exact"/>
        <w:ind w:left="0" w:leftChars="0" w:firstLine="640" w:firstLineChars="200"/>
        <w:rPr>
          <w:rFonts w:hint="eastAsia" w:ascii="楷体" w:hAnsi="楷体" w:eastAsia="楷体" w:cs="楷体"/>
          <w:color w:val="auto"/>
        </w:rPr>
      </w:pPr>
      <w:r>
        <w:rPr>
          <w:rFonts w:hint="eastAsia" w:ascii="楷体" w:hAnsi="楷体" w:eastAsia="楷体" w:cs="楷体"/>
          <w:color w:val="auto"/>
        </w:rPr>
        <w:t>（一）基础要求</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color w:val="auto"/>
          <w:lang w:val="en-US" w:eastAsia="zh-CN"/>
        </w:rPr>
      </w:pPr>
      <w:r>
        <w:rPr>
          <w:rFonts w:hint="eastAsia"/>
          <w:color w:val="auto"/>
          <w:lang w:val="en-US" w:eastAsia="zh-CN"/>
        </w:rPr>
        <w:t>1.审计机构</w:t>
      </w:r>
      <w:r>
        <w:rPr>
          <w:rFonts w:hint="eastAsia"/>
          <w:color w:val="auto"/>
          <w:lang w:val="en-US"/>
        </w:rPr>
        <w:t>依法采用公司或者合伙形式设立，能够独立承担法律责任</w:t>
      </w:r>
      <w:r>
        <w:rPr>
          <w:rFonts w:hint="eastAsia"/>
          <w:color w:val="auto"/>
          <w:lang w:val="en-US" w:eastAsia="zh-CN"/>
        </w:rPr>
        <w:t>。</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color w:val="auto"/>
          <w:lang w:val="en-US" w:eastAsia="zh-CN"/>
        </w:rPr>
      </w:pPr>
      <w:r>
        <w:rPr>
          <w:rFonts w:hint="eastAsia"/>
          <w:color w:val="auto"/>
          <w:lang w:val="en-US" w:eastAsia="zh-CN"/>
        </w:rPr>
        <w:t>2.审计机构持续经营，遵守国家、省、市有关法律、法规、规章，严格履行法定职责，近3年无违法违规记录且在递交材料时未受到工商、税务等行政处罚，无可能影响本次审计工作顺利进行的法律诉讼（本项由审计机构出具承诺并加盖公章）；</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color w:val="auto"/>
          <w:lang w:val="en-US" w:eastAsia="zh-CN"/>
        </w:rPr>
      </w:pPr>
      <w:r>
        <w:rPr>
          <w:rFonts w:hint="eastAsia"/>
          <w:color w:val="auto"/>
          <w:lang w:val="en-US" w:eastAsia="zh-CN"/>
        </w:rPr>
        <w:t>3.审计机构在2020年江苏省会计师事务所综合评价中为 AAA 级及以上（江苏省注册会计师协会2020年12月1日发布，苏会协[2020]104号）；</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default"/>
          <w:color w:val="auto"/>
          <w:lang w:val="en-US" w:eastAsia="zh-CN"/>
        </w:rPr>
      </w:pPr>
      <w:r>
        <w:rPr>
          <w:rFonts w:hint="eastAsia"/>
          <w:color w:val="auto"/>
          <w:lang w:val="en-US" w:eastAsia="zh-CN"/>
        </w:rPr>
        <w:t>4.审计机构具有2年以上执业经验、12名及以上注册会计师;</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color w:val="auto"/>
          <w:lang w:val="en-US" w:eastAsia="zh-CN"/>
        </w:rPr>
      </w:pPr>
      <w:r>
        <w:rPr>
          <w:rFonts w:hint="eastAsia"/>
          <w:color w:val="auto"/>
          <w:lang w:val="en-US" w:eastAsia="zh-CN"/>
        </w:rPr>
        <w:t>5.提供本次评选公告附件中承诺函、联系人确认函、保密协议。</w:t>
      </w:r>
    </w:p>
    <w:p>
      <w:pPr>
        <w:pStyle w:val="2"/>
        <w:spacing w:before="0" w:line="560" w:lineRule="exact"/>
        <w:ind w:left="0" w:firstLine="643" w:firstLineChars="200"/>
        <w:rPr>
          <w:color w:val="auto"/>
          <w:u w:val="none"/>
        </w:rPr>
      </w:pPr>
      <w:r>
        <w:rPr>
          <w:color w:val="auto"/>
          <w:u w:val="single"/>
        </w:rPr>
        <w:t>以上要求，如未能提供对应资料，则不能入围本次评选。</w:t>
      </w:r>
    </w:p>
    <w:p>
      <w:pPr>
        <w:pStyle w:val="4"/>
        <w:spacing w:before="0" w:line="560" w:lineRule="exact"/>
        <w:ind w:left="0" w:leftChars="0" w:firstLine="640" w:firstLineChars="200"/>
        <w:rPr>
          <w:rFonts w:hint="eastAsia" w:ascii="楷体" w:hAnsi="楷体" w:eastAsia="楷体" w:cs="楷体"/>
          <w:color w:val="auto"/>
        </w:rPr>
      </w:pPr>
      <w:r>
        <w:rPr>
          <w:rFonts w:hint="eastAsia" w:ascii="楷体" w:hAnsi="楷体" w:eastAsia="楷体" w:cs="楷体"/>
          <w:color w:val="auto"/>
        </w:rPr>
        <w:t>（二）业务能力要求</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color w:val="auto"/>
          <w:lang w:val="en-US" w:eastAsia="zh-CN"/>
        </w:rPr>
      </w:pPr>
      <w:r>
        <w:rPr>
          <w:rFonts w:hint="eastAsia"/>
          <w:color w:val="auto"/>
          <w:lang w:val="en-US" w:eastAsia="zh-CN"/>
        </w:rPr>
        <w:t>1.审计机构2019年1月1日至今承担过类似国资企业合并项目并成功备案的审计业绩（至少提供1个详细描述案例，其余案例表格陈述）；</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color w:val="auto"/>
          <w:lang w:val="en-US" w:eastAsia="zh-CN"/>
        </w:rPr>
      </w:pPr>
      <w:r>
        <w:rPr>
          <w:rFonts w:hint="eastAsia"/>
          <w:color w:val="auto"/>
          <w:lang w:val="en-US" w:eastAsia="zh-CN"/>
        </w:rPr>
        <w:t>2.本项目负责人2019年1月1日至今承担过类似国资企业合并项目并成功备案的审计业绩（至少提供1个）;</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color w:val="auto"/>
          <w:lang w:val="en-US" w:eastAsia="zh-CN"/>
        </w:rPr>
      </w:pPr>
      <w:r>
        <w:rPr>
          <w:rFonts w:hint="eastAsia"/>
          <w:color w:val="auto"/>
          <w:lang w:val="en-US" w:eastAsia="zh-CN"/>
        </w:rPr>
        <w:t>3.本项目现场负责人2019年1月1日至今承担过类似国资企业合并项目并成功备案的审计业绩（至少提供1个）。</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3" w:firstLineChars="200"/>
        <w:jc w:val="both"/>
        <w:textAlignment w:val="auto"/>
        <w:rPr>
          <w:rFonts w:hint="eastAsia"/>
          <w:b/>
          <w:bCs/>
          <w:color w:val="auto"/>
          <w:u w:val="single"/>
          <w:lang w:val="zh-CN" w:eastAsia="zh-CN"/>
        </w:rPr>
      </w:pPr>
      <w:r>
        <w:rPr>
          <w:rFonts w:hint="eastAsia"/>
          <w:b/>
          <w:bCs/>
          <w:color w:val="auto"/>
          <w:u w:val="single"/>
          <w:lang w:val="en-US" w:eastAsia="zh-CN"/>
        </w:rPr>
        <w:t>*注：</w:t>
      </w:r>
      <w:r>
        <w:rPr>
          <w:rFonts w:hint="eastAsia"/>
          <w:b/>
          <w:bCs/>
          <w:color w:val="auto"/>
          <w:u w:val="single"/>
          <w:lang w:val="zh-CN" w:eastAsia="zh-CN"/>
        </w:rPr>
        <w:t>审计机构业绩与（项目负责人</w:t>
      </w:r>
      <w:r>
        <w:rPr>
          <w:rFonts w:hint="eastAsia"/>
          <w:b/>
          <w:bCs/>
          <w:color w:val="auto"/>
          <w:u w:val="single"/>
          <w:lang w:val="en-US" w:eastAsia="zh-CN"/>
        </w:rPr>
        <w:t>or现场负责人</w:t>
      </w:r>
      <w:r>
        <w:rPr>
          <w:rFonts w:hint="eastAsia"/>
          <w:b/>
          <w:bCs/>
          <w:color w:val="auto"/>
          <w:u w:val="single"/>
          <w:lang w:val="zh-CN" w:eastAsia="zh-CN"/>
        </w:rPr>
        <w:t>）负责人业绩请勿重复</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3" w:firstLineChars="200"/>
        <w:jc w:val="both"/>
        <w:textAlignment w:val="auto"/>
        <w:rPr>
          <w:rFonts w:hint="eastAsia"/>
          <w:b/>
          <w:bCs/>
          <w:color w:val="auto"/>
          <w:u w:val="single"/>
          <w:lang w:val="zh-CN" w:eastAsia="zh-CN"/>
        </w:rPr>
      </w:pPr>
      <w:r>
        <w:rPr>
          <w:rFonts w:hint="eastAsia"/>
          <w:b/>
          <w:bCs/>
          <w:color w:val="auto"/>
          <w:u w:val="single"/>
          <w:lang w:val="zh-CN" w:eastAsia="zh-CN"/>
        </w:rPr>
        <w:t>以上要求，影响本次评选的评分。</w:t>
      </w:r>
    </w:p>
    <w:p>
      <w:pPr>
        <w:pStyle w:val="4"/>
        <w:spacing w:before="0" w:line="560" w:lineRule="exact"/>
        <w:ind w:left="0" w:leftChars="0" w:firstLine="640" w:firstLineChars="200"/>
        <w:rPr>
          <w:rFonts w:hint="eastAsia" w:ascii="楷体" w:hAnsi="楷体" w:eastAsia="楷体" w:cs="楷体"/>
          <w:color w:val="auto"/>
        </w:rPr>
      </w:pPr>
      <w:r>
        <w:rPr>
          <w:rFonts w:hint="eastAsia" w:ascii="楷体" w:hAnsi="楷体" w:eastAsia="楷体" w:cs="楷体"/>
          <w:color w:val="auto"/>
        </w:rPr>
        <w:t>（三）</w:t>
      </w:r>
      <w:r>
        <w:rPr>
          <w:rFonts w:hint="eastAsia" w:ascii="楷体" w:hAnsi="楷体" w:eastAsia="楷体" w:cs="楷体"/>
          <w:color w:val="auto"/>
          <w:lang w:val="en-US" w:eastAsia="zh-CN"/>
        </w:rPr>
        <w:t>审计</w:t>
      </w:r>
      <w:r>
        <w:rPr>
          <w:rFonts w:hint="eastAsia" w:ascii="楷体" w:hAnsi="楷体" w:eastAsia="楷体" w:cs="楷体"/>
          <w:color w:val="auto"/>
        </w:rPr>
        <w:t>时间要求</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3" w:firstLineChars="200"/>
        <w:jc w:val="both"/>
        <w:textAlignment w:val="auto"/>
        <w:rPr>
          <w:rFonts w:hint="eastAsia"/>
          <w:b/>
          <w:bCs/>
          <w:color w:val="auto"/>
          <w:lang w:val="en-US" w:eastAsia="zh-CN"/>
        </w:rPr>
      </w:pPr>
      <w:r>
        <w:rPr>
          <w:rFonts w:hint="eastAsia"/>
          <w:b/>
          <w:bCs/>
          <w:color w:val="auto"/>
          <w:lang w:val="en-US" w:eastAsia="zh-CN"/>
        </w:rPr>
        <w:t>1.吸收合并审计</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color w:val="auto"/>
          <w:highlight w:val="none"/>
          <w:lang w:val="en-US" w:eastAsia="zh-CN"/>
        </w:rPr>
      </w:pPr>
      <w:r>
        <w:rPr>
          <w:rFonts w:hint="eastAsia"/>
          <w:color w:val="auto"/>
          <w:highlight w:val="none"/>
          <w:lang w:val="en-US" w:eastAsia="zh-CN"/>
        </w:rPr>
        <w:t>（1）确定基准日后3个工作日内，必须进场;</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color w:val="auto"/>
          <w:highlight w:val="none"/>
          <w:lang w:val="en-US" w:eastAsia="zh-CN"/>
        </w:rPr>
      </w:pPr>
      <w:r>
        <w:rPr>
          <w:rFonts w:hint="eastAsia"/>
          <w:color w:val="auto"/>
          <w:highlight w:val="none"/>
          <w:lang w:val="en-US" w:eastAsia="zh-CN"/>
        </w:rPr>
        <w:t>（2）13个工作日内，必须向委托方提交征求意见稿;</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color w:val="auto"/>
          <w:highlight w:val="none"/>
          <w:lang w:val="en-US" w:eastAsia="zh-CN"/>
        </w:rPr>
      </w:pPr>
      <w:r>
        <w:rPr>
          <w:rFonts w:hint="eastAsia"/>
          <w:color w:val="auto"/>
          <w:highlight w:val="none"/>
          <w:lang w:val="en-US" w:eastAsia="zh-CN"/>
        </w:rPr>
        <w:t>（3）与委托方沟通结束后，必须在3个工作日内提交正式报告;</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color w:val="auto"/>
          <w:highlight w:val="none"/>
          <w:lang w:val="en-US" w:eastAsia="zh-CN"/>
        </w:rPr>
      </w:pPr>
      <w:r>
        <w:rPr>
          <w:rFonts w:hint="eastAsia"/>
          <w:color w:val="auto"/>
          <w:highlight w:val="none"/>
          <w:lang w:val="en-US" w:eastAsia="zh-CN"/>
        </w:rPr>
        <w:t>（4）市国资委、委托方提出修改意见后，3个工作日内提供书面反馈意见及修改后报告。</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3" w:firstLineChars="200"/>
        <w:jc w:val="both"/>
        <w:textAlignment w:val="auto"/>
        <w:rPr>
          <w:rFonts w:hint="eastAsia"/>
          <w:b/>
          <w:bCs/>
          <w:color w:val="auto"/>
          <w:highlight w:val="none"/>
          <w:lang w:val="en-US" w:eastAsia="zh-CN"/>
        </w:rPr>
      </w:pPr>
      <w:r>
        <w:rPr>
          <w:rFonts w:hint="eastAsia"/>
          <w:b/>
          <w:bCs/>
          <w:color w:val="auto"/>
          <w:highlight w:val="none"/>
          <w:lang w:val="en-US" w:eastAsia="zh-CN"/>
        </w:rPr>
        <w:t>2.期间审计</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color w:val="auto"/>
          <w:highlight w:val="none"/>
          <w:lang w:val="en-US" w:eastAsia="zh-CN"/>
        </w:rPr>
      </w:pPr>
      <w:r>
        <w:rPr>
          <w:rFonts w:hint="eastAsia"/>
          <w:color w:val="auto"/>
          <w:highlight w:val="none"/>
          <w:lang w:val="en-US" w:eastAsia="zh-CN"/>
        </w:rPr>
        <w:t>（1）确定合并日后3个工作日内，必须进场；</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color w:val="auto"/>
          <w:highlight w:val="none"/>
          <w:lang w:val="en-US" w:eastAsia="zh-CN"/>
        </w:rPr>
      </w:pPr>
      <w:r>
        <w:rPr>
          <w:rFonts w:hint="eastAsia"/>
          <w:color w:val="auto"/>
          <w:highlight w:val="none"/>
          <w:lang w:val="en-US" w:eastAsia="zh-CN"/>
        </w:rPr>
        <w:t>（2）5个工作日内，必须向委托方提交征求意见稿；</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color w:val="auto"/>
          <w:highlight w:val="none"/>
          <w:lang w:val="en-US" w:eastAsia="zh-CN"/>
        </w:rPr>
      </w:pPr>
      <w:r>
        <w:rPr>
          <w:rFonts w:hint="eastAsia"/>
          <w:color w:val="auto"/>
          <w:highlight w:val="none"/>
          <w:lang w:val="en-US" w:eastAsia="zh-CN"/>
        </w:rPr>
        <w:t>（3）与委托方沟通结束后，必须在3个工作日内提交截止合并时点的专项审计报告。</w:t>
      </w:r>
    </w:p>
    <w:p>
      <w:pPr>
        <w:pStyle w:val="4"/>
        <w:spacing w:before="0" w:line="560" w:lineRule="exact"/>
        <w:ind w:left="0" w:leftChars="0" w:firstLine="640" w:firstLineChars="200"/>
        <w:rPr>
          <w:rFonts w:hint="eastAsia" w:ascii="楷体" w:hAnsi="楷体" w:eastAsia="楷体" w:cs="楷体"/>
          <w:color w:val="auto"/>
          <w:highlight w:val="none"/>
        </w:rPr>
      </w:pPr>
      <w:r>
        <w:rPr>
          <w:rFonts w:hint="eastAsia" w:ascii="楷体" w:hAnsi="楷体" w:eastAsia="楷体" w:cs="楷体"/>
          <w:color w:val="auto"/>
          <w:highlight w:val="none"/>
        </w:rPr>
        <w:t>（四）其他要求</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color w:val="auto"/>
          <w:highlight w:val="none"/>
          <w:lang w:val="en-US" w:eastAsia="zh-CN"/>
        </w:rPr>
      </w:pPr>
      <w:r>
        <w:rPr>
          <w:rFonts w:hint="eastAsia"/>
          <w:color w:val="auto"/>
          <w:highlight w:val="none"/>
          <w:lang w:val="en-US" w:eastAsia="zh-CN"/>
        </w:rPr>
        <w:t>1.在提交纸质报告及反馈意见时，应同时将电子稿发给委托方。</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color w:val="auto"/>
          <w:highlight w:val="none"/>
          <w:lang w:val="en-US" w:eastAsia="zh-CN"/>
        </w:rPr>
      </w:pPr>
      <w:r>
        <w:rPr>
          <w:rFonts w:hint="eastAsia"/>
          <w:color w:val="auto"/>
          <w:highlight w:val="none"/>
          <w:lang w:val="en-US" w:eastAsia="zh-CN"/>
        </w:rPr>
        <w:t>2.审计过程中，若遇特殊事项、重大事项，应及时向委托方业务主管部门报告。</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color w:val="auto"/>
          <w:lang w:val="en-US" w:eastAsia="zh-CN"/>
        </w:rPr>
      </w:pPr>
      <w:r>
        <w:rPr>
          <w:rFonts w:hint="eastAsia"/>
          <w:color w:val="auto"/>
          <w:lang w:val="en-US" w:eastAsia="zh-CN"/>
        </w:rPr>
        <w:t>3.未经委托方书面同意，不得将工作底稿及审计过程中获得的有关信息外传。根据法律、法规、职业道德守则要求向有关监管部门、司法部门提供信息或披露信息的除外。</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黑体" w:hAnsi="黑体" w:eastAsia="黑体" w:cs="黑体"/>
          <w:color w:val="auto"/>
          <w:lang w:val="en-US" w:eastAsia="zh-CN"/>
        </w:rPr>
      </w:pPr>
      <w:r>
        <w:rPr>
          <w:rFonts w:hint="eastAsia" w:ascii="黑体" w:hAnsi="黑体" w:eastAsia="黑体" w:cs="黑体"/>
          <w:color w:val="auto"/>
          <w:lang w:val="en-US" w:eastAsia="zh-CN"/>
        </w:rPr>
        <w:t>四、报价</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color w:val="auto"/>
          <w:lang w:val="en-US" w:eastAsia="zh-CN"/>
        </w:rPr>
      </w:pPr>
      <w:r>
        <w:rPr>
          <w:rFonts w:hint="eastAsia"/>
          <w:color w:val="auto"/>
          <w:lang w:val="en-US" w:eastAsia="zh-CN"/>
        </w:rPr>
        <w:t>严格按照江苏省物价局、财政厅《关于印发会计师事务所服务收费管理规定的通知》（苏价费[2010]284 号）。</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color w:val="auto"/>
          <w:lang w:val="en-US" w:eastAsia="zh-CN"/>
        </w:rPr>
      </w:pPr>
      <w:r>
        <w:rPr>
          <w:rFonts w:hint="eastAsia"/>
          <w:color w:val="auto"/>
          <w:lang w:val="en-US" w:eastAsia="zh-CN"/>
        </w:rPr>
        <w:t>请报三种价格（全包含税价格，报价必须是一个确定的金额)：</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color w:val="auto"/>
          <w:lang w:val="en-US" w:eastAsia="zh-CN"/>
        </w:rPr>
      </w:pPr>
      <w:r>
        <w:rPr>
          <w:rFonts w:hint="eastAsia"/>
          <w:color w:val="auto"/>
          <w:lang w:val="en-US" w:eastAsia="zh-CN"/>
        </w:rPr>
        <w:t>只要数据不需纸质报告价;</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color w:val="auto"/>
          <w:lang w:val="en-US" w:eastAsia="zh-CN"/>
        </w:rPr>
      </w:pPr>
      <w:r>
        <w:rPr>
          <w:rFonts w:hint="eastAsia"/>
          <w:color w:val="auto"/>
          <w:lang w:val="en-US" w:eastAsia="zh-CN"/>
        </w:rPr>
        <w:t>需要纸质报告不需备案价;</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color w:val="auto"/>
          <w:lang w:val="en-US" w:eastAsia="zh-CN"/>
        </w:rPr>
      </w:pPr>
      <w:r>
        <w:rPr>
          <w:rFonts w:hint="eastAsia"/>
          <w:color w:val="auto"/>
          <w:lang w:val="en-US" w:eastAsia="zh-CN"/>
        </w:rPr>
        <w:t>需要纸质报告又需备案价。</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3" w:firstLineChars="200"/>
        <w:jc w:val="both"/>
        <w:textAlignment w:val="auto"/>
        <w:rPr>
          <w:rFonts w:hint="eastAsia"/>
          <w:b/>
          <w:bCs/>
          <w:color w:val="auto"/>
          <w:u w:val="single"/>
          <w:lang w:val="zh-CN" w:eastAsia="zh-CN"/>
        </w:rPr>
      </w:pPr>
      <w:r>
        <w:rPr>
          <w:rFonts w:hint="eastAsia"/>
          <w:b/>
          <w:bCs/>
          <w:color w:val="auto"/>
          <w:u w:val="single"/>
          <w:lang w:val="zh-CN" w:eastAsia="zh-CN"/>
        </w:rPr>
        <w:t>上述“ 需要纸质报告又需备案价” 最高限价为</w:t>
      </w:r>
      <w:r>
        <w:rPr>
          <w:rFonts w:hint="default" w:ascii="Arial" w:hAnsi="Arial" w:cs="Arial"/>
          <w:b/>
          <w:bCs/>
          <w:color w:val="auto"/>
          <w:highlight w:val="none"/>
          <w:u w:val="single"/>
          <w:lang w:val="zh-CN" w:eastAsia="zh-CN"/>
        </w:rPr>
        <w:t>¥</w:t>
      </w:r>
      <w:r>
        <w:rPr>
          <w:rFonts w:hint="eastAsia"/>
          <w:b/>
          <w:bCs/>
          <w:color w:val="auto"/>
          <w:highlight w:val="none"/>
          <w:u w:val="single"/>
          <w:lang w:val="en-US" w:eastAsia="zh-CN"/>
        </w:rPr>
        <w:t>15</w:t>
      </w:r>
      <w:r>
        <w:rPr>
          <w:rFonts w:hint="eastAsia"/>
          <w:b/>
          <w:bCs/>
          <w:color w:val="auto"/>
          <w:highlight w:val="none"/>
          <w:u w:val="single"/>
          <w:lang w:val="zh-CN" w:eastAsia="zh-CN"/>
        </w:rPr>
        <w:t xml:space="preserve">0000.00 </w:t>
      </w:r>
      <w:r>
        <w:rPr>
          <w:rFonts w:hint="eastAsia"/>
          <w:b/>
          <w:bCs/>
          <w:color w:val="auto"/>
          <w:u w:val="single"/>
          <w:lang w:val="zh-CN" w:eastAsia="zh-CN"/>
        </w:rPr>
        <w:t>元（大写：人民币</w:t>
      </w:r>
      <w:r>
        <w:rPr>
          <w:rFonts w:hint="eastAsia"/>
          <w:b/>
          <w:bCs/>
          <w:color w:val="auto"/>
          <w:u w:val="single"/>
          <w:lang w:val="en-US" w:eastAsia="zh-CN"/>
        </w:rPr>
        <w:t>壹</w:t>
      </w:r>
      <w:r>
        <w:rPr>
          <w:rFonts w:hint="eastAsia"/>
          <w:b/>
          <w:bCs/>
          <w:color w:val="auto"/>
          <w:u w:val="single"/>
          <w:lang w:val="zh-CN" w:eastAsia="zh-CN"/>
        </w:rPr>
        <w:t>拾</w:t>
      </w:r>
      <w:r>
        <w:rPr>
          <w:rFonts w:hint="eastAsia"/>
          <w:b/>
          <w:bCs/>
          <w:color w:val="auto"/>
          <w:u w:val="single"/>
          <w:lang w:val="en-US" w:eastAsia="zh-CN"/>
        </w:rPr>
        <w:t>伍</w:t>
      </w:r>
      <w:r>
        <w:rPr>
          <w:rFonts w:hint="eastAsia"/>
          <w:b/>
          <w:bCs/>
          <w:color w:val="auto"/>
          <w:u w:val="single"/>
          <w:lang w:val="zh-CN" w:eastAsia="zh-CN"/>
        </w:rPr>
        <w:t>万元整）；不符合以上要求的，视为无效报价。</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黑体" w:hAnsi="黑体" w:eastAsia="黑体" w:cs="黑体"/>
          <w:color w:val="auto"/>
          <w:lang w:val="en-US" w:eastAsia="zh-CN"/>
        </w:rPr>
      </w:pPr>
      <w:r>
        <w:rPr>
          <w:rFonts w:hint="eastAsia" w:ascii="黑体" w:hAnsi="黑体" w:eastAsia="黑体" w:cs="黑体"/>
          <w:color w:val="auto"/>
          <w:lang w:val="en-US" w:eastAsia="zh-CN"/>
        </w:rPr>
        <w:t>五、费用支付</w:t>
      </w:r>
    </w:p>
    <w:p>
      <w:pPr>
        <w:pStyle w:val="4"/>
        <w:spacing w:before="0" w:line="560" w:lineRule="exact"/>
        <w:ind w:left="0" w:leftChars="0" w:firstLine="640" w:firstLineChars="200"/>
        <w:rPr>
          <w:rFonts w:hint="eastAsia" w:ascii="楷体" w:hAnsi="楷体" w:eastAsia="楷体" w:cs="楷体"/>
          <w:color w:val="auto"/>
        </w:rPr>
      </w:pPr>
      <w:r>
        <w:rPr>
          <w:rFonts w:hint="eastAsia" w:ascii="楷体" w:hAnsi="楷体" w:eastAsia="楷体" w:cs="楷体"/>
          <w:color w:val="auto"/>
        </w:rPr>
        <w:t>（一）费用扣减事项</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color w:val="auto"/>
          <w:lang w:val="en-US" w:eastAsia="zh-CN"/>
        </w:rPr>
      </w:pPr>
      <w:r>
        <w:rPr>
          <w:rFonts w:hint="eastAsia"/>
          <w:color w:val="auto"/>
          <w:lang w:val="en-US" w:eastAsia="zh-CN"/>
        </w:rPr>
        <w:t>对于不能达到规定时间要求的，每延迟一天扣减总费用的 2 %；未能按申报材料的承诺派出对应人员，未能按实施方案开展工作的，委托方有权根据情况扣减费用；对于重大事项、特殊事项未及时报告，报告中出现重大差错等情况， 导致委托方利益受损或对委托方造成不良或负面影响的，扣减总费用的 20%；报告需获得新工集团审核备案通过或南京市国有资产监督管理委员会等相关部门审核备案通过的，如无法通过相关机构的审核备案，委托方有权扣减总费用的20%；造成严重后果的扣减全部费用。</w:t>
      </w:r>
    </w:p>
    <w:p>
      <w:pPr>
        <w:pStyle w:val="4"/>
        <w:spacing w:before="0" w:line="560" w:lineRule="exact"/>
        <w:ind w:left="0" w:leftChars="0" w:firstLine="640" w:firstLineChars="200"/>
        <w:rPr>
          <w:rFonts w:hint="eastAsia" w:ascii="楷体" w:hAnsi="楷体" w:eastAsia="楷体" w:cs="楷体"/>
          <w:color w:val="auto"/>
        </w:rPr>
      </w:pPr>
      <w:r>
        <w:rPr>
          <w:rFonts w:hint="eastAsia" w:ascii="楷体" w:hAnsi="楷体" w:eastAsia="楷体" w:cs="楷体"/>
          <w:color w:val="auto"/>
        </w:rPr>
        <w:t>（二）费用支付</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color w:val="auto"/>
          <w:highlight w:val="none"/>
          <w:lang w:val="en-US" w:eastAsia="zh-CN"/>
        </w:rPr>
      </w:pPr>
      <w:r>
        <w:rPr>
          <w:rFonts w:hint="eastAsia"/>
          <w:color w:val="auto"/>
          <w:highlight w:val="none"/>
          <w:lang w:val="en-US" w:eastAsia="zh-CN"/>
        </w:rPr>
        <w:t>1.委托方根据不同的服务方式和报价支付相应费用；如委托方对本次工作内容进行调整的，委托方将按照具体工作量支付相关费用。</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color w:val="auto"/>
          <w:highlight w:val="none"/>
          <w:lang w:val="en-US" w:eastAsia="zh-CN"/>
        </w:rPr>
      </w:pPr>
      <w:r>
        <w:rPr>
          <w:rFonts w:hint="eastAsia"/>
          <w:color w:val="auto"/>
          <w:highlight w:val="none"/>
          <w:lang w:val="en-US" w:eastAsia="zh-CN"/>
        </w:rPr>
        <w:t>2.受托方按照委托方要求提交相应审计材料，经委托方认可且受托方不存在任何费用扣减事项的，由受托方开具正式发票。委托方收到正式发票后一周内支付费用。</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黑体" w:hAnsi="黑体" w:eastAsia="黑体" w:cs="黑体"/>
          <w:color w:val="auto"/>
          <w:highlight w:val="none"/>
          <w:lang w:val="en-US" w:eastAsia="zh-CN"/>
        </w:rPr>
      </w:pPr>
      <w:r>
        <w:rPr>
          <w:rFonts w:hint="eastAsia" w:ascii="黑体" w:hAnsi="黑体" w:eastAsia="黑体" w:cs="黑体"/>
          <w:color w:val="auto"/>
          <w:highlight w:val="none"/>
          <w:lang w:val="en-US" w:eastAsia="zh-CN"/>
        </w:rPr>
        <w:t>六、评选文件</w:t>
      </w:r>
    </w:p>
    <w:p>
      <w:pPr>
        <w:pStyle w:val="4"/>
        <w:spacing w:before="0" w:line="560" w:lineRule="exact"/>
        <w:ind w:left="0" w:leftChars="0" w:firstLine="640" w:firstLineChars="200"/>
        <w:rPr>
          <w:rFonts w:hint="eastAsia" w:ascii="楷体" w:hAnsi="楷体" w:eastAsia="楷体" w:cs="楷体"/>
          <w:color w:val="auto"/>
          <w:highlight w:val="none"/>
          <w:lang w:eastAsia="zh-CN"/>
        </w:rPr>
      </w:pPr>
      <w:r>
        <w:rPr>
          <w:rFonts w:hint="eastAsia" w:ascii="楷体" w:hAnsi="楷体" w:eastAsia="楷体" w:cs="楷体"/>
          <w:color w:val="auto"/>
          <w:highlight w:val="none"/>
        </w:rPr>
        <w:t>（一）文件目录</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color w:val="auto"/>
          <w:highlight w:val="none"/>
          <w:lang w:val="en-US" w:eastAsia="zh-CN"/>
        </w:rPr>
      </w:pPr>
      <w:r>
        <w:rPr>
          <w:rFonts w:hint="eastAsia"/>
          <w:color w:val="auto"/>
          <w:highlight w:val="none"/>
          <w:lang w:val="en-US" w:eastAsia="zh-CN"/>
        </w:rPr>
        <w:t>1.审计机构营业执照；</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color w:val="auto"/>
          <w:highlight w:val="none"/>
          <w:lang w:val="en-US" w:eastAsia="zh-CN"/>
        </w:rPr>
      </w:pPr>
      <w:r>
        <w:rPr>
          <w:rFonts w:hint="eastAsia"/>
          <w:color w:val="auto"/>
          <w:highlight w:val="none"/>
          <w:lang w:val="en-US" w:eastAsia="zh-CN"/>
        </w:rPr>
        <w:t>2.审计机构持续经营且未受处罚等承诺;</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color w:val="auto"/>
          <w:highlight w:val="none"/>
          <w:lang w:val="en-US" w:eastAsia="zh-CN"/>
        </w:rPr>
      </w:pPr>
      <w:r>
        <w:rPr>
          <w:rFonts w:hint="eastAsia"/>
          <w:color w:val="auto"/>
          <w:highlight w:val="none"/>
          <w:lang w:val="en-US" w:eastAsia="zh-CN"/>
        </w:rPr>
        <w:t>3.承诺函、联系人确认函、保密协议盖章原件;</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color w:val="auto"/>
          <w:highlight w:val="none"/>
          <w:lang w:val="en-US" w:eastAsia="zh-CN"/>
        </w:rPr>
      </w:pPr>
      <w:r>
        <w:rPr>
          <w:rFonts w:hint="eastAsia"/>
          <w:color w:val="auto"/>
          <w:highlight w:val="none"/>
          <w:lang w:val="en-US" w:eastAsia="zh-CN"/>
        </w:rPr>
        <w:t>4.以下项目（二）中所列各项文件。</w:t>
      </w:r>
    </w:p>
    <w:p>
      <w:pPr>
        <w:pStyle w:val="4"/>
        <w:spacing w:before="0" w:line="560" w:lineRule="exact"/>
        <w:ind w:left="0" w:leftChars="0" w:firstLine="640" w:firstLineChars="200"/>
        <w:rPr>
          <w:rFonts w:hint="eastAsia" w:ascii="楷体" w:hAnsi="楷体" w:eastAsia="楷体" w:cs="楷体"/>
          <w:color w:val="auto"/>
        </w:rPr>
      </w:pPr>
      <w:r>
        <w:rPr>
          <w:rFonts w:hint="eastAsia" w:ascii="楷体" w:hAnsi="楷体" w:eastAsia="楷体" w:cs="楷体"/>
          <w:color w:val="auto"/>
          <w:highlight w:val="none"/>
        </w:rPr>
        <w:t>（二）</w:t>
      </w:r>
      <w:r>
        <w:rPr>
          <w:rFonts w:hint="eastAsia" w:ascii="楷体" w:hAnsi="楷体" w:eastAsia="楷体" w:cs="楷体"/>
          <w:color w:val="auto"/>
          <w:highlight w:val="none"/>
          <w:lang w:val="en-US" w:eastAsia="zh-CN"/>
        </w:rPr>
        <w:t>审计</w:t>
      </w:r>
      <w:r>
        <w:rPr>
          <w:rFonts w:hint="eastAsia" w:ascii="楷体" w:hAnsi="楷体" w:eastAsia="楷体" w:cs="楷体"/>
          <w:color w:val="auto"/>
          <w:highlight w:val="none"/>
        </w:rPr>
        <w:t>机构在评选文件中应提供以下相关资料，并做</w:t>
      </w:r>
      <w:r>
        <w:rPr>
          <w:rFonts w:hint="eastAsia" w:ascii="楷体" w:hAnsi="楷体" w:eastAsia="楷体" w:cs="楷体"/>
          <w:color w:val="auto"/>
        </w:rPr>
        <w:t>出明确的承诺和陈述:</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color w:val="auto"/>
          <w:lang w:val="en-US" w:eastAsia="zh-CN"/>
        </w:rPr>
      </w:pPr>
      <w:r>
        <w:rPr>
          <w:rFonts w:hint="eastAsia"/>
          <w:color w:val="auto"/>
          <w:lang w:val="en-US" w:eastAsia="zh-CN"/>
        </w:rPr>
        <w:t>1.审计机构概况（含审计机构在江苏省注册会计师协会2020年12月1日发布的苏会协[2020]104号文件中</w:t>
      </w:r>
      <w:r>
        <w:rPr>
          <w:rFonts w:hint="eastAsia"/>
          <w:color w:val="auto"/>
          <w:lang w:val="en-US"/>
        </w:rPr>
        <w:t>综合评价</w:t>
      </w:r>
      <w:r>
        <w:rPr>
          <w:rFonts w:hint="eastAsia"/>
          <w:color w:val="auto"/>
          <w:lang w:val="en-US" w:eastAsia="zh-CN"/>
        </w:rPr>
        <w:t>等级情况、执业年限、注册会计师人数等信息）；</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color w:val="auto"/>
          <w:lang w:val="en-US" w:eastAsia="zh-CN"/>
        </w:rPr>
      </w:pPr>
      <w:r>
        <w:rPr>
          <w:rFonts w:hint="eastAsia"/>
          <w:color w:val="auto"/>
          <w:lang w:val="en-US" w:eastAsia="zh-CN"/>
        </w:rPr>
        <w:t>2.同意响应本次评选公告中规定的时限、工作内容及有关要求，同意就有关内容作为协议的组成部分；</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color w:val="auto"/>
          <w:lang w:val="en-US" w:eastAsia="zh-CN"/>
        </w:rPr>
      </w:pPr>
      <w:r>
        <w:rPr>
          <w:rFonts w:hint="eastAsia"/>
          <w:color w:val="auto"/>
          <w:lang w:val="en-US" w:eastAsia="zh-CN"/>
        </w:rPr>
        <w:t>3.审计机构2019年1月1日至今承担过类似国资企业合并项目并成功备案的审计业绩（至少提供1个详细描述案例，其余案例表格陈述），请提供相应业务约定书、备案表等证明文件；</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color w:val="auto"/>
          <w:lang w:val="en-US" w:eastAsia="zh-CN"/>
        </w:rPr>
      </w:pPr>
      <w:r>
        <w:rPr>
          <w:rFonts w:hint="eastAsia"/>
          <w:color w:val="auto"/>
          <w:lang w:val="en-US" w:eastAsia="zh-CN"/>
        </w:rPr>
        <w:t>4.审计工作方案及保证措施；</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color w:val="auto"/>
          <w:lang w:val="en-US" w:eastAsia="zh-CN"/>
        </w:rPr>
      </w:pPr>
      <w:r>
        <w:rPr>
          <w:rFonts w:hint="eastAsia"/>
          <w:color w:val="auto"/>
          <w:lang w:val="en-US" w:eastAsia="zh-CN"/>
        </w:rPr>
        <w:t>5.本项目小组人员构成、项目负责人、现场负责人及主要成员简介及其相关资格证书的复印件</w:t>
      </w:r>
      <w:r>
        <w:rPr>
          <w:rFonts w:hint="eastAsia"/>
          <w:b/>
          <w:bCs/>
          <w:color w:val="auto"/>
          <w:lang w:val="en-US" w:eastAsia="zh-CN"/>
        </w:rPr>
        <w:t>（项目负责人与现场负责人为同一人的请注明，否则影响评分）</w:t>
      </w:r>
      <w:r>
        <w:rPr>
          <w:rFonts w:hint="eastAsia"/>
          <w:color w:val="auto"/>
          <w:lang w:val="en-US" w:eastAsia="zh-CN"/>
        </w:rPr>
        <w:t>；</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color w:val="auto"/>
          <w:lang w:val="en-US" w:eastAsia="zh-CN"/>
        </w:rPr>
      </w:pPr>
      <w:r>
        <w:rPr>
          <w:rFonts w:hint="eastAsia"/>
          <w:color w:val="auto"/>
          <w:lang w:val="en-US" w:eastAsia="zh-CN"/>
        </w:rPr>
        <w:t>6.本项目负责人2019年1月1日至今承担过类似国资企业合并项目并成功备案的审计业绩（至少提供1个），请提供相应业务约定书、备案表等证明文件；</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color w:val="auto"/>
          <w:lang w:val="en-US" w:eastAsia="zh-CN"/>
        </w:rPr>
      </w:pPr>
      <w:r>
        <w:rPr>
          <w:rFonts w:hint="eastAsia"/>
          <w:color w:val="auto"/>
          <w:lang w:val="en-US" w:eastAsia="zh-CN"/>
        </w:rPr>
        <w:t>7.本项目现场负责人2019年1月1日至今承担过类似国资企业合并项目并成功备案的审计业绩（至少提供1个），请提供相应业务约定书、备案表等证明文件；</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color w:val="auto"/>
          <w:lang w:val="en-US" w:eastAsia="zh-CN"/>
        </w:rPr>
      </w:pPr>
      <w:r>
        <w:rPr>
          <w:rFonts w:hint="eastAsia"/>
          <w:color w:val="auto"/>
          <w:lang w:val="en-US" w:eastAsia="zh-CN"/>
        </w:rPr>
        <w:t>8.审计服务报价。报价为含税价，委托方不承担任何额外费用。</w:t>
      </w:r>
    </w:p>
    <w:p>
      <w:pPr>
        <w:pStyle w:val="4"/>
        <w:spacing w:before="0" w:line="560" w:lineRule="exact"/>
        <w:ind w:left="0" w:leftChars="0" w:firstLine="640" w:firstLineChars="200"/>
        <w:rPr>
          <w:rFonts w:hint="eastAsia" w:ascii="楷体" w:hAnsi="楷体" w:eastAsia="楷体" w:cs="楷体"/>
          <w:color w:val="auto"/>
        </w:rPr>
      </w:pPr>
      <w:r>
        <w:rPr>
          <w:rFonts w:hint="eastAsia" w:ascii="楷体" w:hAnsi="楷体" w:eastAsia="楷体" w:cs="楷体"/>
          <w:color w:val="auto"/>
        </w:rPr>
        <w:t>（三）文件封装</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color w:val="auto"/>
          <w:lang w:val="en-US" w:eastAsia="zh-CN"/>
        </w:rPr>
      </w:pPr>
      <w:r>
        <w:rPr>
          <w:rFonts w:hint="eastAsia"/>
          <w:color w:val="auto"/>
          <w:lang w:val="en-US" w:eastAsia="zh-CN"/>
        </w:rPr>
        <w:t>1.参评文件一律采用 A4 纸印制，采用胶装，一式两份;</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color w:val="auto"/>
          <w:lang w:val="en-US" w:eastAsia="zh-CN"/>
        </w:rPr>
      </w:pPr>
      <w:r>
        <w:rPr>
          <w:rFonts w:hint="eastAsia"/>
          <w:color w:val="auto"/>
          <w:lang w:val="en-US" w:eastAsia="zh-CN"/>
        </w:rPr>
        <w:t>2.报价文件必须密封封装。其余文件密封，并按前述要求编写目录、顺序装订</w:t>
      </w:r>
      <w:r>
        <w:rPr>
          <w:rFonts w:hint="eastAsia"/>
          <w:b/>
          <w:bCs/>
          <w:color w:val="auto"/>
          <w:lang w:val="en-US" w:eastAsia="zh-CN"/>
        </w:rPr>
        <w:t>（报价须与比选文件分开装订、递交， 比选文件中不得出现报价内容）</w:t>
      </w:r>
      <w:r>
        <w:rPr>
          <w:rFonts w:hint="eastAsia"/>
          <w:color w:val="auto"/>
          <w:lang w:val="en-US" w:eastAsia="zh-CN"/>
        </w:rPr>
        <w:t>。</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3" w:firstLineChars="200"/>
        <w:jc w:val="both"/>
        <w:textAlignment w:val="auto"/>
        <w:rPr>
          <w:rFonts w:hint="eastAsia"/>
          <w:b/>
          <w:bCs/>
          <w:color w:val="auto"/>
          <w:u w:val="single"/>
          <w:lang w:val="en-US" w:eastAsia="zh-CN"/>
        </w:rPr>
      </w:pPr>
      <w:r>
        <w:rPr>
          <w:rFonts w:hint="eastAsia"/>
          <w:b/>
          <w:bCs/>
          <w:color w:val="auto"/>
          <w:u w:val="single"/>
          <w:lang w:val="en-US" w:eastAsia="zh-CN"/>
        </w:rPr>
        <w:t>参评文件未胶装、报价函未密封、未分开递交或比选文件中出现报价内容的，丧失评选资格；未按顺序装订评选资料的，影响评分。</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黑体" w:hAnsi="黑体" w:eastAsia="黑体" w:cs="黑体"/>
          <w:color w:val="auto"/>
          <w:lang w:val="en-US" w:eastAsia="zh-CN"/>
        </w:rPr>
      </w:pPr>
      <w:r>
        <w:rPr>
          <w:rFonts w:hint="eastAsia" w:ascii="黑体" w:hAnsi="黑体" w:eastAsia="黑体" w:cs="黑体"/>
          <w:color w:val="auto"/>
          <w:lang w:val="en-US" w:eastAsia="zh-CN"/>
        </w:rPr>
        <w:t>七、其他事项</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color w:val="auto"/>
          <w:lang w:val="en-US" w:eastAsia="zh-CN"/>
        </w:rPr>
      </w:pPr>
      <w:r>
        <w:rPr>
          <w:rFonts w:hint="eastAsia"/>
          <w:color w:val="auto"/>
          <w:lang w:val="en-US" w:eastAsia="zh-CN"/>
        </w:rPr>
        <w:t>1.参与选聘的审计机构必须对比选材料的真实性与准确性负责。</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color w:val="auto"/>
          <w:lang w:val="en-US" w:eastAsia="zh-CN"/>
        </w:rPr>
      </w:pPr>
      <w:r>
        <w:rPr>
          <w:rFonts w:hint="eastAsia"/>
          <w:color w:val="auto"/>
          <w:lang w:val="en-US" w:eastAsia="zh-CN"/>
        </w:rPr>
        <w:t>2.南京工艺装备制造有限公司将组织专项评审，确定 1 家中选机构。评审结束后，将通知中选单位，未获通知者为未中选。评审结果在南京工艺装备制造有限公司网站</w:t>
      </w:r>
      <w:r>
        <w:rPr>
          <w:rFonts w:hint="eastAsia"/>
          <w:color w:val="auto"/>
          <w:highlight w:val="none"/>
          <w:lang w:val="en-US" w:eastAsia="zh-CN"/>
        </w:rPr>
        <w:fldChar w:fldCharType="begin"/>
      </w:r>
      <w:r>
        <w:rPr>
          <w:rFonts w:hint="eastAsia"/>
          <w:color w:val="auto"/>
          <w:highlight w:val="none"/>
          <w:lang w:val="en-US" w:eastAsia="zh-CN"/>
        </w:rPr>
        <w:instrText xml:space="preserve"> HYPERLINK "http://www.njnii.com/" \h </w:instrText>
      </w:r>
      <w:r>
        <w:rPr>
          <w:rFonts w:hint="eastAsia"/>
          <w:color w:val="auto"/>
          <w:highlight w:val="none"/>
          <w:lang w:val="en-US" w:eastAsia="zh-CN"/>
        </w:rPr>
        <w:fldChar w:fldCharType="separate"/>
      </w:r>
      <w:r>
        <w:rPr>
          <w:rFonts w:hint="eastAsia"/>
          <w:color w:val="auto"/>
          <w:highlight w:val="none"/>
          <w:lang w:val="en-US" w:eastAsia="zh-CN"/>
        </w:rPr>
        <w:t>www.njy</w:t>
      </w:r>
      <w:r>
        <w:rPr>
          <w:rFonts w:hint="eastAsia"/>
          <w:color w:val="auto"/>
          <w:highlight w:val="none"/>
          <w:lang w:val="en-US" w:eastAsia="zh-CN"/>
        </w:rPr>
        <w:fldChar w:fldCharType="end"/>
      </w:r>
      <w:r>
        <w:rPr>
          <w:rFonts w:hint="eastAsia"/>
          <w:color w:val="auto"/>
          <w:highlight w:val="none"/>
          <w:lang w:val="en-US" w:eastAsia="zh-CN"/>
        </w:rPr>
        <w:t>igong.cn和</w:t>
      </w:r>
      <w:r>
        <w:rPr>
          <w:rFonts w:hint="eastAsia"/>
          <w:color w:val="auto"/>
          <w:lang w:val="en-US" w:eastAsia="zh-CN"/>
        </w:rPr>
        <w:t>南京新工投资集团网站</w:t>
      </w:r>
      <w:r>
        <w:rPr>
          <w:rFonts w:hint="eastAsia"/>
          <w:color w:val="auto"/>
          <w:lang w:val="en-US" w:eastAsia="zh-CN"/>
        </w:rPr>
        <w:fldChar w:fldCharType="begin"/>
      </w:r>
      <w:r>
        <w:rPr>
          <w:rFonts w:hint="eastAsia"/>
          <w:color w:val="auto"/>
          <w:lang w:val="en-US" w:eastAsia="zh-CN"/>
        </w:rPr>
        <w:instrText xml:space="preserve"> HYPERLINK "http://www.njnii.com/" \h </w:instrText>
      </w:r>
      <w:r>
        <w:rPr>
          <w:rFonts w:hint="eastAsia"/>
          <w:color w:val="auto"/>
          <w:lang w:val="en-US" w:eastAsia="zh-CN"/>
        </w:rPr>
        <w:fldChar w:fldCharType="separate"/>
      </w:r>
      <w:r>
        <w:rPr>
          <w:rFonts w:hint="eastAsia"/>
          <w:color w:val="auto"/>
          <w:lang w:val="en-US" w:eastAsia="zh-CN"/>
        </w:rPr>
        <w:t>www.njnii.com</w:t>
      </w:r>
      <w:r>
        <w:rPr>
          <w:rFonts w:hint="eastAsia"/>
          <w:color w:val="auto"/>
          <w:lang w:val="en-US" w:eastAsia="zh-CN"/>
        </w:rPr>
        <w:fldChar w:fldCharType="end"/>
      </w:r>
      <w:r>
        <w:rPr>
          <w:rFonts w:hint="eastAsia"/>
          <w:color w:val="auto"/>
          <w:lang w:val="en-US" w:eastAsia="zh-CN"/>
        </w:rPr>
        <w:t>公告。</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color w:val="auto"/>
          <w:lang w:val="en-US" w:eastAsia="zh-CN"/>
        </w:rPr>
      </w:pPr>
      <w:r>
        <w:rPr>
          <w:rFonts w:hint="eastAsia"/>
          <w:color w:val="auto"/>
          <w:lang w:val="en-US" w:eastAsia="zh-CN"/>
        </w:rPr>
        <w:t>3.南京工艺装备制造有限公司有权要求申报机构就申报材料做进一步说明，并保留议价的权利。</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color w:val="auto"/>
          <w:lang w:val="en-US" w:eastAsia="zh-CN"/>
        </w:rPr>
      </w:pPr>
      <w:r>
        <w:rPr>
          <w:rFonts w:hint="eastAsia"/>
          <w:color w:val="auto"/>
          <w:lang w:val="en-US" w:eastAsia="zh-CN"/>
        </w:rPr>
        <w:t>4.本次选聘采用综合评议，参评单位综合实力、业绩占总分 15%，审计方案、质量、保证措施、审计人员情况占总分 40%，审计报价占总分 45%。</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color w:val="auto"/>
          <w:lang w:val="en-US" w:eastAsia="zh-CN"/>
        </w:rPr>
      </w:pPr>
      <w:r>
        <w:rPr>
          <w:rFonts w:hint="eastAsia"/>
          <w:color w:val="auto"/>
          <w:lang w:val="en-US" w:eastAsia="zh-CN"/>
        </w:rPr>
        <w:t>5.如申报不足三家，南京工艺装备制造有限公司有权根据实际情况采取竞争性谈判等其他评选方式确定中选单位或重新组织选聘。</w:t>
      </w:r>
    </w:p>
    <w:bookmarkEnd w:id="0"/>
    <w:p>
      <w:pPr>
        <w:pStyle w:val="4"/>
        <w:spacing w:before="15"/>
        <w:ind w:left="0"/>
        <w:rPr>
          <w:sz w:val="38"/>
        </w:rPr>
      </w:pPr>
    </w:p>
    <w:p>
      <w:pPr>
        <w:pStyle w:val="4"/>
        <w:spacing w:before="15"/>
        <w:ind w:left="0"/>
        <w:rPr>
          <w:sz w:val="38"/>
        </w:rPr>
      </w:pPr>
    </w:p>
    <w:p>
      <w:pPr>
        <w:pStyle w:val="4"/>
        <w:spacing w:before="0"/>
        <w:ind w:left="3945" w:firstLine="640" w:firstLineChars="200"/>
        <w:rPr>
          <w:rFonts w:hint="default" w:eastAsia="方正仿宋_GBK"/>
          <w:lang w:val="en-US" w:eastAsia="zh-CN"/>
        </w:rPr>
      </w:pPr>
      <w:r>
        <w:t>南京</w:t>
      </w:r>
      <w:r>
        <w:rPr>
          <w:rFonts w:hint="eastAsia"/>
          <w:lang w:val="en-US" w:eastAsia="zh-CN"/>
        </w:rPr>
        <w:t>工艺装备制造有限公司</w:t>
      </w:r>
    </w:p>
    <w:p>
      <w:pPr>
        <w:pStyle w:val="4"/>
        <w:ind w:left="5560"/>
      </w:pPr>
      <w:r>
        <w:t xml:space="preserve">2022 年 </w:t>
      </w:r>
      <w:r>
        <w:rPr>
          <w:rFonts w:hint="eastAsia"/>
          <w:lang w:val="en-US" w:eastAsia="zh-CN"/>
        </w:rPr>
        <w:t>8</w:t>
      </w:r>
      <w:r>
        <w:t xml:space="preserve"> 月 </w:t>
      </w:r>
      <w:r>
        <w:rPr>
          <w:rFonts w:hint="eastAsia"/>
          <w:highlight w:val="none"/>
          <w:lang w:val="en-US" w:eastAsia="zh-CN"/>
        </w:rPr>
        <w:t>23</w:t>
      </w:r>
      <w:r>
        <w:rPr>
          <w:highlight w:val="none"/>
        </w:rPr>
        <w:t>日</w:t>
      </w:r>
    </w:p>
    <w:sectPr>
      <w:headerReference r:id="rId3" w:type="default"/>
      <w:pgSz w:w="11910" w:h="16840"/>
      <w:pgMar w:top="1420" w:right="1380" w:bottom="280" w:left="1680" w:header="886"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ind w:left="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E390A"/>
    <w:rsid w:val="0206732E"/>
    <w:rsid w:val="02462096"/>
    <w:rsid w:val="03F623AB"/>
    <w:rsid w:val="0B25626D"/>
    <w:rsid w:val="0CDB66E4"/>
    <w:rsid w:val="0E56733D"/>
    <w:rsid w:val="10965C9D"/>
    <w:rsid w:val="11EE5A13"/>
    <w:rsid w:val="170D26DB"/>
    <w:rsid w:val="1CC72CD9"/>
    <w:rsid w:val="1D0521FC"/>
    <w:rsid w:val="1D1F19CD"/>
    <w:rsid w:val="1D4D3C26"/>
    <w:rsid w:val="201D657B"/>
    <w:rsid w:val="20C12077"/>
    <w:rsid w:val="26C54A12"/>
    <w:rsid w:val="275A73E5"/>
    <w:rsid w:val="30CA7E56"/>
    <w:rsid w:val="33051A22"/>
    <w:rsid w:val="33E54D58"/>
    <w:rsid w:val="33EA2085"/>
    <w:rsid w:val="38BD6863"/>
    <w:rsid w:val="3AE3630E"/>
    <w:rsid w:val="43541A40"/>
    <w:rsid w:val="452A109E"/>
    <w:rsid w:val="46353C37"/>
    <w:rsid w:val="5367253D"/>
    <w:rsid w:val="5D614AA8"/>
    <w:rsid w:val="5DEA0E01"/>
    <w:rsid w:val="5EAD4E02"/>
    <w:rsid w:val="5F952324"/>
    <w:rsid w:val="61F40930"/>
    <w:rsid w:val="634118CC"/>
    <w:rsid w:val="687E6C1E"/>
    <w:rsid w:val="6B6E2E36"/>
    <w:rsid w:val="6EA038E3"/>
    <w:rsid w:val="6EF91F37"/>
    <w:rsid w:val="70905089"/>
    <w:rsid w:val="734A6B9B"/>
    <w:rsid w:val="7C3258B6"/>
    <w:rsid w:val="7D0B3E4D"/>
    <w:rsid w:val="7F715A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方正仿宋_GBK" w:hAnsi="方正仿宋_GBK" w:eastAsia="方正仿宋_GBK" w:cs="方正仿宋_GBK"/>
      <w:sz w:val="22"/>
      <w:szCs w:val="22"/>
      <w:lang w:val="zh-CN" w:eastAsia="zh-CN" w:bidi="zh-CN"/>
    </w:rPr>
  </w:style>
  <w:style w:type="paragraph" w:styleId="2">
    <w:name w:val="heading 1"/>
    <w:basedOn w:val="1"/>
    <w:next w:val="1"/>
    <w:qFormat/>
    <w:uiPriority w:val="1"/>
    <w:pPr>
      <w:spacing w:before="1"/>
      <w:ind w:left="760"/>
      <w:outlineLvl w:val="1"/>
    </w:pPr>
    <w:rPr>
      <w:rFonts w:ascii="方正仿宋_GBK" w:hAnsi="方正仿宋_GBK" w:eastAsia="方正仿宋_GBK" w:cs="方正仿宋_GBK"/>
      <w:b/>
      <w:bCs/>
      <w:sz w:val="32"/>
      <w:szCs w:val="32"/>
      <w:u w:val="single" w:color="000000"/>
      <w:lang w:val="zh-CN" w:eastAsia="zh-CN" w:bidi="zh-CN"/>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1"/>
    <w:pPr>
      <w:spacing w:before="109"/>
      <w:ind w:left="120"/>
    </w:pPr>
    <w:rPr>
      <w:rFonts w:ascii="方正仿宋_GBK" w:hAnsi="方正仿宋_GBK" w:eastAsia="方正仿宋_GBK" w:cs="方正仿宋_GBK"/>
      <w:sz w:val="32"/>
      <w:szCs w:val="32"/>
      <w:lang w:val="zh-CN" w:eastAsia="zh-CN" w:bidi="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Title"/>
    <w:basedOn w:val="1"/>
    <w:qFormat/>
    <w:uiPriority w:val="1"/>
    <w:pPr>
      <w:spacing w:before="65"/>
      <w:ind w:left="2068" w:right="590" w:hanging="1764"/>
    </w:pPr>
    <w:rPr>
      <w:rFonts w:ascii="Microsoft JhengHei" w:hAnsi="Microsoft JhengHei" w:eastAsia="Microsoft JhengHei" w:cs="Microsoft JhengHei"/>
      <w:b/>
      <w:bCs/>
      <w:sz w:val="44"/>
      <w:szCs w:val="44"/>
      <w:lang w:val="zh-CN" w:eastAsia="zh-CN" w:bidi="zh-CN"/>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spacing w:before="109"/>
      <w:ind w:left="120" w:firstLine="640"/>
    </w:pPr>
    <w:rPr>
      <w:rFonts w:ascii="方正仿宋_GBK" w:hAnsi="方正仿宋_GBK" w:eastAsia="方正仿宋_GBK" w:cs="方正仿宋_GBK"/>
      <w:lang w:val="zh-CN" w:eastAsia="zh-CN" w:bidi="zh-CN"/>
    </w:rPr>
  </w:style>
  <w:style w:type="paragraph" w:customStyle="1" w:styleId="11">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2022-08-11T09:02:00Z</dcterms:created>
  <dc:creator>Administrator</dc:creator>
  <cp:lastModifiedBy>Cassiopeia</cp:lastModifiedBy>
  <dcterms:modified xsi:type="dcterms:W3CDTF">2022-08-31T07:43:28Z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WPS 文字</vt:lpwstr>
  </property>
  <property fmtid="{D5CDD505-2E9C-101B-9397-08002B2CF9AE}" pid="4" name="LastSaved">
    <vt:filetime>2022-08-11T00:00:00Z</vt:filetime>
  </property>
  <property fmtid="{D5CDD505-2E9C-101B-9397-08002B2CF9AE}" pid="5" name="KSOProductBuildVer">
    <vt:lpwstr>2052-11.8.6.9023</vt:lpwstr>
  </property>
</Properties>
</file>