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真空上料机技术要求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一、真空上料机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1、反吹装置可将粘附在滤膜上的粉尘清除；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2、控制方式：PLC触摸屏控制，吸料、放料、反吹等功能实现自动控制；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3、上料机主体材质（料仓、吸料枪等）采用S304材质，其中氯化锌物料选316材质；内外抛光，卫生清洁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4、真空源：旋涡风机（真空发生设备）电机要求符合三级能效国家标准，防爆等级EXdIIBT4；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5、物料经人工持吸料枪将塑料袋（吨袋）内的颗粒、粉体物料吸入反应釜；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6、吸料管、排气管采用金属材质或具备导电功能的材质、耐磨，可及时消除吸料过程中产生的静电；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7、输送过程全密闭无交叉污染；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8、快装结构连接，无死角。拆装方便，易清洗。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9、噪音小于75dB；无振动；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10、输送能力满足使用要求；见附表；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11、要求底阀密封性能好，耐负压-0.098Mpa；与车间现场装置配合好，对接部分由供货商根据设备管口大小进行配置，确保真空上料机与设备无缝对接；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二、吸料枪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1、吸料枪进气量、进料量可调节，即气料比可调；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2、吸料枪在塑料袋内使用，必须有防止塑料袋堵住吸料口的防护措施或装置；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3、吸料枪设计应结构简单、操作方便、高可靠性、高效率，少维护并复合GMP要求；具体尺寸满足甲方实际使用要求；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4、吸料枪、真空上料机图纸需经甲方确认；尺寸、壁厚、管口等需要进行标注；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物料种类及输送量要求</w:t>
      </w:r>
    </w:p>
    <w:tbl>
      <w:tblPr>
        <w:tblStyle w:val="5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44"/>
        <w:gridCol w:w="1442"/>
        <w:gridCol w:w="1442"/>
        <w:gridCol w:w="4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物料名称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输送量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数量（台）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1.5吨/h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配套旋涡风机1台；真空上料机主体材质S304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2吨/h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配套旋涡风机1台；真空上料机主体材质316L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2吨/h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配套旋涡风机1台；真空上料机主体材质S304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5吨/h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  <w:bookmarkStart w:id="0" w:name="_GoBack"/>
            <w:bookmarkEnd w:id="0"/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配套旋涡风机1台；真空上料机主体材质S304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2吨/h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配套旋涡风机1台；真空上料机主体材质S304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C/D中转仓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100L不锈钢材质，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1、振动筛高度600mm，接料需低于该高度，（空间受限）；2、料仓与混合仓采用真空上料机进料，中转仓仅用于中转，但需便于吸料，物料特性和奶粉相似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注：胆固醇：比重0.55g/cm³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配置要求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真空上料机主要配置表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725"/>
        <w:gridCol w:w="1859"/>
        <w:gridCol w:w="1364"/>
        <w:gridCol w:w="136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配置名称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真空斗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根据物料性质选材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真空斗上真空阀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配件阀门数量及所需的气源电源都要详细说明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真空泵机组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防爆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复合式吸料枪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减少人工操作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防爆控制箱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PLC并且能接入DCS控制联锁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气动蝶阀和设备连接块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禁止现场动火，需预制并快接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备注：控制联锁接入系统方案需提交并与电仪敬保甫（联系电话：13928802995）充分交底，整体要求便于安装拆卸不得现场动火。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33021"/>
    <w:multiLevelType w:val="singleLevel"/>
    <w:tmpl w:val="0E7330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ZDRkOGE0OTVlMjAxNDQ5YTc5NTg4NDMyOGVkMjcifQ=="/>
  </w:docVars>
  <w:rsids>
    <w:rsidRoot w:val="66377073"/>
    <w:rsid w:val="21E805D5"/>
    <w:rsid w:val="32113610"/>
    <w:rsid w:val="3E4C6151"/>
    <w:rsid w:val="427D40B5"/>
    <w:rsid w:val="565712A5"/>
    <w:rsid w:val="62603F2E"/>
    <w:rsid w:val="639B73ED"/>
    <w:rsid w:val="66377073"/>
    <w:rsid w:val="66703B3D"/>
    <w:rsid w:val="6B1C1D99"/>
    <w:rsid w:val="7CE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958</Words>
  <Characters>1038</Characters>
  <Lines>0</Lines>
  <Paragraphs>0</Paragraphs>
  <TotalTime>3</TotalTime>
  <ScaleCrop>false</ScaleCrop>
  <LinksUpToDate>false</LinksUpToDate>
  <CharactersWithSpaces>1038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2022-07-27T01:11:00Z</dcterms:created>
  <dc:creator>DING</dc:creator>
  <cp:lastModifiedBy>随我心</cp:lastModifiedBy>
  <dcterms:modified xsi:type="dcterms:W3CDTF">2022-08-11T00:14:46Z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1B99D8BA05524E708D945F346500DFDE</vt:lpwstr>
  </property>
</Properties>
</file>