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color w:val="000000" w:themeColor="text1"/>
          <w:sz w:val="32"/>
          <w:szCs w:val="32"/>
          <w:highlight w:val="none"/>
          <w14:textFill>
            <w14:solidFill>
              <w14:schemeClr w14:val="tx1"/>
            </w14:solidFill>
          </w14:textFill>
        </w:rPr>
      </w:pPr>
      <w:bookmarkStart w:id="1" w:name="_GoBack"/>
      <w:bookmarkEnd w:id="1"/>
    </w:p>
    <w:p>
      <w:pPr>
        <w:pStyle w:val="38"/>
        <w:rPr>
          <w:rFonts w:hint="eastAsia" w:ascii="宋体" w:hAnsi="宋体" w:cs="宋体"/>
          <w:color w:val="000000" w:themeColor="text1"/>
          <w:highlight w:val="none"/>
          <w14:textFill>
            <w14:solidFill>
              <w14:schemeClr w14:val="tx1"/>
            </w14:solidFill>
          </w14:textFill>
        </w:rPr>
      </w:pPr>
    </w:p>
    <w:p>
      <w:pPr>
        <w:rPr>
          <w:rFonts w:hint="eastAsia" w:ascii="宋体" w:hAnsi="宋体" w:cs="宋体"/>
          <w:color w:val="000000" w:themeColor="text1"/>
          <w:sz w:val="32"/>
          <w:szCs w:val="32"/>
          <w:highlight w:val="none"/>
          <w14:textFill>
            <w14:solidFill>
              <w14:schemeClr w14:val="tx1"/>
            </w14:solidFill>
          </w14:textFill>
        </w:rPr>
      </w:pPr>
    </w:p>
    <w:p>
      <w:pPr>
        <w:rPr>
          <w:rFonts w:hint="eastAsia" w:ascii="宋体" w:hAnsi="宋体" w:cs="宋体"/>
          <w:color w:val="000000" w:themeColor="text1"/>
          <w:sz w:val="32"/>
          <w:szCs w:val="32"/>
          <w:highlight w:val="none"/>
          <w14:textFill>
            <w14:solidFill>
              <w14:schemeClr w14:val="tx1"/>
            </w14:solidFill>
          </w14:textFill>
        </w:rPr>
      </w:pPr>
    </w:p>
    <w:p>
      <w:pPr>
        <w:pStyle w:val="24"/>
        <w:jc w:val="center"/>
        <w:rPr>
          <w:rFonts w:hint="eastAsia" w:hAnsi="宋体" w:cs="宋体"/>
          <w:b/>
          <w:color w:val="000000" w:themeColor="text1"/>
          <w:sz w:val="96"/>
          <w:szCs w:val="96"/>
          <w:highlight w:val="none"/>
          <w14:textFill>
            <w14:solidFill>
              <w14:schemeClr w14:val="tx1"/>
            </w14:solidFill>
          </w14:textFill>
        </w:rPr>
      </w:pPr>
      <w:r>
        <w:rPr>
          <w:rFonts w:hint="eastAsia" w:hAnsi="宋体" w:cs="宋体"/>
          <w:b/>
          <w:color w:val="000000" w:themeColor="text1"/>
          <w:sz w:val="96"/>
          <w:szCs w:val="96"/>
          <w:highlight w:val="none"/>
          <w14:textFill>
            <w14:solidFill>
              <w14:schemeClr w14:val="tx1"/>
            </w14:solidFill>
          </w14:textFill>
        </w:rPr>
        <w:t>政府采购</w:t>
      </w:r>
    </w:p>
    <w:p>
      <w:pPr>
        <w:pStyle w:val="24"/>
        <w:jc w:val="center"/>
        <w:rPr>
          <w:rFonts w:hint="eastAsia" w:hAnsi="宋体" w:cs="宋体"/>
          <w:b/>
          <w:color w:val="000000" w:themeColor="text1"/>
          <w:sz w:val="96"/>
          <w:szCs w:val="96"/>
          <w:highlight w:val="none"/>
          <w14:textFill>
            <w14:solidFill>
              <w14:schemeClr w14:val="tx1"/>
            </w14:solidFill>
          </w14:textFill>
        </w:rPr>
      </w:pPr>
      <w:r>
        <w:rPr>
          <w:rFonts w:hint="eastAsia" w:hAnsi="宋体" w:cs="宋体"/>
          <w:b/>
          <w:color w:val="000000" w:themeColor="text1"/>
          <w:sz w:val="96"/>
          <w:szCs w:val="96"/>
          <w:highlight w:val="none"/>
          <w14:textFill>
            <w14:solidFill>
              <w14:schemeClr w14:val="tx1"/>
            </w14:solidFill>
          </w14:textFill>
        </w:rPr>
        <w:t>竞争性磋商文件</w:t>
      </w:r>
    </w:p>
    <w:p>
      <w:pPr>
        <w:pStyle w:val="24"/>
        <w:adjustRightInd w:val="0"/>
        <w:snapToGrid w:val="0"/>
        <w:spacing w:before="120" w:beforeLines="50" w:line="360" w:lineRule="auto"/>
        <w:ind w:left="846" w:leftChars="403" w:firstLine="157" w:firstLineChars="49"/>
        <w:rPr>
          <w:rFonts w:hint="eastAsia" w:hAnsi="宋体" w:cs="宋体"/>
          <w:b/>
          <w:color w:val="000000" w:themeColor="text1"/>
          <w:sz w:val="32"/>
          <w:szCs w:val="32"/>
          <w:highlight w:val="none"/>
          <w14:textFill>
            <w14:solidFill>
              <w14:schemeClr w14:val="tx1"/>
            </w14:solidFill>
          </w14:textFill>
        </w:rPr>
      </w:pPr>
      <w:r>
        <w:rPr>
          <w:rFonts w:hint="eastAsia" w:hAnsi="宋体" w:cs="宋体"/>
          <w:b/>
          <w:color w:val="000000" w:themeColor="text1"/>
          <w:sz w:val="32"/>
          <w:szCs w:val="32"/>
          <w:highlight w:val="none"/>
          <w14:textFill>
            <w14:solidFill>
              <w14:schemeClr w14:val="tx1"/>
            </w14:solidFill>
          </w14:textFill>
        </w:rPr>
        <w:t xml:space="preserve">  </w:t>
      </w:r>
    </w:p>
    <w:p>
      <w:pPr>
        <w:pStyle w:val="24"/>
        <w:adjustRightInd w:val="0"/>
        <w:snapToGrid w:val="0"/>
        <w:spacing w:before="120" w:beforeLines="50" w:line="360" w:lineRule="auto"/>
        <w:ind w:left="846" w:leftChars="403" w:firstLine="157" w:firstLineChars="49"/>
        <w:rPr>
          <w:rFonts w:hint="eastAsia" w:hAnsi="宋体" w:cs="宋体"/>
          <w:b/>
          <w:color w:val="000000" w:themeColor="text1"/>
          <w:sz w:val="32"/>
          <w:szCs w:val="32"/>
          <w:highlight w:val="none"/>
          <w14:textFill>
            <w14:solidFill>
              <w14:schemeClr w14:val="tx1"/>
            </w14:solidFill>
          </w14:textFill>
        </w:rPr>
      </w:pPr>
    </w:p>
    <w:p>
      <w:pPr>
        <w:pStyle w:val="24"/>
        <w:adjustRightInd w:val="0"/>
        <w:snapToGrid w:val="0"/>
        <w:spacing w:before="120" w:beforeLines="50" w:line="360" w:lineRule="auto"/>
        <w:ind w:left="846" w:leftChars="403" w:firstLine="157" w:firstLineChars="49"/>
        <w:rPr>
          <w:rFonts w:hint="eastAsia" w:hAnsi="宋体" w:cs="宋体"/>
          <w:b/>
          <w:color w:val="000000" w:themeColor="text1"/>
          <w:sz w:val="32"/>
          <w:szCs w:val="32"/>
          <w:highlight w:val="none"/>
          <w14:textFill>
            <w14:solidFill>
              <w14:schemeClr w14:val="tx1"/>
            </w14:solidFill>
          </w14:textFill>
        </w:rPr>
      </w:pPr>
    </w:p>
    <w:p>
      <w:pPr>
        <w:pStyle w:val="24"/>
        <w:adjustRightInd w:val="0"/>
        <w:snapToGrid w:val="0"/>
        <w:spacing w:line="360" w:lineRule="auto"/>
        <w:ind w:left="2878" w:leftChars="304" w:hanging="2240" w:hangingChars="700"/>
        <w:rPr>
          <w:rFonts w:hint="eastAsia" w:hAnsi="宋体" w:cs="宋体"/>
          <w:color w:val="000000" w:themeColor="text1"/>
          <w:sz w:val="32"/>
          <w:szCs w:val="32"/>
          <w:highlight w:val="none"/>
          <w:u w:val="single"/>
          <w14:textFill>
            <w14:solidFill>
              <w14:schemeClr w14:val="tx1"/>
            </w14:solidFill>
          </w14:textFill>
        </w:rPr>
      </w:pPr>
      <w:r>
        <w:rPr>
          <w:rFonts w:hint="eastAsia" w:hAnsi="宋体" w:cs="宋体"/>
          <w:color w:val="000000" w:themeColor="text1"/>
          <w:sz w:val="32"/>
          <w:szCs w:val="32"/>
          <w:highlight w:val="none"/>
          <w14:textFill>
            <w14:solidFill>
              <w14:schemeClr w14:val="tx1"/>
            </w14:solidFill>
          </w14:textFill>
        </w:rPr>
        <w:t>采购项目名称：</w:t>
      </w:r>
      <w:r>
        <w:rPr>
          <w:rFonts w:hint="eastAsia" w:hAnsi="宋体" w:cs="宋体"/>
          <w:color w:val="000000" w:themeColor="text1"/>
          <w:sz w:val="32"/>
          <w:szCs w:val="32"/>
          <w:highlight w:val="none"/>
          <w:u w:val="single"/>
          <w:lang w:eastAsia="zh-CN"/>
          <w14:textFill>
            <w14:solidFill>
              <w14:schemeClr w14:val="tx1"/>
            </w14:solidFill>
          </w14:textFill>
        </w:rPr>
        <w:t>水土保持报告编制及水土保持监测服务</w:t>
      </w:r>
    </w:p>
    <w:p>
      <w:pPr>
        <w:pStyle w:val="24"/>
        <w:adjustRightInd w:val="0"/>
        <w:snapToGrid w:val="0"/>
        <w:spacing w:line="360" w:lineRule="auto"/>
        <w:ind w:left="2878" w:leftChars="304" w:hanging="2240" w:hangingChars="700"/>
        <w:rPr>
          <w:rFonts w:hint="eastAsia" w:hAnsi="宋体" w:eastAsia="宋体" w:cs="宋体"/>
          <w:color w:val="000000" w:themeColor="text1"/>
          <w:sz w:val="32"/>
          <w:szCs w:val="32"/>
          <w:highlight w:val="none"/>
          <w:lang w:eastAsia="zh-CN"/>
          <w14:textFill>
            <w14:solidFill>
              <w14:schemeClr w14:val="tx1"/>
            </w14:solidFill>
          </w14:textFill>
        </w:rPr>
      </w:pPr>
      <w:r>
        <w:rPr>
          <w:rFonts w:hint="eastAsia" w:hAnsi="宋体" w:cs="宋体"/>
          <w:color w:val="000000" w:themeColor="text1"/>
          <w:sz w:val="32"/>
          <w:szCs w:val="32"/>
          <w:highlight w:val="none"/>
          <w14:textFill>
            <w14:solidFill>
              <w14:schemeClr w14:val="tx1"/>
            </w14:solidFill>
          </w14:textFill>
        </w:rPr>
        <w:t>采   购   人：</w:t>
      </w:r>
      <w:r>
        <w:rPr>
          <w:rFonts w:hint="eastAsia" w:hAnsi="宋体" w:cs="宋体"/>
          <w:color w:val="000000" w:themeColor="text1"/>
          <w:sz w:val="32"/>
          <w:szCs w:val="32"/>
          <w:highlight w:val="none"/>
          <w:u w:val="single"/>
          <w:lang w:eastAsia="zh-CN"/>
          <w14:textFill>
            <w14:solidFill>
              <w14:schemeClr w14:val="tx1"/>
            </w14:solidFill>
          </w14:textFill>
        </w:rPr>
        <w:t>湖南岳麓经济开发有限责任公司</w:t>
      </w:r>
    </w:p>
    <w:p>
      <w:pPr>
        <w:pStyle w:val="24"/>
        <w:adjustRightInd w:val="0"/>
        <w:snapToGrid w:val="0"/>
        <w:spacing w:line="360" w:lineRule="auto"/>
        <w:ind w:firstLine="640" w:firstLineChars="200"/>
        <w:rPr>
          <w:rFonts w:hint="eastAsia" w:hAnsi="宋体" w:eastAsia="宋体" w:cs="宋体"/>
          <w:color w:val="000000" w:themeColor="text1"/>
          <w:sz w:val="32"/>
          <w:szCs w:val="32"/>
          <w:highlight w:val="none"/>
          <w:u w:val="single"/>
          <w:lang w:val="en-US" w:eastAsia="zh-CN"/>
          <w14:textFill>
            <w14:solidFill>
              <w14:schemeClr w14:val="tx1"/>
            </w14:solidFill>
          </w14:textFill>
        </w:rPr>
      </w:pPr>
      <w:r>
        <w:rPr>
          <w:rFonts w:hint="eastAsia" w:hAnsi="宋体" w:cs="宋体"/>
          <w:color w:val="000000" w:themeColor="text1"/>
          <w:sz w:val="32"/>
          <w:szCs w:val="32"/>
          <w:highlight w:val="none"/>
          <w14:textFill>
            <w14:solidFill>
              <w14:schemeClr w14:val="tx1"/>
            </w14:solidFill>
          </w14:textFill>
        </w:rPr>
        <w:t>政府采购编号：</w:t>
      </w:r>
      <w:r>
        <w:rPr>
          <w:rFonts w:hint="eastAsia" w:hAnsi="宋体" w:cs="宋体"/>
          <w:color w:val="000000" w:themeColor="text1"/>
          <w:sz w:val="32"/>
          <w:szCs w:val="32"/>
          <w:highlight w:val="none"/>
          <w:u w:val="single"/>
          <w:lang w:eastAsia="zh-CN"/>
          <w14:textFill>
            <w14:solidFill>
              <w14:schemeClr w14:val="tx1"/>
            </w14:solidFill>
          </w14:textFill>
        </w:rPr>
        <w:t>XJCG-F20231228000</w:t>
      </w:r>
      <w:r>
        <w:rPr>
          <w:rFonts w:hint="eastAsia" w:hAnsi="宋体" w:cs="宋体"/>
          <w:color w:val="000000" w:themeColor="text1"/>
          <w:sz w:val="32"/>
          <w:szCs w:val="32"/>
          <w:highlight w:val="none"/>
          <w:u w:val="single"/>
          <w:lang w:val="en-US" w:eastAsia="zh-CN"/>
          <w14:textFill>
            <w14:solidFill>
              <w14:schemeClr w14:val="tx1"/>
            </w14:solidFill>
          </w14:textFill>
        </w:rPr>
        <w:t>6</w:t>
      </w:r>
    </w:p>
    <w:p>
      <w:pPr>
        <w:pStyle w:val="24"/>
        <w:adjustRightInd w:val="0"/>
        <w:snapToGrid w:val="0"/>
        <w:spacing w:line="360" w:lineRule="auto"/>
        <w:ind w:firstLine="640" w:firstLineChars="200"/>
        <w:rPr>
          <w:rFonts w:hint="eastAsia" w:hAnsi="宋体" w:eastAsia="宋体" w:cs="宋体"/>
          <w:color w:val="000000" w:themeColor="text1"/>
          <w:sz w:val="32"/>
          <w:szCs w:val="32"/>
          <w:highlight w:val="none"/>
          <w:u w:val="single"/>
          <w:lang w:eastAsia="zh-CN"/>
          <w14:textFill>
            <w14:solidFill>
              <w14:schemeClr w14:val="tx1"/>
            </w14:solidFill>
          </w14:textFill>
        </w:rPr>
      </w:pPr>
      <w:r>
        <w:rPr>
          <w:rFonts w:hint="eastAsia" w:hAnsi="宋体" w:cs="宋体"/>
          <w:color w:val="000000" w:themeColor="text1"/>
          <w:sz w:val="32"/>
          <w:szCs w:val="32"/>
          <w:highlight w:val="none"/>
          <w14:textFill>
            <w14:solidFill>
              <w14:schemeClr w14:val="tx1"/>
            </w14:solidFill>
          </w14:textFill>
        </w:rPr>
        <w:t>委托代理编号：</w:t>
      </w:r>
      <w:r>
        <w:rPr>
          <w:rFonts w:hint="eastAsia" w:hAnsi="宋体" w:cs="宋体"/>
          <w:color w:val="000000" w:themeColor="text1"/>
          <w:sz w:val="32"/>
          <w:szCs w:val="32"/>
          <w:highlight w:val="none"/>
          <w:u w:val="single"/>
          <w:lang w:val="en-US" w:eastAsia="zh-CN"/>
          <w14:textFill>
            <w14:solidFill>
              <w14:schemeClr w14:val="tx1"/>
            </w14:solidFill>
          </w14:textFill>
        </w:rPr>
        <w:t>XYTC-2023-12-21</w:t>
      </w:r>
    </w:p>
    <w:p>
      <w:pPr>
        <w:pStyle w:val="24"/>
        <w:adjustRightInd w:val="0"/>
        <w:snapToGrid w:val="0"/>
        <w:spacing w:line="360" w:lineRule="auto"/>
        <w:ind w:firstLine="640" w:firstLineChars="200"/>
        <w:rPr>
          <w:rFonts w:hint="eastAsia" w:hAnsi="宋体" w:cs="宋体"/>
          <w:color w:val="000000" w:themeColor="text1"/>
          <w:sz w:val="32"/>
          <w:szCs w:val="32"/>
          <w:highlight w:val="none"/>
          <w:u w:val="single"/>
          <w14:textFill>
            <w14:solidFill>
              <w14:schemeClr w14:val="tx1"/>
            </w14:solidFill>
          </w14:textFill>
        </w:rPr>
      </w:pPr>
      <w:r>
        <w:rPr>
          <w:rFonts w:hint="eastAsia" w:hAnsi="宋体" w:cs="宋体"/>
          <w:color w:val="000000" w:themeColor="text1"/>
          <w:sz w:val="32"/>
          <w:szCs w:val="32"/>
          <w:highlight w:val="none"/>
          <w14:textFill>
            <w14:solidFill>
              <w14:schemeClr w14:val="tx1"/>
            </w14:solidFill>
          </w14:textFill>
        </w:rPr>
        <w:t>采购代理机构：</w:t>
      </w:r>
      <w:r>
        <w:rPr>
          <w:rFonts w:hint="eastAsia" w:hAnsi="宋体" w:cs="宋体"/>
          <w:color w:val="000000" w:themeColor="text1"/>
          <w:sz w:val="32"/>
          <w:szCs w:val="32"/>
          <w:highlight w:val="none"/>
          <w:u w:val="single"/>
          <w:lang w:eastAsia="zh-CN"/>
          <w14:textFill>
            <w14:solidFill>
              <w14:schemeClr w14:val="tx1"/>
            </w14:solidFill>
          </w14:textFill>
        </w:rPr>
        <w:t>湖南信元工程项目管理有限公司</w:t>
      </w:r>
    </w:p>
    <w:p>
      <w:pPr>
        <w:pStyle w:val="24"/>
        <w:adjustRightInd w:val="0"/>
        <w:snapToGrid w:val="0"/>
        <w:spacing w:before="120" w:beforeLines="50" w:line="360" w:lineRule="auto"/>
        <w:ind w:firstLine="948" w:firstLineChars="295"/>
        <w:rPr>
          <w:rFonts w:hint="eastAsia" w:hAnsi="宋体" w:cs="宋体"/>
          <w:b/>
          <w:color w:val="000000" w:themeColor="text1"/>
          <w:sz w:val="32"/>
          <w:szCs w:val="32"/>
          <w:highlight w:val="none"/>
          <w14:textFill>
            <w14:solidFill>
              <w14:schemeClr w14:val="tx1"/>
            </w14:solidFill>
          </w14:textFill>
        </w:rPr>
      </w:pPr>
    </w:p>
    <w:p>
      <w:pPr>
        <w:pStyle w:val="24"/>
        <w:adjustRightInd w:val="0"/>
        <w:snapToGrid w:val="0"/>
        <w:spacing w:line="360" w:lineRule="auto"/>
        <w:jc w:val="center"/>
        <w:rPr>
          <w:rFonts w:hint="eastAsia" w:hAnsi="宋体" w:cs="宋体"/>
          <w:b/>
          <w:color w:val="000000" w:themeColor="text1"/>
          <w:sz w:val="32"/>
          <w:highlight w:val="none"/>
          <w14:textFill>
            <w14:solidFill>
              <w14:schemeClr w14:val="tx1"/>
            </w14:solidFill>
          </w14:textFill>
        </w:rPr>
      </w:pPr>
    </w:p>
    <w:p>
      <w:pPr>
        <w:pStyle w:val="24"/>
        <w:adjustRightInd w:val="0"/>
        <w:snapToGrid w:val="0"/>
        <w:spacing w:line="360" w:lineRule="auto"/>
        <w:jc w:val="center"/>
        <w:rPr>
          <w:rFonts w:hint="eastAsia" w:hAnsi="宋体" w:cs="宋体"/>
          <w:b/>
          <w:color w:val="000000" w:themeColor="text1"/>
          <w:sz w:val="32"/>
          <w:highlight w:val="none"/>
          <w14:textFill>
            <w14:solidFill>
              <w14:schemeClr w14:val="tx1"/>
            </w14:solidFill>
          </w14:textFill>
        </w:rPr>
      </w:pPr>
    </w:p>
    <w:p>
      <w:pPr>
        <w:pStyle w:val="24"/>
        <w:adjustRightInd w:val="0"/>
        <w:snapToGrid w:val="0"/>
        <w:spacing w:line="360" w:lineRule="auto"/>
        <w:jc w:val="center"/>
        <w:rPr>
          <w:rFonts w:hint="eastAsia" w:hAnsi="宋体" w:cs="宋体"/>
          <w:b/>
          <w:color w:val="000000" w:themeColor="text1"/>
          <w:sz w:val="32"/>
          <w:highlight w:val="none"/>
          <w14:textFill>
            <w14:solidFill>
              <w14:schemeClr w14:val="tx1"/>
            </w14:solidFill>
          </w14:textFill>
        </w:rPr>
      </w:pPr>
      <w:r>
        <w:rPr>
          <w:rFonts w:hint="eastAsia" w:hAnsi="宋体" w:cs="宋体"/>
          <w:b/>
          <w:color w:val="000000" w:themeColor="text1"/>
          <w:sz w:val="32"/>
          <w:highlight w:val="none"/>
          <w14:textFill>
            <w14:solidFill>
              <w14:schemeClr w14:val="tx1"/>
            </w14:solidFill>
          </w14:textFill>
        </w:rPr>
        <w:t>2023年12月</w:t>
      </w:r>
    </w:p>
    <w:p>
      <w:pPr>
        <w:widowControl/>
        <w:spacing w:line="360" w:lineRule="auto"/>
        <w:jc w:val="left"/>
        <w:rPr>
          <w:rFonts w:ascii="宋体" w:hAnsi="宋体" w:cs="宋体"/>
          <w:b/>
          <w:bCs/>
          <w:color w:val="000000" w:themeColor="text1"/>
          <w:szCs w:val="21"/>
          <w:highlight w:val="none"/>
          <w14:textFill>
            <w14:solidFill>
              <w14:schemeClr w14:val="tx1"/>
            </w14:solidFill>
          </w14:textFill>
        </w:rPr>
        <w:sectPr>
          <w:pgSz w:w="11906" w:h="16838"/>
          <w:pgMar w:top="1417" w:right="1417" w:bottom="1417" w:left="1417" w:header="720" w:footer="998" w:gutter="0"/>
          <w:cols w:space="720" w:num="1"/>
        </w:sectPr>
      </w:pPr>
    </w:p>
    <w:p>
      <w:pPr>
        <w:pStyle w:val="24"/>
        <w:adjustRightInd w:val="0"/>
        <w:snapToGrid w:val="0"/>
        <w:spacing w:line="360" w:lineRule="auto"/>
        <w:jc w:val="center"/>
        <w:rPr>
          <w:rFonts w:hint="eastAsia" w:hAnsi="宋体" w:cs="宋体"/>
          <w:b/>
          <w:bCs/>
          <w:color w:val="000000" w:themeColor="text1"/>
          <w:highlight w:val="none"/>
          <w14:textFill>
            <w14:solidFill>
              <w14:schemeClr w14:val="tx1"/>
            </w14:solidFill>
          </w14:textFill>
        </w:rPr>
      </w:pPr>
      <w:r>
        <w:rPr>
          <w:rFonts w:hint="eastAsia" w:hAnsi="宋体" w:cs="宋体"/>
          <w:b/>
          <w:color w:val="000000" w:themeColor="text1"/>
          <w:sz w:val="32"/>
          <w:highlight w:val="none"/>
          <w14:textFill>
            <w14:solidFill>
              <w14:schemeClr w14:val="tx1"/>
            </w14:solidFill>
          </w14:textFill>
        </w:rPr>
        <w:t>目  录</w:t>
      </w:r>
    </w:p>
    <w:p>
      <w:pPr>
        <w:pStyle w:val="24"/>
        <w:adjustRightInd w:val="0"/>
        <w:snapToGrid w:val="0"/>
        <w:spacing w:line="360" w:lineRule="auto"/>
        <w:rPr>
          <w:rFonts w:hint="eastAsia" w:hAnsi="宋体" w:cs="宋体"/>
          <w:b/>
          <w:color w:val="000000" w:themeColor="text1"/>
          <w:sz w:val="24"/>
          <w:szCs w:val="24"/>
          <w:highlight w:val="none"/>
          <w14:textFill>
            <w14:solidFill>
              <w14:schemeClr w14:val="tx1"/>
            </w14:solidFill>
          </w14:textFill>
        </w:rPr>
      </w:pPr>
    </w:p>
    <w:p>
      <w:pPr>
        <w:pStyle w:val="24"/>
        <w:adjustRightInd w:val="0"/>
        <w:snapToGrid w:val="0"/>
        <w:spacing w:line="360" w:lineRule="auto"/>
        <w:rPr>
          <w:rFonts w:hint="eastAsia"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第一章  磋商邀请</w:t>
      </w:r>
    </w:p>
    <w:p>
      <w:pPr>
        <w:pStyle w:val="24"/>
        <w:adjustRightInd w:val="0"/>
        <w:snapToGrid w:val="0"/>
        <w:spacing w:line="360" w:lineRule="auto"/>
        <w:rPr>
          <w:rFonts w:hint="eastAsia"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第二章  磋商须知</w:t>
      </w:r>
    </w:p>
    <w:p>
      <w:pPr>
        <w:tabs>
          <w:tab w:val="left" w:pos="1440"/>
        </w:tabs>
        <w:adjustRightInd w:val="0"/>
        <w:snapToGrid w:val="0"/>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磋商须知前附表</w:t>
      </w:r>
    </w:p>
    <w:p>
      <w:pPr>
        <w:tabs>
          <w:tab w:val="left" w:pos="1440"/>
        </w:tabs>
        <w:adjustRightInd w:val="0"/>
        <w:snapToGrid w:val="0"/>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磋商须知正文</w:t>
      </w:r>
    </w:p>
    <w:p>
      <w:pPr>
        <w:tabs>
          <w:tab w:val="left" w:pos="1440"/>
        </w:tabs>
        <w:adjustRightInd w:val="0"/>
        <w:snapToGrid w:val="0"/>
        <w:spacing w:line="360" w:lineRule="auto"/>
        <w:ind w:firstLine="630" w:firstLineChars="3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一、说明</w:t>
      </w:r>
    </w:p>
    <w:p>
      <w:pPr>
        <w:tabs>
          <w:tab w:val="left" w:pos="1440"/>
        </w:tabs>
        <w:adjustRightInd w:val="0"/>
        <w:snapToGrid w:val="0"/>
        <w:spacing w:line="360" w:lineRule="auto"/>
        <w:ind w:firstLine="630" w:firstLineChars="3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二、</w:t>
      </w:r>
      <w:r>
        <w:rPr>
          <w:rFonts w:hint="eastAsia" w:ascii="宋体" w:hAnsi="宋体" w:cs="宋体"/>
          <w:bCs/>
          <w:color w:val="000000" w:themeColor="text1"/>
          <w:szCs w:val="21"/>
          <w:highlight w:val="none"/>
          <w14:textFill>
            <w14:solidFill>
              <w14:schemeClr w14:val="tx1"/>
            </w14:solidFill>
          </w14:textFill>
        </w:rPr>
        <w:t>磋商</w:t>
      </w:r>
      <w:r>
        <w:rPr>
          <w:rFonts w:hint="eastAsia" w:ascii="宋体" w:hAnsi="宋体" w:cs="宋体"/>
          <w:color w:val="000000" w:themeColor="text1"/>
          <w:szCs w:val="21"/>
          <w:highlight w:val="none"/>
          <w14:textFill>
            <w14:solidFill>
              <w14:schemeClr w14:val="tx1"/>
            </w14:solidFill>
          </w14:textFill>
        </w:rPr>
        <w:t>文件</w:t>
      </w:r>
    </w:p>
    <w:p>
      <w:pPr>
        <w:adjustRightInd w:val="0"/>
        <w:snapToGrid w:val="0"/>
        <w:spacing w:line="360" w:lineRule="auto"/>
        <w:ind w:firstLine="630" w:firstLineChars="3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三、响应文件</w:t>
      </w:r>
    </w:p>
    <w:p>
      <w:pPr>
        <w:adjustRightInd w:val="0"/>
        <w:snapToGrid w:val="0"/>
        <w:spacing w:line="360" w:lineRule="auto"/>
        <w:ind w:firstLine="630" w:firstLineChars="3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四、响应文件的递交</w:t>
      </w:r>
    </w:p>
    <w:p>
      <w:pPr>
        <w:adjustRightInd w:val="0"/>
        <w:snapToGrid w:val="0"/>
        <w:spacing w:line="360" w:lineRule="auto"/>
        <w:ind w:firstLine="630" w:firstLineChars="300"/>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五、</w:t>
      </w:r>
      <w:r>
        <w:rPr>
          <w:rFonts w:hint="eastAsia" w:ascii="宋体" w:hAnsi="宋体" w:cs="宋体"/>
          <w:color w:val="000000" w:themeColor="text1"/>
          <w:szCs w:val="21"/>
          <w:highlight w:val="none"/>
          <w14:textFill>
            <w14:solidFill>
              <w14:schemeClr w14:val="tx1"/>
            </w14:solidFill>
          </w14:textFill>
        </w:rPr>
        <w:t>响应文件</w:t>
      </w:r>
      <w:r>
        <w:rPr>
          <w:rFonts w:hint="eastAsia" w:ascii="宋体" w:hAnsi="宋体" w:cs="宋体"/>
          <w:bCs/>
          <w:color w:val="000000" w:themeColor="text1"/>
          <w:szCs w:val="21"/>
          <w:highlight w:val="none"/>
          <w14:textFill>
            <w14:solidFill>
              <w14:schemeClr w14:val="tx1"/>
            </w14:solidFill>
          </w14:textFill>
        </w:rPr>
        <w:t>的</w:t>
      </w:r>
      <w:r>
        <w:rPr>
          <w:rFonts w:hint="eastAsia" w:ascii="宋体" w:hAnsi="宋体" w:cs="宋体"/>
          <w:color w:val="000000" w:themeColor="text1"/>
          <w:szCs w:val="21"/>
          <w:highlight w:val="none"/>
          <w14:textFill>
            <w14:solidFill>
              <w14:schemeClr w14:val="tx1"/>
            </w14:solidFill>
          </w14:textFill>
        </w:rPr>
        <w:t>磋商与评审</w:t>
      </w:r>
    </w:p>
    <w:p>
      <w:pPr>
        <w:adjustRightInd w:val="0"/>
        <w:snapToGrid w:val="0"/>
        <w:spacing w:line="360" w:lineRule="auto"/>
        <w:ind w:firstLine="630" w:firstLineChars="3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六、成交结果信息公布与授予合同</w:t>
      </w:r>
    </w:p>
    <w:p>
      <w:pPr>
        <w:adjustRightInd w:val="0"/>
        <w:snapToGrid w:val="0"/>
        <w:spacing w:line="360" w:lineRule="auto"/>
        <w:ind w:firstLine="630" w:firstLineChars="30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七、其他规定</w:t>
      </w:r>
    </w:p>
    <w:p>
      <w:pPr>
        <w:adjustRightInd w:val="0"/>
        <w:snapToGrid w:val="0"/>
        <w:spacing w:line="360" w:lineRule="auto"/>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第三章  政府采购合同格式</w:t>
      </w:r>
    </w:p>
    <w:p>
      <w:pPr>
        <w:adjustRightInd w:val="0"/>
        <w:snapToGrid w:val="0"/>
        <w:spacing w:line="360" w:lineRule="auto"/>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第四章  采购需求</w:t>
      </w:r>
    </w:p>
    <w:p>
      <w:pPr>
        <w:pStyle w:val="24"/>
        <w:adjustRightInd w:val="0"/>
        <w:snapToGrid w:val="0"/>
        <w:spacing w:line="360" w:lineRule="auto"/>
        <w:rPr>
          <w:rFonts w:hint="eastAsia"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 xml:space="preserve">第五章  </w:t>
      </w:r>
      <w:r>
        <w:rPr>
          <w:rFonts w:hint="eastAsia" w:hAnsi="宋体" w:cs="宋体"/>
          <w:b/>
          <w:color w:val="000000" w:themeColor="text1"/>
          <w:sz w:val="24"/>
          <w:highlight w:val="none"/>
          <w14:textFill>
            <w14:solidFill>
              <w14:schemeClr w14:val="tx1"/>
            </w14:solidFill>
          </w14:textFill>
        </w:rPr>
        <w:t>响应文件组成</w:t>
      </w:r>
    </w:p>
    <w:p>
      <w:pPr>
        <w:spacing w:line="360" w:lineRule="exact"/>
        <w:rPr>
          <w:rFonts w:hint="eastAsia" w:ascii="宋体" w:hAnsi="宋体" w:cs="宋体"/>
          <w:b/>
          <w:color w:val="000000" w:themeColor="text1"/>
          <w:sz w:val="24"/>
          <w:highlight w:val="none"/>
          <w14:textFill>
            <w14:solidFill>
              <w14:schemeClr w14:val="tx1"/>
            </w14:solidFill>
          </w14:textFill>
        </w:rPr>
      </w:pPr>
    </w:p>
    <w:p>
      <w:pPr>
        <w:spacing w:line="360" w:lineRule="exact"/>
        <w:rPr>
          <w:rFonts w:hint="eastAsia" w:ascii="宋体" w:hAnsi="宋体" w:cs="宋体"/>
          <w:b/>
          <w:color w:val="000000" w:themeColor="text1"/>
          <w:sz w:val="24"/>
          <w:highlight w:val="none"/>
          <w14:textFill>
            <w14:solidFill>
              <w14:schemeClr w14:val="tx1"/>
            </w14:solidFill>
          </w14:textFill>
        </w:rPr>
      </w:pPr>
    </w:p>
    <w:p>
      <w:pPr>
        <w:spacing w:line="360" w:lineRule="exact"/>
        <w:rPr>
          <w:rFonts w:hint="eastAsia" w:ascii="宋体" w:hAnsi="宋体" w:cs="宋体"/>
          <w:b/>
          <w:color w:val="000000" w:themeColor="text1"/>
          <w:sz w:val="24"/>
          <w:highlight w:val="none"/>
          <w14:textFill>
            <w14:solidFill>
              <w14:schemeClr w14:val="tx1"/>
            </w14:solidFill>
          </w14:textFill>
        </w:rPr>
      </w:pPr>
    </w:p>
    <w:p>
      <w:pPr>
        <w:spacing w:line="360" w:lineRule="exact"/>
        <w:rPr>
          <w:rFonts w:hint="eastAsia" w:ascii="宋体" w:hAnsi="宋体" w:cs="宋体"/>
          <w:b/>
          <w:color w:val="000000" w:themeColor="text1"/>
          <w:sz w:val="24"/>
          <w:highlight w:val="none"/>
          <w14:textFill>
            <w14:solidFill>
              <w14:schemeClr w14:val="tx1"/>
            </w14:solidFill>
          </w14:textFill>
        </w:rPr>
      </w:pPr>
    </w:p>
    <w:p>
      <w:pPr>
        <w:spacing w:line="360" w:lineRule="exact"/>
        <w:rPr>
          <w:rFonts w:hint="eastAsia" w:ascii="宋体" w:hAnsi="宋体" w:cs="宋体"/>
          <w:b/>
          <w:color w:val="000000" w:themeColor="text1"/>
          <w:sz w:val="24"/>
          <w:highlight w:val="none"/>
          <w14:textFill>
            <w14:solidFill>
              <w14:schemeClr w14:val="tx1"/>
            </w14:solidFill>
          </w14:textFill>
        </w:rPr>
      </w:pPr>
    </w:p>
    <w:p>
      <w:pPr>
        <w:jc w:val="center"/>
        <w:rPr>
          <w:rFonts w:hint="eastAsia" w:ascii="宋体" w:hAnsi="宋体" w:cs="宋体"/>
          <w:color w:val="000000" w:themeColor="text1"/>
          <w:sz w:val="32"/>
          <w:szCs w:val="32"/>
          <w:highlight w:val="none"/>
          <w14:textFill>
            <w14:solidFill>
              <w14:schemeClr w14:val="tx1"/>
            </w14:solidFill>
          </w14:textFill>
        </w:rPr>
      </w:pPr>
    </w:p>
    <w:p>
      <w:pPr>
        <w:rPr>
          <w:rFonts w:hint="eastAsia" w:ascii="宋体" w:hAnsi="宋体" w:cs="宋体"/>
          <w:color w:val="000000" w:themeColor="text1"/>
          <w:sz w:val="32"/>
          <w:szCs w:val="32"/>
          <w:highlight w:val="none"/>
          <w14:textFill>
            <w14:solidFill>
              <w14:schemeClr w14:val="tx1"/>
            </w14:solidFill>
          </w14:textFill>
        </w:rPr>
      </w:pPr>
    </w:p>
    <w:p>
      <w:pPr>
        <w:widowControl/>
        <w:jc w:val="left"/>
        <w:rPr>
          <w:rFonts w:ascii="宋体" w:hAnsi="宋体" w:cs="宋体"/>
          <w:b/>
          <w:color w:val="000000" w:themeColor="text1"/>
          <w:sz w:val="32"/>
          <w:szCs w:val="32"/>
          <w:highlight w:val="none"/>
          <w14:textFill>
            <w14:solidFill>
              <w14:schemeClr w14:val="tx1"/>
            </w14:solidFill>
          </w14:textFill>
        </w:rPr>
        <w:sectPr>
          <w:footerReference r:id="rId3" w:type="default"/>
          <w:pgSz w:w="11906" w:h="16838"/>
          <w:pgMar w:top="1417" w:right="1417" w:bottom="1417" w:left="1417" w:header="720" w:footer="998" w:gutter="0"/>
          <w:pgNumType w:fmt="decimal" w:start="1"/>
          <w:cols w:space="720" w:num="1"/>
        </w:sectPr>
      </w:pPr>
    </w:p>
    <w:p>
      <w:pPr>
        <w:spacing w:line="360" w:lineRule="auto"/>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b/>
          <w:color w:val="000000" w:themeColor="text1"/>
          <w:sz w:val="32"/>
          <w:szCs w:val="32"/>
          <w:highlight w:val="none"/>
          <w14:textFill>
            <w14:solidFill>
              <w14:schemeClr w14:val="tx1"/>
            </w14:solidFill>
          </w14:textFill>
        </w:rPr>
        <w:t>第一章  磋商邀请</w:t>
      </w:r>
    </w:p>
    <w:p>
      <w:pPr>
        <w:spacing w:line="360" w:lineRule="auto"/>
        <w:ind w:firstLine="525" w:firstLineChars="25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eastAsia="zh-CN"/>
          <w14:textFill>
            <w14:solidFill>
              <w14:schemeClr w14:val="tx1"/>
            </w14:solidFill>
          </w14:textFill>
        </w:rPr>
        <w:t>湖南信元工程项目管理有限公司</w:t>
      </w:r>
      <w:r>
        <w:rPr>
          <w:rFonts w:hint="eastAsia" w:ascii="宋体" w:hAnsi="宋体" w:cs="宋体"/>
          <w:color w:val="000000" w:themeColor="text1"/>
          <w:szCs w:val="21"/>
          <w:highlight w:val="none"/>
          <w14:textFill>
            <w14:solidFill>
              <w14:schemeClr w14:val="tx1"/>
            </w14:solidFill>
          </w14:textFill>
        </w:rPr>
        <w:t>受</w:t>
      </w:r>
      <w:r>
        <w:rPr>
          <w:rFonts w:hint="eastAsia" w:ascii="宋体" w:hAnsi="宋体" w:cs="宋体"/>
          <w:color w:val="000000" w:themeColor="text1"/>
          <w:szCs w:val="21"/>
          <w:highlight w:val="none"/>
          <w:lang w:eastAsia="zh-CN"/>
          <w14:textFill>
            <w14:solidFill>
              <w14:schemeClr w14:val="tx1"/>
            </w14:solidFill>
          </w14:textFill>
        </w:rPr>
        <w:t>湖南岳麓经济开发有限责任公司</w:t>
      </w:r>
      <w:r>
        <w:rPr>
          <w:rFonts w:hint="eastAsia" w:ascii="宋体" w:hAnsi="宋体" w:cs="宋体"/>
          <w:color w:val="000000" w:themeColor="text1"/>
          <w:szCs w:val="21"/>
          <w:highlight w:val="none"/>
          <w14:textFill>
            <w14:solidFill>
              <w14:schemeClr w14:val="tx1"/>
            </w14:solidFill>
          </w14:textFill>
        </w:rPr>
        <w:t>的委托，对</w:t>
      </w:r>
      <w:r>
        <w:rPr>
          <w:rFonts w:hint="eastAsia" w:ascii="宋体" w:hAnsi="宋体" w:cs="宋体"/>
          <w:color w:val="000000" w:themeColor="text1"/>
          <w:szCs w:val="21"/>
          <w:highlight w:val="none"/>
          <w:lang w:eastAsia="zh-CN"/>
          <w14:textFill>
            <w14:solidFill>
              <w14:schemeClr w14:val="tx1"/>
            </w14:solidFill>
          </w14:textFill>
        </w:rPr>
        <w:t>水土保持报告编制及水土保持监测服务</w:t>
      </w:r>
      <w:r>
        <w:rPr>
          <w:rFonts w:hint="eastAsia" w:ascii="宋体" w:hAnsi="宋体" w:cs="宋体"/>
          <w:color w:val="000000" w:themeColor="text1"/>
          <w:szCs w:val="21"/>
          <w:highlight w:val="none"/>
          <w14:textFill>
            <w14:solidFill>
              <w14:schemeClr w14:val="tx1"/>
            </w14:solidFill>
          </w14:textFill>
        </w:rPr>
        <w:t>进行竞争性磋商采购，现采用发布公告方式，邀请符合资格条件的供应商参与竞争性磋商采购活动。</w:t>
      </w:r>
    </w:p>
    <w:p>
      <w:pPr>
        <w:spacing w:line="360" w:lineRule="auto"/>
        <w:outlineLvl w:val="0"/>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一、采购项目基本概况</w:t>
      </w:r>
    </w:p>
    <w:p>
      <w:pPr>
        <w:spacing w:line="360" w:lineRule="auto"/>
        <w:ind w:firstLine="420" w:firstLineChars="200"/>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1、采购项目名称：</w:t>
      </w:r>
      <w:r>
        <w:rPr>
          <w:rFonts w:hint="eastAsia" w:ascii="宋体" w:hAnsi="宋体" w:cs="宋体"/>
          <w:color w:val="000000" w:themeColor="text1"/>
          <w:szCs w:val="21"/>
          <w:highlight w:val="none"/>
          <w:lang w:eastAsia="zh-CN"/>
          <w14:textFill>
            <w14:solidFill>
              <w14:schemeClr w14:val="tx1"/>
            </w14:solidFill>
          </w14:textFill>
        </w:rPr>
        <w:t>水土保持报告编制及水土保持监测服务</w:t>
      </w:r>
    </w:p>
    <w:p>
      <w:pPr>
        <w:spacing w:line="360" w:lineRule="auto"/>
        <w:ind w:firstLine="420" w:firstLineChars="200"/>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2、采购计划编号：</w:t>
      </w:r>
      <w:r>
        <w:rPr>
          <w:rFonts w:hint="eastAsia" w:ascii="宋体" w:hAnsi="宋体" w:cs="宋体"/>
          <w:color w:val="000000" w:themeColor="text1"/>
          <w:szCs w:val="21"/>
          <w:highlight w:val="none"/>
          <w:lang w:eastAsia="zh-CN"/>
          <w14:textFill>
            <w14:solidFill>
              <w14:schemeClr w14:val="tx1"/>
            </w14:solidFill>
          </w14:textFill>
        </w:rPr>
        <w:t>XJCG-F20231228000</w:t>
      </w:r>
      <w:r>
        <w:rPr>
          <w:rFonts w:hint="eastAsia" w:ascii="宋体" w:hAnsi="宋体" w:cs="宋体"/>
          <w:color w:val="000000" w:themeColor="text1"/>
          <w:szCs w:val="21"/>
          <w:highlight w:val="none"/>
          <w:lang w:val="en-US" w:eastAsia="zh-CN"/>
          <w14:textFill>
            <w14:solidFill>
              <w14:schemeClr w14:val="tx1"/>
            </w14:solidFill>
          </w14:textFill>
        </w:rPr>
        <w:t>6</w:t>
      </w:r>
    </w:p>
    <w:p>
      <w:pPr>
        <w:spacing w:line="360" w:lineRule="auto"/>
        <w:ind w:firstLine="420" w:firstLineChars="200"/>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3、委托代理编号：</w:t>
      </w:r>
      <w:r>
        <w:rPr>
          <w:rFonts w:hint="eastAsia" w:ascii="宋体" w:hAnsi="宋体" w:cs="宋体"/>
          <w:color w:val="000000" w:themeColor="text1"/>
          <w:szCs w:val="21"/>
          <w:highlight w:val="none"/>
          <w:lang w:val="en-US" w:eastAsia="zh-CN"/>
          <w14:textFill>
            <w14:solidFill>
              <w14:schemeClr w14:val="tx1"/>
            </w14:solidFill>
          </w14:textFill>
        </w:rPr>
        <w:t>XYTC-2023-12-21</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4、采购项目标的、数量及简要规格描述或项目基本概况介绍：详见磋商文件采购需求。</w:t>
      </w:r>
    </w:p>
    <w:p>
      <w:pPr>
        <w:pStyle w:val="24"/>
        <w:adjustRightInd w:val="0"/>
        <w:snapToGrid w:val="0"/>
        <w:spacing w:line="360" w:lineRule="auto"/>
        <w:rPr>
          <w:rFonts w:hint="default" w:hAnsi="宋体" w:eastAsia="宋体" w:cs="宋体"/>
          <w:color w:val="000000" w:themeColor="text1"/>
          <w:highlight w:val="none"/>
          <w:lang w:val="en-US" w:eastAsia="zh-CN"/>
          <w14:textFill>
            <w14:solidFill>
              <w14:schemeClr w14:val="tx1"/>
            </w14:solidFill>
          </w14:textFill>
        </w:rPr>
      </w:pPr>
      <w:r>
        <w:rPr>
          <w:rFonts w:hint="eastAsia" w:hAnsi="宋体" w:cs="宋体"/>
          <w:b/>
          <w:color w:val="000000" w:themeColor="text1"/>
          <w:highlight w:val="none"/>
          <w14:textFill>
            <w14:solidFill>
              <w14:schemeClr w14:val="tx1"/>
            </w14:solidFill>
          </w14:textFill>
        </w:rPr>
        <w:t>二、采购项目预算:</w:t>
      </w:r>
      <w:r>
        <w:rPr>
          <w:rFonts w:hint="eastAsia" w:hAnsi="宋体" w:cs="宋体"/>
          <w:b/>
          <w:color w:val="000000" w:themeColor="text1"/>
          <w:highlight w:val="none"/>
          <w:lang w:val="en-US" w:eastAsia="zh-CN"/>
          <w14:textFill>
            <w14:solidFill>
              <w14:schemeClr w14:val="tx1"/>
            </w14:solidFill>
          </w14:textFill>
        </w:rPr>
        <w:t>960000.00元</w:t>
      </w:r>
      <w:r>
        <w:rPr>
          <w:rStyle w:val="55"/>
          <w:rFonts w:hint="eastAsia"/>
          <w:color w:val="000000" w:themeColor="text1"/>
          <w:highlight w:val="none"/>
          <w:lang w:val="en-US" w:eastAsia="zh-CN"/>
          <w14:textFill>
            <w14:solidFill>
              <w14:schemeClr w14:val="tx1"/>
            </w14:solidFill>
          </w14:textFill>
        </w:rPr>
        <w:t>。</w:t>
      </w:r>
    </w:p>
    <w:p>
      <w:pPr>
        <w:spacing w:line="360" w:lineRule="auto"/>
        <w:outlineLvl w:val="0"/>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三、供应商资格条件：</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1、基本资格条件：供应商应符合《中华人民共和国政府采购法》第二十二条第一款规定的供应商条件，并提供以下资料：</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（1）法人提交企业法人营业执照副本(或者法人登记证书)以及组织机构代码证副本复印件（</w:t>
      </w:r>
      <w:r>
        <w:rPr>
          <w:rFonts w:hint="eastAsia" w:ascii="宋体" w:hAnsi="宋体" w:cs="宋体"/>
          <w:color w:val="000000" w:themeColor="text1"/>
          <w:szCs w:val="21"/>
          <w:highlight w:val="none"/>
          <w:lang w:eastAsia="zh-CN"/>
          <w14:textFill>
            <w14:solidFill>
              <w14:schemeClr w14:val="tx1"/>
            </w14:solidFill>
          </w14:textFill>
        </w:rPr>
        <w:t>供应商</w:t>
      </w:r>
      <w:r>
        <w:rPr>
          <w:rFonts w:hint="eastAsia" w:ascii="宋体" w:hAnsi="宋体" w:cs="宋体"/>
          <w:color w:val="000000" w:themeColor="text1"/>
          <w:szCs w:val="21"/>
          <w:highlight w:val="none"/>
          <w14:textFill>
            <w14:solidFill>
              <w14:schemeClr w14:val="tx1"/>
            </w14:solidFill>
          </w14:textFill>
        </w:rPr>
        <w:t>具有实行了“三证合一”或“五证合一”登记制度改革的新证，视同为持有工商营业执照、组织机构代码证，符合基本资格条件的相关条款。</w:t>
      </w:r>
      <w:r>
        <w:rPr>
          <w:rFonts w:hint="eastAsia" w:ascii="宋体" w:hAnsi="宋体" w:cs="宋体"/>
          <w:color w:val="000000" w:themeColor="text1"/>
          <w:szCs w:val="21"/>
          <w:highlight w:val="none"/>
          <w:lang w:eastAsia="zh-CN"/>
          <w14:textFill>
            <w14:solidFill>
              <w14:schemeClr w14:val="tx1"/>
            </w14:solidFill>
          </w14:textFill>
        </w:rPr>
        <w:t>供应商</w:t>
      </w:r>
      <w:r>
        <w:rPr>
          <w:rFonts w:hint="eastAsia" w:ascii="宋体" w:hAnsi="宋体" w:cs="宋体"/>
          <w:color w:val="000000" w:themeColor="text1"/>
          <w:szCs w:val="21"/>
          <w:highlight w:val="none"/>
          <w14:textFill>
            <w14:solidFill>
              <w14:schemeClr w14:val="tx1"/>
            </w14:solidFill>
          </w14:textFill>
        </w:rPr>
        <w:t>如是“三证合一”或“五证合一”，请自行说明）；</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（2）法人提交法定代表人身份证明原件或者法定代表人授权委托书原件并附法定代表人身份证明原件；自然人提交身份证复印件；</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（3）提交《湖南省政府采购供应商资格承诺函》；</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（4）其他说明。(非法人组织参与投标需提供的相关证明材料)。</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2、供应商特定资格条件：</w:t>
      </w:r>
      <w:r>
        <w:rPr>
          <w:rFonts w:hint="eastAsia" w:ascii="宋体" w:hAnsi="宋体" w:cs="宋体"/>
          <w:color w:val="000000" w:themeColor="text1"/>
          <w:szCs w:val="21"/>
          <w:highlight w:val="none"/>
          <w:lang w:val="en-US" w:eastAsia="zh-CN"/>
          <w14:textFill>
            <w14:solidFill>
              <w14:schemeClr w14:val="tx1"/>
            </w14:solidFill>
          </w14:textFill>
        </w:rPr>
        <w:t>无。</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3、本项目不接受联合体投标。</w:t>
      </w:r>
    </w:p>
    <w:p>
      <w:pPr>
        <w:spacing w:line="360" w:lineRule="auto"/>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四、获取磋商文件的时间、地点、方式</w:t>
      </w:r>
    </w:p>
    <w:p>
      <w:pPr>
        <w:spacing w:line="360" w:lineRule="auto"/>
        <w:ind w:firstLine="420" w:firstLineChars="200"/>
        <w:outlineLvl w:val="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凡有意参加磋商采购活动的，请于2023年</w:t>
      </w:r>
      <w:r>
        <w:rPr>
          <w:rFonts w:hint="eastAsia" w:ascii="宋体" w:hAnsi="宋体" w:cs="宋体"/>
          <w:color w:val="000000" w:themeColor="text1"/>
          <w:szCs w:val="21"/>
          <w:highlight w:val="none"/>
          <w:lang w:val="en-US" w:eastAsia="zh-CN"/>
          <w14:textFill>
            <w14:solidFill>
              <w14:schemeClr w14:val="tx1"/>
            </w14:solidFill>
          </w14:textFill>
        </w:rPr>
        <w:t>12</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lang w:val="en-US" w:eastAsia="zh-CN"/>
          <w14:textFill>
            <w14:solidFill>
              <w14:schemeClr w14:val="tx1"/>
            </w14:solidFill>
          </w14:textFill>
        </w:rPr>
        <w:t>28</w:t>
      </w:r>
      <w:r>
        <w:rPr>
          <w:rFonts w:hint="eastAsia" w:ascii="宋体" w:hAnsi="宋体" w:cs="宋体"/>
          <w:color w:val="000000" w:themeColor="text1"/>
          <w:szCs w:val="21"/>
          <w:highlight w:val="none"/>
          <w14:textFill>
            <w14:solidFill>
              <w14:schemeClr w14:val="tx1"/>
            </w14:solidFill>
          </w14:textFill>
        </w:rPr>
        <w:t>日起至202</w:t>
      </w:r>
      <w:r>
        <w:rPr>
          <w:rFonts w:hint="eastAsia" w:ascii="宋体" w:hAnsi="宋体" w:cs="宋体"/>
          <w:color w:val="000000" w:themeColor="text1"/>
          <w:szCs w:val="21"/>
          <w:highlight w:val="none"/>
          <w:lang w:val="en-US" w:eastAsia="zh-CN"/>
          <w14:textFill>
            <w14:solidFill>
              <w14:schemeClr w14:val="tx1"/>
            </w14:solidFill>
          </w14:textFill>
        </w:rPr>
        <w:t>4</w:t>
      </w:r>
      <w:r>
        <w:rPr>
          <w:rFonts w:hint="eastAsia" w:ascii="宋体" w:hAnsi="宋体" w:cs="宋体"/>
          <w:color w:val="000000" w:themeColor="text1"/>
          <w:szCs w:val="21"/>
          <w:highlight w:val="none"/>
          <w14:textFill>
            <w14:solidFill>
              <w14:schemeClr w14:val="tx1"/>
            </w14:solidFill>
          </w14:textFill>
        </w:rPr>
        <w:t>年</w:t>
      </w:r>
      <w:r>
        <w:rPr>
          <w:rFonts w:hint="eastAsia" w:ascii="宋体" w:hAnsi="宋体" w:cs="宋体"/>
          <w:color w:val="000000" w:themeColor="text1"/>
          <w:szCs w:val="21"/>
          <w:highlight w:val="none"/>
          <w:lang w:val="en-US" w:eastAsia="zh-CN"/>
          <w14:textFill>
            <w14:solidFill>
              <w14:schemeClr w14:val="tx1"/>
            </w14:solidFill>
          </w14:textFill>
        </w:rPr>
        <w:t>01</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lang w:val="en-US" w:eastAsia="zh-CN"/>
          <w14:textFill>
            <w14:solidFill>
              <w14:schemeClr w14:val="tx1"/>
            </w14:solidFill>
          </w14:textFill>
        </w:rPr>
        <w:t>05</w:t>
      </w:r>
      <w:r>
        <w:rPr>
          <w:rFonts w:hint="eastAsia" w:ascii="宋体" w:hAnsi="宋体" w:cs="宋体"/>
          <w:color w:val="000000" w:themeColor="text1"/>
          <w:szCs w:val="21"/>
          <w:highlight w:val="none"/>
          <w14:textFill>
            <w14:solidFill>
              <w14:schemeClr w14:val="tx1"/>
            </w14:solidFill>
          </w14:textFill>
        </w:rPr>
        <w:t>日(节假日除外)，每日上午9：00至12：00、下午14：30至17：00(北京时间)，</w:t>
      </w:r>
      <w:r>
        <w:rPr>
          <w:rFonts w:hint="eastAsia" w:ascii="宋体" w:hAnsi="宋体" w:cs="宋体"/>
          <w:b/>
          <w:bCs/>
          <w:color w:val="000000" w:themeColor="text1"/>
          <w:szCs w:val="21"/>
          <w:highlight w:val="none"/>
          <w14:textFill>
            <w14:solidFill>
              <w14:schemeClr w14:val="tx1"/>
            </w14:solidFill>
          </w14:textFill>
        </w:rPr>
        <w:t>持营业执照复印件、法定代表人身份证明或授权委托书(附法定代表人身份证明)、个人身份证</w:t>
      </w:r>
      <w:r>
        <w:rPr>
          <w:rFonts w:hint="eastAsia" w:ascii="宋体" w:hAnsi="宋体" w:cs="宋体"/>
          <w:color w:val="000000" w:themeColor="text1"/>
          <w:szCs w:val="21"/>
          <w:highlight w:val="none"/>
          <w14:textFill>
            <w14:solidFill>
              <w14:schemeClr w14:val="tx1"/>
            </w14:solidFill>
          </w14:textFill>
        </w:rPr>
        <w:t>到</w:t>
      </w:r>
      <w:r>
        <w:rPr>
          <w:rFonts w:hint="eastAsia" w:ascii="宋体" w:hAnsi="宋体" w:cs="宋体"/>
          <w:color w:val="000000" w:themeColor="text1"/>
          <w:szCs w:val="21"/>
          <w:highlight w:val="none"/>
          <w:lang w:eastAsia="zh-CN"/>
          <w14:textFill>
            <w14:solidFill>
              <w14:schemeClr w14:val="tx1"/>
            </w14:solidFill>
          </w14:textFill>
        </w:rPr>
        <w:t>湖南信元工程项目管理有限公司</w:t>
      </w: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eastAsia="zh-CN"/>
          <w14:textFill>
            <w14:solidFill>
              <w14:schemeClr w14:val="tx1"/>
            </w14:solidFill>
          </w14:textFill>
        </w:rPr>
        <w:t>湖南省长沙市雨花区湘府东路二段 108 号水岸天际新寓1栋915-923室</w:t>
      </w:r>
      <w:r>
        <w:rPr>
          <w:rFonts w:hint="eastAsia" w:ascii="宋体" w:hAnsi="宋体" w:cs="宋体"/>
          <w:color w:val="000000" w:themeColor="text1"/>
          <w:szCs w:val="21"/>
          <w:highlight w:val="none"/>
          <w14:textFill>
            <w14:solidFill>
              <w14:schemeClr w14:val="tx1"/>
            </w14:solidFill>
          </w14:textFill>
        </w:rPr>
        <w:t>）获取磋商文件。</w:t>
      </w:r>
      <w:r>
        <w:rPr>
          <w:rFonts w:hint="eastAsia" w:ascii="宋体" w:hAnsi="宋体" w:cs="宋体"/>
          <w:b/>
          <w:bCs/>
          <w:color w:val="000000" w:themeColor="text1"/>
          <w:szCs w:val="21"/>
          <w:highlight w:val="none"/>
          <w14:textFill>
            <w14:solidFill>
              <w14:schemeClr w14:val="tx1"/>
            </w14:solidFill>
          </w14:textFill>
        </w:rPr>
        <w:t>（未按规定领取磋商文件的，其响应文件不予受理）</w:t>
      </w:r>
    </w:p>
    <w:p>
      <w:pPr>
        <w:spacing w:line="360" w:lineRule="auto"/>
        <w:outlineLvl w:val="0"/>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五、响应文件提交的截止时间、开启时间及地点</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1、提交首次响应文件的截止时间为202</w:t>
      </w:r>
      <w:r>
        <w:rPr>
          <w:rFonts w:hint="eastAsia" w:ascii="宋体" w:hAnsi="宋体" w:cs="宋体"/>
          <w:color w:val="000000" w:themeColor="text1"/>
          <w:szCs w:val="21"/>
          <w:highlight w:val="none"/>
          <w:lang w:val="en-US" w:eastAsia="zh-CN"/>
          <w14:textFill>
            <w14:solidFill>
              <w14:schemeClr w14:val="tx1"/>
            </w14:solidFill>
          </w14:textFill>
        </w:rPr>
        <w:t>4</w:t>
      </w:r>
      <w:r>
        <w:rPr>
          <w:rFonts w:hint="eastAsia" w:ascii="宋体" w:hAnsi="宋体" w:cs="宋体"/>
          <w:color w:val="000000" w:themeColor="text1"/>
          <w:szCs w:val="21"/>
          <w:highlight w:val="none"/>
          <w14:textFill>
            <w14:solidFill>
              <w14:schemeClr w14:val="tx1"/>
            </w14:solidFill>
          </w14:textFill>
        </w:rPr>
        <w:t>年</w:t>
      </w:r>
      <w:r>
        <w:rPr>
          <w:rFonts w:hint="eastAsia" w:ascii="宋体" w:hAnsi="宋体" w:cs="宋体"/>
          <w:color w:val="000000" w:themeColor="text1"/>
          <w:szCs w:val="21"/>
          <w:highlight w:val="none"/>
          <w:lang w:val="en-US" w:eastAsia="zh-CN"/>
          <w14:textFill>
            <w14:solidFill>
              <w14:schemeClr w14:val="tx1"/>
            </w14:solidFill>
          </w14:textFill>
        </w:rPr>
        <w:t>01</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lang w:val="en-US" w:eastAsia="zh-CN"/>
          <w14:textFill>
            <w14:solidFill>
              <w14:schemeClr w14:val="tx1"/>
            </w14:solidFill>
          </w14:textFill>
        </w:rPr>
        <w:t>08</w:t>
      </w:r>
      <w:r>
        <w:rPr>
          <w:rFonts w:hint="eastAsia" w:ascii="宋体" w:hAnsi="宋体" w:cs="宋体"/>
          <w:color w:val="000000" w:themeColor="text1"/>
          <w:szCs w:val="21"/>
          <w:highlight w:val="none"/>
          <w14:textFill>
            <w14:solidFill>
              <w14:schemeClr w14:val="tx1"/>
            </w14:solidFill>
          </w14:textFill>
        </w:rPr>
        <w:t>日1</w:t>
      </w:r>
      <w:r>
        <w:rPr>
          <w:rFonts w:hint="eastAsia" w:ascii="宋体" w:hAnsi="宋体" w:cs="宋体"/>
          <w:color w:val="000000" w:themeColor="text1"/>
          <w:szCs w:val="21"/>
          <w:highlight w:val="none"/>
          <w:lang w:val="en-US" w:eastAsia="zh-CN"/>
          <w14:textFill>
            <w14:solidFill>
              <w14:schemeClr w14:val="tx1"/>
            </w14:solidFill>
          </w14:textFill>
        </w:rPr>
        <w:t>4</w:t>
      </w:r>
      <w:r>
        <w:rPr>
          <w:rFonts w:hint="eastAsia" w:ascii="宋体" w:hAnsi="宋体" w:cs="宋体"/>
          <w:color w:val="000000" w:themeColor="text1"/>
          <w:szCs w:val="21"/>
          <w:highlight w:val="none"/>
          <w14:textFill>
            <w14:solidFill>
              <w14:schemeClr w14:val="tx1"/>
            </w14:solidFill>
          </w14:textFill>
        </w:rPr>
        <w:t>时</w:t>
      </w:r>
      <w:r>
        <w:rPr>
          <w:rFonts w:hint="eastAsia" w:ascii="宋体" w:hAnsi="宋体" w:cs="宋体"/>
          <w:color w:val="000000" w:themeColor="text1"/>
          <w:szCs w:val="21"/>
          <w:highlight w:val="none"/>
          <w:lang w:val="en-US" w:eastAsia="zh-CN"/>
          <w14:textFill>
            <w14:solidFill>
              <w14:schemeClr w14:val="tx1"/>
            </w14:solidFill>
          </w14:textFill>
        </w:rPr>
        <w:t>3</w:t>
      </w:r>
      <w:r>
        <w:rPr>
          <w:rFonts w:hint="eastAsia" w:ascii="宋体" w:hAnsi="宋体" w:cs="宋体"/>
          <w:color w:val="000000" w:themeColor="text1"/>
          <w:szCs w:val="21"/>
          <w:highlight w:val="none"/>
          <w14:textFill>
            <w14:solidFill>
              <w14:schemeClr w14:val="tx1"/>
            </w14:solidFill>
          </w14:textFill>
        </w:rPr>
        <w:t>0分（北京时间），地点为</w:t>
      </w:r>
      <w:r>
        <w:rPr>
          <w:rFonts w:hint="eastAsia" w:ascii="宋体" w:hAnsi="宋体" w:cs="宋体"/>
          <w:color w:val="000000" w:themeColor="text1"/>
          <w:highlight w:val="none"/>
          <w:lang w:eastAsia="zh-CN"/>
          <w14:textFill>
            <w14:solidFill>
              <w14:schemeClr w14:val="tx1"/>
            </w14:solidFill>
          </w14:textFill>
        </w:rPr>
        <w:t>湖南信元工程项目管理有限公司</w:t>
      </w:r>
      <w:r>
        <w:rPr>
          <w:rFonts w:hint="eastAsia" w:ascii="宋体" w:hAnsi="宋体" w:cs="宋体"/>
          <w:color w:val="000000" w:themeColor="text1"/>
          <w:highlight w:val="none"/>
          <w14:textFill>
            <w14:solidFill>
              <w14:schemeClr w14:val="tx1"/>
            </w14:solidFill>
          </w14:textFill>
        </w:rPr>
        <w:t>（</w:t>
      </w:r>
      <w:r>
        <w:rPr>
          <w:rFonts w:hint="eastAsia" w:ascii="宋体" w:hAnsi="宋体" w:cs="宋体"/>
          <w:color w:val="000000" w:themeColor="text1"/>
          <w:highlight w:val="none"/>
          <w:lang w:eastAsia="zh-CN"/>
          <w14:textFill>
            <w14:solidFill>
              <w14:schemeClr w14:val="tx1"/>
            </w14:solidFill>
          </w14:textFill>
        </w:rPr>
        <w:t>湖南省长沙市雨花区湘府东路二段108号水岸天际新寓1栋915-923室</w:t>
      </w:r>
      <w:r>
        <w:rPr>
          <w:rFonts w:hint="eastAsia" w:ascii="宋体" w:hAnsi="宋体" w:cs="宋体"/>
          <w:color w:val="000000" w:themeColor="text1"/>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。在截止时间后送达的响应文件为无效文件，采购人、采购代理机构或者磋商小组应当拒收。</w:t>
      </w:r>
    </w:p>
    <w:p>
      <w:pPr>
        <w:tabs>
          <w:tab w:val="left" w:pos="360"/>
        </w:tabs>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2、首次响应文件的开启时间及地点与提交首次响应文件的截止时间及地点为同一时间及地点。</w:t>
      </w:r>
    </w:p>
    <w:p>
      <w:pPr>
        <w:spacing w:line="360" w:lineRule="auto"/>
        <w:outlineLvl w:val="0"/>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六、采购项目联系人姓名和电话</w:t>
      </w:r>
    </w:p>
    <w:p>
      <w:pPr>
        <w:tabs>
          <w:tab w:val="left" w:pos="360"/>
        </w:tabs>
        <w:spacing w:line="360" w:lineRule="auto"/>
        <w:ind w:firstLine="420" w:firstLineChars="200"/>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采 购 人：</w:t>
      </w:r>
      <w:r>
        <w:rPr>
          <w:rFonts w:hint="eastAsia" w:ascii="宋体" w:hAnsi="宋体" w:cs="宋体"/>
          <w:color w:val="000000" w:themeColor="text1"/>
          <w:szCs w:val="21"/>
          <w:highlight w:val="none"/>
          <w:lang w:eastAsia="zh-CN"/>
          <w14:textFill>
            <w14:solidFill>
              <w14:schemeClr w14:val="tx1"/>
            </w14:solidFill>
          </w14:textFill>
        </w:rPr>
        <w:t>湖南岳麓经济开发有限责任公司</w:t>
      </w:r>
    </w:p>
    <w:p>
      <w:pPr>
        <w:tabs>
          <w:tab w:val="left" w:pos="360"/>
        </w:tabs>
        <w:spacing w:line="360" w:lineRule="auto"/>
        <w:ind w:firstLine="420" w:firstLineChars="200"/>
        <w:rPr>
          <w:rFonts w:hint="default" w:ascii="宋体" w:hAnsi="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联 系 人：</w:t>
      </w:r>
      <w:r>
        <w:rPr>
          <w:rFonts w:hint="eastAsia" w:ascii="宋体" w:hAnsi="宋体" w:cs="宋体"/>
          <w:color w:val="000000" w:themeColor="text1"/>
          <w:szCs w:val="21"/>
          <w:highlight w:val="none"/>
          <w:lang w:val="en-US" w:eastAsia="zh-CN"/>
          <w14:textFill>
            <w14:solidFill>
              <w14:schemeClr w14:val="tx1"/>
            </w14:solidFill>
          </w14:textFill>
        </w:rPr>
        <w:t>陈先生</w:t>
      </w:r>
    </w:p>
    <w:p>
      <w:pPr>
        <w:tabs>
          <w:tab w:val="left" w:pos="360"/>
        </w:tabs>
        <w:spacing w:line="360" w:lineRule="auto"/>
        <w:ind w:firstLine="420" w:firstLineChars="200"/>
        <w:rPr>
          <w:rFonts w:hint="default"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电    话：</w:t>
      </w:r>
      <w:r>
        <w:rPr>
          <w:rFonts w:hint="eastAsia" w:ascii="宋体" w:hAnsi="宋体" w:cs="宋体"/>
          <w:color w:val="000000" w:themeColor="text1"/>
          <w:szCs w:val="21"/>
          <w:highlight w:val="none"/>
          <w:lang w:val="en-US" w:eastAsia="zh-CN"/>
          <w14:textFill>
            <w14:solidFill>
              <w14:schemeClr w14:val="tx1"/>
            </w14:solidFill>
          </w14:textFill>
        </w:rPr>
        <w:t>0731-88051319</w:t>
      </w:r>
    </w:p>
    <w:p>
      <w:pPr>
        <w:tabs>
          <w:tab w:val="left" w:pos="360"/>
        </w:tabs>
        <w:spacing w:line="360" w:lineRule="auto"/>
        <w:ind w:firstLine="420" w:firstLineChars="200"/>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地    址：湖南省长沙市岳麓区学士路336号湖南省检验检测特色产业园A1栋</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采购代理机构：</w:t>
      </w:r>
      <w:r>
        <w:rPr>
          <w:rFonts w:hint="eastAsia" w:ascii="宋体" w:hAnsi="宋体" w:cs="宋体"/>
          <w:color w:val="000000" w:themeColor="text1"/>
          <w:szCs w:val="21"/>
          <w:highlight w:val="none"/>
          <w:lang w:eastAsia="zh-CN"/>
          <w14:textFill>
            <w14:solidFill>
              <w14:schemeClr w14:val="tx1"/>
            </w14:solidFill>
          </w14:textFill>
        </w:rPr>
        <w:t>湖南信元工程项目管理有限公司</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联 系 人：杨程林、张敏、金思岑</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电    话：0731-84430086</w:t>
      </w:r>
    </w:p>
    <w:p>
      <w:pPr>
        <w:spacing w:line="360" w:lineRule="auto"/>
        <w:ind w:firstLine="420" w:firstLineChars="200"/>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地    址：</w:t>
      </w:r>
      <w:r>
        <w:rPr>
          <w:rFonts w:hint="eastAsia" w:ascii="宋体" w:hAnsi="宋体" w:cs="宋体"/>
          <w:color w:val="000000" w:themeColor="text1"/>
          <w:szCs w:val="21"/>
          <w:highlight w:val="none"/>
          <w:lang w:eastAsia="zh-CN"/>
          <w14:textFill>
            <w14:solidFill>
              <w14:schemeClr w14:val="tx1"/>
            </w14:solidFill>
          </w14:textFill>
        </w:rPr>
        <w:t>湖南省长沙市雨花区湘府东路二段 108 号水岸天际新寓1栋915-923室</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监管部门：本项目接受湖南智谷投资发展集团有限公司审计监察部监督</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联 系 人：杨先生</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电    话：0731-85581812</w:t>
      </w:r>
    </w:p>
    <w:p>
      <w:pPr>
        <w:keepNext w:val="0"/>
        <w:keepLines w:val="0"/>
        <w:pageBreakBefore w:val="0"/>
        <w:widowControl w:val="0"/>
        <w:kinsoku/>
        <w:wordWrap/>
        <w:overflowPunct/>
        <w:topLinePunct w:val="0"/>
        <w:autoSpaceDE/>
        <w:autoSpaceDN/>
        <w:bidi w:val="0"/>
        <w:adjustRightInd/>
        <w:snapToGrid w:val="0"/>
        <w:spacing w:line="240" w:lineRule="auto"/>
        <w:ind w:firstLine="422" w:firstLineChars="200"/>
        <w:jc w:val="center"/>
        <w:textAlignment w:val="auto"/>
        <w:rPr>
          <w:rFonts w:hint="eastAsia" w:ascii="宋体" w:hAnsi="宋体" w:cs="宋体"/>
          <w:b/>
          <w:color w:val="000000" w:themeColor="text1"/>
          <w:sz w:val="32"/>
          <w:szCs w:val="32"/>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br w:type="page"/>
      </w:r>
      <w:r>
        <w:rPr>
          <w:rFonts w:hint="eastAsia" w:ascii="宋体" w:hAnsi="宋体" w:cs="宋体"/>
          <w:b/>
          <w:color w:val="000000" w:themeColor="text1"/>
          <w:sz w:val="32"/>
          <w:szCs w:val="32"/>
          <w:highlight w:val="none"/>
          <w14:textFill>
            <w14:solidFill>
              <w14:schemeClr w14:val="tx1"/>
            </w14:solidFill>
          </w14:textFill>
        </w:rPr>
        <w:t>第二章 磋商须知</w:t>
      </w:r>
    </w:p>
    <w:p>
      <w:pPr>
        <w:pStyle w:val="24"/>
        <w:rPr>
          <w:rFonts w:hint="eastAsia"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磋商须知前附表</w:t>
      </w:r>
    </w:p>
    <w:p>
      <w:pPr>
        <w:pStyle w:val="24"/>
        <w:keepNext w:val="0"/>
        <w:keepLines w:val="0"/>
        <w:pageBreakBefore w:val="0"/>
        <w:widowControl w:val="0"/>
        <w:kinsoku/>
        <w:wordWrap/>
        <w:overflowPunct/>
        <w:topLinePunct w:val="0"/>
        <w:autoSpaceDE/>
        <w:autoSpaceDN/>
        <w:bidi w:val="0"/>
        <w:adjustRightInd/>
        <w:snapToGrid w:val="0"/>
        <w:textAlignment w:val="auto"/>
        <w:rPr>
          <w:rFonts w:hint="eastAsia" w:hAnsi="宋体" w:cs="宋体"/>
          <w:color w:val="000000" w:themeColor="text1"/>
          <w:sz w:val="20"/>
          <w:szCs w:val="20"/>
          <w:highlight w:val="none"/>
          <w14:textFill>
            <w14:solidFill>
              <w14:schemeClr w14:val="tx1"/>
            </w14:solidFill>
          </w14:textFill>
        </w:rPr>
      </w:pPr>
      <w:r>
        <w:rPr>
          <w:rFonts w:hint="eastAsia" w:hAnsi="宋体" w:cs="宋体"/>
          <w:color w:val="000000" w:themeColor="text1"/>
          <w:sz w:val="20"/>
          <w:szCs w:val="20"/>
          <w:highlight w:val="none"/>
          <w14:textFill>
            <w14:solidFill>
              <w14:schemeClr w14:val="tx1"/>
            </w14:solidFill>
          </w14:textFill>
        </w:rPr>
        <w:t>注： 请在方框□内划√选择，在“条款号”内限选一项。（本项目采用的条款用“</w:t>
      </w:r>
      <w:r>
        <w:rPr>
          <w:rFonts w:hint="eastAsia" w:ascii="宋体" w:hAnsi="宋体" w:cs="宋体"/>
          <w:color w:val="000000" w:themeColor="text1"/>
          <w:sz w:val="20"/>
          <w:szCs w:val="20"/>
          <w:highlight w:val="none"/>
          <w14:textFill>
            <w14:solidFill>
              <w14:schemeClr w14:val="tx1"/>
            </w14:solidFill>
          </w14:textFill>
        </w:rPr>
        <w:t>■</w:t>
      </w:r>
      <w:r>
        <w:rPr>
          <w:rFonts w:hint="eastAsia" w:hAnsi="宋体" w:cs="宋体"/>
          <w:color w:val="000000" w:themeColor="text1"/>
          <w:sz w:val="20"/>
          <w:szCs w:val="20"/>
          <w:highlight w:val="none"/>
          <w14:textFill>
            <w14:solidFill>
              <w14:schemeClr w14:val="tx1"/>
            </w14:solidFill>
          </w14:textFill>
        </w:rPr>
        <w:t>”标示）</w:t>
      </w:r>
    </w:p>
    <w:tbl>
      <w:tblPr>
        <w:tblStyle w:val="44"/>
        <w:tblW w:w="9071"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424"/>
        <w:gridCol w:w="1440"/>
        <w:gridCol w:w="620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tblHeader/>
          <w:jc w:val="center"/>
        </w:trPr>
        <w:tc>
          <w:tcPr>
            <w:tcW w:w="1424" w:type="dxa"/>
            <w:tcBorders>
              <w:top w:val="double" w:color="auto" w:sz="4"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b/>
                <w:color w:val="000000" w:themeColor="text1"/>
                <w:sz w:val="20"/>
                <w:szCs w:val="20"/>
                <w:highlight w:val="none"/>
                <w14:textFill>
                  <w14:solidFill>
                    <w14:schemeClr w14:val="tx1"/>
                  </w14:solidFill>
                </w14:textFill>
              </w:rPr>
            </w:pPr>
            <w:r>
              <w:rPr>
                <w:rFonts w:hint="eastAsia" w:ascii="宋体" w:hAnsi="宋体" w:cs="宋体"/>
                <w:b/>
                <w:color w:val="000000" w:themeColor="text1"/>
                <w:sz w:val="20"/>
                <w:szCs w:val="20"/>
                <w:highlight w:val="none"/>
                <w14:textFill>
                  <w14:solidFill>
                    <w14:schemeClr w14:val="tx1"/>
                  </w14:solidFill>
                </w14:textFill>
              </w:rPr>
              <w:t>条款号</w:t>
            </w:r>
          </w:p>
        </w:tc>
        <w:tc>
          <w:tcPr>
            <w:tcW w:w="1440" w:type="dxa"/>
            <w:tcBorders>
              <w:top w:val="doub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b/>
                <w:color w:val="000000" w:themeColor="text1"/>
                <w:sz w:val="20"/>
                <w:szCs w:val="20"/>
                <w:highlight w:val="none"/>
                <w14:textFill>
                  <w14:solidFill>
                    <w14:schemeClr w14:val="tx1"/>
                  </w14:solidFill>
                </w14:textFill>
              </w:rPr>
            </w:pPr>
            <w:r>
              <w:rPr>
                <w:rFonts w:hint="eastAsia" w:ascii="宋体" w:hAnsi="宋体" w:cs="宋体"/>
                <w:b/>
                <w:color w:val="000000" w:themeColor="text1"/>
                <w:sz w:val="20"/>
                <w:szCs w:val="20"/>
                <w:highlight w:val="none"/>
                <w14:textFill>
                  <w14:solidFill>
                    <w14:schemeClr w14:val="tx1"/>
                  </w14:solidFill>
                </w14:textFill>
              </w:rPr>
              <w:t>条款名称</w:t>
            </w:r>
          </w:p>
        </w:tc>
        <w:tc>
          <w:tcPr>
            <w:tcW w:w="6207" w:type="dxa"/>
            <w:tcBorders>
              <w:top w:val="double" w:color="auto" w:sz="4"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b/>
                <w:color w:val="000000" w:themeColor="text1"/>
                <w:sz w:val="20"/>
                <w:szCs w:val="20"/>
                <w:highlight w:val="none"/>
                <w14:textFill>
                  <w14:solidFill>
                    <w14:schemeClr w14:val="tx1"/>
                  </w14:solidFill>
                </w14:textFill>
              </w:rPr>
            </w:pPr>
            <w:r>
              <w:rPr>
                <w:rFonts w:hint="eastAsia" w:ascii="宋体" w:hAnsi="宋体" w:cs="宋体"/>
                <w:b/>
                <w:color w:val="000000" w:themeColor="text1"/>
                <w:sz w:val="20"/>
                <w:szCs w:val="20"/>
                <w:highlight w:val="none"/>
                <w14:textFill>
                  <w14:solidFill>
                    <w14:schemeClr w14:val="tx1"/>
                  </w14:solidFill>
                </w14:textFill>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9071" w:type="dxa"/>
            <w:gridSpan w:val="3"/>
            <w:tcBorders>
              <w:top w:val="single" w:color="auto" w:sz="6" w:space="0"/>
              <w:left w:val="double" w:color="auto" w:sz="4"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b/>
                <w:color w:val="000000" w:themeColor="text1"/>
                <w:sz w:val="20"/>
                <w:szCs w:val="20"/>
                <w:highlight w:val="none"/>
                <w14:textFill>
                  <w14:solidFill>
                    <w14:schemeClr w14:val="tx1"/>
                  </w14:solidFill>
                </w14:textFill>
              </w:rPr>
              <w:t>一、说明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424"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第二章</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第1.1款</w:t>
            </w:r>
          </w:p>
        </w:tc>
        <w:tc>
          <w:tcPr>
            <w:tcW w:w="14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采购项目</w:t>
            </w:r>
          </w:p>
        </w:tc>
        <w:tc>
          <w:tcPr>
            <w:tcW w:w="6207"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cs="宋体"/>
                <w:color w:val="000000" w:themeColor="text1"/>
                <w:sz w:val="20"/>
                <w:szCs w:val="20"/>
                <w:highlight w:val="none"/>
                <w:lang w:eastAsia="zh-CN"/>
                <w14:textFill>
                  <w14:solidFill>
                    <w14:schemeClr w14:val="tx1"/>
                  </w14:solidFill>
                </w14:textFill>
              </w:rPr>
              <w:t>水土保持报告编制及水土保持监测服务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424"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第二章</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第2.1款</w:t>
            </w:r>
          </w:p>
        </w:tc>
        <w:tc>
          <w:tcPr>
            <w:tcW w:w="14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采购人</w:t>
            </w:r>
          </w:p>
        </w:tc>
        <w:tc>
          <w:tcPr>
            <w:tcW w:w="6207"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名称：</w:t>
            </w:r>
            <w:r>
              <w:rPr>
                <w:rFonts w:hint="eastAsia" w:ascii="宋体" w:hAnsi="宋体" w:cs="宋体"/>
                <w:color w:val="000000" w:themeColor="text1"/>
                <w:sz w:val="20"/>
                <w:szCs w:val="20"/>
                <w:highlight w:val="none"/>
                <w:lang w:eastAsia="zh-CN"/>
                <w14:textFill>
                  <w14:solidFill>
                    <w14:schemeClr w14:val="tx1"/>
                  </w14:solidFill>
                </w14:textFill>
              </w:rPr>
              <w:t>湖南岳麓经济开发有限责任公司</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地址：湖南省长沙市岳麓区学士路336号湖南省检验检测特色产业园A1栋</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电话：0731-88051319</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联系人：</w:t>
            </w:r>
            <w:r>
              <w:rPr>
                <w:rFonts w:hint="eastAsia" w:ascii="宋体" w:hAnsi="宋体" w:cs="宋体"/>
                <w:color w:val="000000" w:themeColor="text1"/>
                <w:sz w:val="20"/>
                <w:szCs w:val="20"/>
                <w:highlight w:val="none"/>
                <w:lang w:val="en-US" w:eastAsia="zh-CN"/>
                <w14:textFill>
                  <w14:solidFill>
                    <w14:schemeClr w14:val="tx1"/>
                  </w14:solidFill>
                </w14:textFill>
              </w:rPr>
              <w:t>陈</w:t>
            </w:r>
            <w:r>
              <w:rPr>
                <w:rFonts w:hint="eastAsia" w:ascii="宋体" w:hAnsi="宋体" w:cs="宋体"/>
                <w:color w:val="000000" w:themeColor="text1"/>
                <w:sz w:val="20"/>
                <w:szCs w:val="20"/>
                <w:highlight w:val="none"/>
                <w14:textFill>
                  <w14:solidFill>
                    <w14:schemeClr w14:val="tx1"/>
                  </w14:solidFill>
                </w14:textFill>
              </w:rPr>
              <w:t>先生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424"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第二章</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第2.2款</w:t>
            </w:r>
          </w:p>
        </w:tc>
        <w:tc>
          <w:tcPr>
            <w:tcW w:w="14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采购代理机构</w:t>
            </w:r>
          </w:p>
        </w:tc>
        <w:tc>
          <w:tcPr>
            <w:tcW w:w="6207"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名称：</w:t>
            </w:r>
            <w:r>
              <w:rPr>
                <w:rFonts w:hint="eastAsia" w:ascii="宋体" w:hAnsi="宋体" w:cs="宋体"/>
                <w:color w:val="000000" w:themeColor="text1"/>
                <w:sz w:val="20"/>
                <w:szCs w:val="20"/>
                <w:highlight w:val="none"/>
                <w:lang w:eastAsia="zh-CN"/>
                <w14:textFill>
                  <w14:solidFill>
                    <w14:schemeClr w14:val="tx1"/>
                  </w14:solidFill>
                </w14:textFill>
              </w:rPr>
              <w:t>湖南信元工程项目管理有限公司</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地址：</w:t>
            </w:r>
            <w:r>
              <w:rPr>
                <w:rFonts w:hint="eastAsia" w:ascii="宋体" w:hAnsi="宋体" w:cs="宋体"/>
                <w:color w:val="000000" w:themeColor="text1"/>
                <w:sz w:val="20"/>
                <w:szCs w:val="20"/>
                <w:highlight w:val="none"/>
                <w:lang w:eastAsia="zh-CN"/>
                <w14:textFill>
                  <w14:solidFill>
                    <w14:schemeClr w14:val="tx1"/>
                  </w14:solidFill>
                </w14:textFill>
              </w:rPr>
              <w:t>湖南省长沙市雨花区湘府东路二段 108 号水岸天际新寓1栋915-923室</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电话：</w:t>
            </w:r>
            <w:r>
              <w:rPr>
                <w:rFonts w:hint="eastAsia" w:ascii="宋体" w:hAnsi="宋体" w:cs="宋体"/>
                <w:color w:val="000000" w:themeColor="text1"/>
                <w:sz w:val="20"/>
                <w:szCs w:val="20"/>
                <w:highlight w:val="none"/>
                <w:lang w:eastAsia="zh-CN"/>
                <w14:textFill>
                  <w14:solidFill>
                    <w14:schemeClr w14:val="tx1"/>
                  </w14:solidFill>
                </w14:textFill>
              </w:rPr>
              <w:t>0731-84430086</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联系人：杨程林、张敏、金思岑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424"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第二章</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第2.3款</w:t>
            </w:r>
          </w:p>
        </w:tc>
        <w:tc>
          <w:tcPr>
            <w:tcW w:w="14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bCs/>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供应商的</w:t>
            </w:r>
            <w:r>
              <w:rPr>
                <w:rFonts w:hint="eastAsia" w:ascii="宋体" w:hAnsi="宋体" w:cs="宋体"/>
                <w:color w:val="000000" w:themeColor="text1"/>
                <w:sz w:val="20"/>
                <w:szCs w:val="20"/>
                <w:highlight w:val="none"/>
                <w14:textFill>
                  <w14:solidFill>
                    <w14:schemeClr w14:val="tx1"/>
                  </w14:solidFill>
                </w14:textFill>
              </w:rPr>
              <w:t>邀请方式</w:t>
            </w:r>
          </w:p>
        </w:tc>
        <w:tc>
          <w:tcPr>
            <w:tcW w:w="6207"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 发布公告</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w:t>
            </w:r>
            <w:r>
              <w:rPr>
                <w:rFonts w:hint="eastAsia" w:ascii="宋体" w:hAnsi="宋体" w:cs="宋体"/>
                <w:b/>
                <w:color w:val="000000" w:themeColor="text1"/>
                <w:sz w:val="20"/>
                <w:szCs w:val="20"/>
                <w:highlight w:val="none"/>
                <w14:textFill>
                  <w14:solidFill>
                    <w14:schemeClr w14:val="tx1"/>
                  </w14:solidFill>
                </w14:textFill>
              </w:rPr>
              <w:t xml:space="preserve"> </w:t>
            </w:r>
            <w:r>
              <w:rPr>
                <w:rFonts w:hint="eastAsia" w:ascii="宋体" w:hAnsi="宋体" w:cs="宋体"/>
                <w:color w:val="000000" w:themeColor="text1"/>
                <w:sz w:val="20"/>
                <w:szCs w:val="20"/>
                <w:highlight w:val="none"/>
                <w14:textFill>
                  <w14:solidFill>
                    <w14:schemeClr w14:val="tx1"/>
                  </w14:solidFill>
                </w14:textFill>
              </w:rPr>
              <w:t>从省级以上财政部门建立的供应商库中随机抽取</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 采购人和评审专家分别书面推荐的方式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424"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第二章</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第3.1款</w:t>
            </w:r>
          </w:p>
        </w:tc>
        <w:tc>
          <w:tcPr>
            <w:tcW w:w="14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bCs/>
                <w:color w:val="000000" w:themeColor="text1"/>
                <w:sz w:val="20"/>
                <w:szCs w:val="20"/>
                <w:highlight w:val="none"/>
                <w14:textFill>
                  <w14:solidFill>
                    <w14:schemeClr w14:val="tx1"/>
                  </w14:solidFill>
                </w14:textFill>
              </w:rPr>
              <w:t>供应商</w:t>
            </w:r>
            <w:r>
              <w:rPr>
                <w:rFonts w:hint="eastAsia" w:ascii="宋体" w:hAnsi="宋体" w:cs="宋体"/>
                <w:color w:val="000000" w:themeColor="text1"/>
                <w:sz w:val="20"/>
                <w:szCs w:val="20"/>
                <w:highlight w:val="none"/>
                <w14:textFill>
                  <w14:solidFill>
                    <w14:schemeClr w14:val="tx1"/>
                  </w14:solidFill>
                </w14:textFill>
              </w:rPr>
              <w:t>资格条件</w:t>
            </w:r>
          </w:p>
        </w:tc>
        <w:tc>
          <w:tcPr>
            <w:tcW w:w="6207"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1、基本资格条件：供应商应符合《中华人民共和国政府采购法》第二十二条第一款规定的供应商条件，并提供以下资料：</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（1）法人提交企业法人营业执照副本(或者法人登记证书)以及组织机构代码证副本复印件（</w:t>
            </w:r>
            <w:r>
              <w:rPr>
                <w:rFonts w:hint="eastAsia" w:ascii="宋体" w:hAnsi="宋体" w:cs="宋体"/>
                <w:color w:val="000000" w:themeColor="text1"/>
                <w:sz w:val="20"/>
                <w:szCs w:val="20"/>
                <w:highlight w:val="none"/>
                <w:lang w:eastAsia="zh-CN"/>
                <w14:textFill>
                  <w14:solidFill>
                    <w14:schemeClr w14:val="tx1"/>
                  </w14:solidFill>
                </w14:textFill>
              </w:rPr>
              <w:t>供应商</w:t>
            </w:r>
            <w:r>
              <w:rPr>
                <w:rFonts w:hint="eastAsia" w:ascii="宋体" w:hAnsi="宋体" w:cs="宋体"/>
                <w:color w:val="000000" w:themeColor="text1"/>
                <w:sz w:val="20"/>
                <w:szCs w:val="20"/>
                <w:highlight w:val="none"/>
                <w14:textFill>
                  <w14:solidFill>
                    <w14:schemeClr w14:val="tx1"/>
                  </w14:solidFill>
                </w14:textFill>
              </w:rPr>
              <w:t>具有实行了“三证合一”或“五证合一”登记制度改革的新证，视同为持有工商营业执照、组织机构代码证，符合基本资格条件的相关条款。</w:t>
            </w:r>
            <w:r>
              <w:rPr>
                <w:rFonts w:hint="eastAsia" w:ascii="宋体" w:hAnsi="宋体" w:cs="宋体"/>
                <w:color w:val="000000" w:themeColor="text1"/>
                <w:sz w:val="20"/>
                <w:szCs w:val="20"/>
                <w:highlight w:val="none"/>
                <w:lang w:eastAsia="zh-CN"/>
                <w14:textFill>
                  <w14:solidFill>
                    <w14:schemeClr w14:val="tx1"/>
                  </w14:solidFill>
                </w14:textFill>
              </w:rPr>
              <w:t>供应商</w:t>
            </w:r>
            <w:r>
              <w:rPr>
                <w:rFonts w:hint="eastAsia" w:ascii="宋体" w:hAnsi="宋体" w:cs="宋体"/>
                <w:color w:val="000000" w:themeColor="text1"/>
                <w:sz w:val="20"/>
                <w:szCs w:val="20"/>
                <w:highlight w:val="none"/>
                <w14:textFill>
                  <w14:solidFill>
                    <w14:schemeClr w14:val="tx1"/>
                  </w14:solidFill>
                </w14:textFill>
              </w:rPr>
              <w:t>如是“三证合一”或“五证合一”，请自行说明）；</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（2）法人提交法定代表人身份证明原件或者法定代表人授权委托书原件并附法定代表人身份证明原件；自然人提交身份证复印件；</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（3）提交《湖南省政府采购供应商资格承诺函》；</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（4）其他说明。(非法人组织参与投标需提供的相关证明材料)。</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2、供应商特定资格条件：</w:t>
            </w:r>
            <w:r>
              <w:rPr>
                <w:rFonts w:hint="eastAsia" w:ascii="宋体" w:hAnsi="宋体" w:cs="宋体"/>
                <w:color w:val="000000" w:themeColor="text1"/>
                <w:sz w:val="20"/>
                <w:szCs w:val="20"/>
                <w:highlight w:val="none"/>
                <w:lang w:val="en-US" w:eastAsia="zh-CN"/>
                <w14:textFill>
                  <w14:solidFill>
                    <w14:schemeClr w14:val="tx1"/>
                  </w14:solidFill>
                </w14:textFill>
              </w:rPr>
              <w:t>无。</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3、本项目不接受联合体投标。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424"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第二章</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第6.1款</w:t>
            </w:r>
          </w:p>
        </w:tc>
        <w:tc>
          <w:tcPr>
            <w:tcW w:w="14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联合体形式</w:t>
            </w:r>
          </w:p>
        </w:tc>
        <w:tc>
          <w:tcPr>
            <w:tcW w:w="6207"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■不接受</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ascii="宋体" w:hAnsi="宋体" w:cs="宋体"/>
                <w:color w:val="000000" w:themeColor="text1"/>
                <w:sz w:val="20"/>
                <w:szCs w:val="20"/>
                <w:highlight w:val="none"/>
                <w14:textFill>
                  <w14:solidFill>
                    <w14:schemeClr w14:val="tx1"/>
                  </w14:solidFill>
                </w14:textFill>
              </w:rPr>
              <w:sym w:font="Wingdings 2" w:char="00A3"/>
            </w:r>
            <w:r>
              <w:rPr>
                <w:rFonts w:hint="eastAsia" w:ascii="宋体" w:hAnsi="宋体" w:cs="宋体"/>
                <w:color w:val="000000" w:themeColor="text1"/>
                <w:sz w:val="20"/>
                <w:szCs w:val="20"/>
                <w:highlight w:val="none"/>
                <w14:textFill>
                  <w14:solidFill>
                    <w14:schemeClr w14:val="tx1"/>
                  </w14:solidFill>
                </w14:textFill>
              </w:rPr>
              <w:t xml:space="preserve"> 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424"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第二章</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第6.2款</w:t>
            </w:r>
          </w:p>
        </w:tc>
        <w:tc>
          <w:tcPr>
            <w:tcW w:w="14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对联合体各方的要求</w:t>
            </w:r>
          </w:p>
        </w:tc>
        <w:tc>
          <w:tcPr>
            <w:tcW w:w="6207"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424"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第二章</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第7.1款</w:t>
            </w:r>
          </w:p>
        </w:tc>
        <w:tc>
          <w:tcPr>
            <w:tcW w:w="14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现场勘察</w:t>
            </w:r>
          </w:p>
        </w:tc>
        <w:tc>
          <w:tcPr>
            <w:tcW w:w="6207"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 采购人不组织</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 采购人组织，时间：</w:t>
            </w:r>
            <w:r>
              <w:rPr>
                <w:rFonts w:hint="eastAsia" w:ascii="宋体" w:hAnsi="宋体" w:cs="宋体"/>
                <w:color w:val="000000" w:themeColor="text1"/>
                <w:sz w:val="20"/>
                <w:szCs w:val="20"/>
                <w:highlight w:val="none"/>
                <w:u w:val="single"/>
                <w14:textFill>
                  <w14:solidFill>
                    <w14:schemeClr w14:val="tx1"/>
                  </w14:solidFill>
                </w14:textFill>
              </w:rPr>
              <w:t xml:space="preserve">   </w:t>
            </w:r>
            <w:r>
              <w:rPr>
                <w:rFonts w:hint="eastAsia" w:ascii="宋体" w:hAnsi="宋体" w:cs="宋体"/>
                <w:color w:val="000000" w:themeColor="text1"/>
                <w:sz w:val="20"/>
                <w:szCs w:val="20"/>
                <w:highlight w:val="none"/>
                <w14:textFill>
                  <w14:solidFill>
                    <w14:schemeClr w14:val="tx1"/>
                  </w14:solidFill>
                </w14:textFill>
              </w:rPr>
              <w:t>地点：</w:t>
            </w:r>
            <w:r>
              <w:rPr>
                <w:rFonts w:hint="eastAsia" w:ascii="宋体" w:hAnsi="宋体" w:cs="宋体"/>
                <w:color w:val="000000" w:themeColor="text1"/>
                <w:sz w:val="20"/>
                <w:szCs w:val="20"/>
                <w:highlight w:val="none"/>
                <w:u w:val="single"/>
                <w14:textFill>
                  <w14:solidFill>
                    <w14:schemeClr w14:val="tx1"/>
                  </w14:solidFill>
                </w14:textFill>
              </w:rPr>
              <w:t xml:space="preserve">   </w:t>
            </w:r>
            <w:r>
              <w:rPr>
                <w:rFonts w:hint="eastAsia" w:ascii="宋体" w:hAnsi="宋体" w:cs="宋体"/>
                <w:color w:val="000000" w:themeColor="text1"/>
                <w:sz w:val="20"/>
                <w:szCs w:val="20"/>
                <w:highlight w:val="none"/>
                <w14:textFill>
                  <w14:solidFill>
                    <w14:schemeClr w14:val="tx1"/>
                  </w14:solidFill>
                </w14:textFill>
              </w:rPr>
              <w:t>联系人：</w:t>
            </w:r>
            <w:r>
              <w:rPr>
                <w:rFonts w:hint="eastAsia" w:ascii="宋体" w:hAnsi="宋体" w:cs="宋体"/>
                <w:color w:val="000000" w:themeColor="text1"/>
                <w:sz w:val="20"/>
                <w:szCs w:val="20"/>
                <w:highlight w:val="none"/>
                <w:u w:val="single"/>
                <w14:textFill>
                  <w14:solidFill>
                    <w14:schemeClr w14:val="tx1"/>
                  </w14:solidFill>
                </w14:textFill>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9071" w:type="dxa"/>
            <w:gridSpan w:val="3"/>
            <w:tcBorders>
              <w:top w:val="single" w:color="auto" w:sz="6" w:space="0"/>
              <w:left w:val="double" w:color="auto" w:sz="4"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b/>
                <w:color w:val="000000" w:themeColor="text1"/>
                <w:sz w:val="20"/>
                <w:szCs w:val="20"/>
                <w:highlight w:val="none"/>
                <w14:textFill>
                  <w14:solidFill>
                    <w14:schemeClr w14:val="tx1"/>
                  </w14:solidFill>
                </w14:textFill>
              </w:rPr>
            </w:pPr>
            <w:r>
              <w:rPr>
                <w:rFonts w:hint="eastAsia" w:ascii="宋体" w:hAnsi="宋体" w:cs="宋体"/>
                <w:b/>
                <w:color w:val="000000" w:themeColor="text1"/>
                <w:sz w:val="20"/>
                <w:szCs w:val="20"/>
                <w:highlight w:val="none"/>
                <w14:textFill>
                  <w14:solidFill>
                    <w14:schemeClr w14:val="tx1"/>
                  </w14:solidFill>
                </w14:textFill>
              </w:rPr>
              <w:t>二、磋商文件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424"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第二章</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第10.2款</w:t>
            </w:r>
          </w:p>
        </w:tc>
        <w:tc>
          <w:tcPr>
            <w:tcW w:w="14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磋商文件的可能实质性变动内容</w:t>
            </w:r>
          </w:p>
        </w:tc>
        <w:tc>
          <w:tcPr>
            <w:tcW w:w="6207"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在磋商过程中，磋商文件的技术、商务要求以及合同草案条款可能发生实质性变动，由磋商小组根据磋商情况确定。如有变动，磋商小组将书面告知供应商。供应商书面回复和进行响应承诺。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424"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第二章</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第11.1款</w:t>
            </w:r>
          </w:p>
        </w:tc>
        <w:tc>
          <w:tcPr>
            <w:tcW w:w="14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提供磋商文件期限</w:t>
            </w:r>
          </w:p>
        </w:tc>
        <w:tc>
          <w:tcPr>
            <w:tcW w:w="6207"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2023年</w:t>
            </w:r>
            <w:r>
              <w:rPr>
                <w:rFonts w:hint="eastAsia" w:ascii="宋体" w:hAnsi="宋体" w:cs="宋体"/>
                <w:color w:val="000000" w:themeColor="text1"/>
                <w:szCs w:val="21"/>
                <w:highlight w:val="none"/>
                <w:lang w:val="en-US" w:eastAsia="zh-CN"/>
                <w14:textFill>
                  <w14:solidFill>
                    <w14:schemeClr w14:val="tx1"/>
                  </w14:solidFill>
                </w14:textFill>
              </w:rPr>
              <w:t>12</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lang w:val="en-US" w:eastAsia="zh-CN"/>
                <w14:textFill>
                  <w14:solidFill>
                    <w14:schemeClr w14:val="tx1"/>
                  </w14:solidFill>
                </w14:textFill>
              </w:rPr>
              <w:t>28</w:t>
            </w:r>
            <w:r>
              <w:rPr>
                <w:rFonts w:hint="eastAsia" w:ascii="宋体" w:hAnsi="宋体" w:cs="宋体"/>
                <w:color w:val="000000" w:themeColor="text1"/>
                <w:szCs w:val="21"/>
                <w:highlight w:val="none"/>
                <w14:textFill>
                  <w14:solidFill>
                    <w14:schemeClr w14:val="tx1"/>
                  </w14:solidFill>
                </w14:textFill>
              </w:rPr>
              <w:t>日起至202</w:t>
            </w:r>
            <w:r>
              <w:rPr>
                <w:rFonts w:hint="eastAsia" w:ascii="宋体" w:hAnsi="宋体" w:cs="宋体"/>
                <w:color w:val="000000" w:themeColor="text1"/>
                <w:szCs w:val="21"/>
                <w:highlight w:val="none"/>
                <w:lang w:val="en-US" w:eastAsia="zh-CN"/>
                <w14:textFill>
                  <w14:solidFill>
                    <w14:schemeClr w14:val="tx1"/>
                  </w14:solidFill>
                </w14:textFill>
              </w:rPr>
              <w:t>4</w:t>
            </w:r>
            <w:r>
              <w:rPr>
                <w:rFonts w:hint="eastAsia" w:ascii="宋体" w:hAnsi="宋体" w:cs="宋体"/>
                <w:color w:val="000000" w:themeColor="text1"/>
                <w:szCs w:val="21"/>
                <w:highlight w:val="none"/>
                <w14:textFill>
                  <w14:solidFill>
                    <w14:schemeClr w14:val="tx1"/>
                  </w14:solidFill>
                </w14:textFill>
              </w:rPr>
              <w:t>年</w:t>
            </w:r>
            <w:r>
              <w:rPr>
                <w:rFonts w:hint="eastAsia" w:ascii="宋体" w:hAnsi="宋体" w:cs="宋体"/>
                <w:color w:val="000000" w:themeColor="text1"/>
                <w:szCs w:val="21"/>
                <w:highlight w:val="none"/>
                <w:lang w:val="en-US" w:eastAsia="zh-CN"/>
                <w14:textFill>
                  <w14:solidFill>
                    <w14:schemeClr w14:val="tx1"/>
                  </w14:solidFill>
                </w14:textFill>
              </w:rPr>
              <w:t>01</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lang w:val="en-US" w:eastAsia="zh-CN"/>
                <w14:textFill>
                  <w14:solidFill>
                    <w14:schemeClr w14:val="tx1"/>
                  </w14:solidFill>
                </w14:textFill>
              </w:rPr>
              <w:t>05</w:t>
            </w:r>
            <w:r>
              <w:rPr>
                <w:rFonts w:hint="eastAsia" w:ascii="宋体" w:hAnsi="宋体" w:cs="宋体"/>
                <w:color w:val="000000" w:themeColor="text1"/>
                <w:szCs w:val="21"/>
                <w:highlight w:val="none"/>
                <w14:textFill>
                  <w14:solidFill>
                    <w14:schemeClr w14:val="tx1"/>
                  </w14:solidFill>
                </w14:textFill>
              </w:rPr>
              <w:t>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424"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第二章</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color w:val="000000" w:themeColor="text1"/>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第11.2款</w:t>
            </w:r>
          </w:p>
        </w:tc>
        <w:tc>
          <w:tcPr>
            <w:tcW w:w="14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领取或购买磋商文件时应提供的资料</w:t>
            </w:r>
          </w:p>
        </w:tc>
        <w:tc>
          <w:tcPr>
            <w:tcW w:w="6207"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eastAsia" w:ascii="宋体" w:hAnsi="宋体" w:cs="宋体"/>
                <w:color w:val="000000" w:themeColor="text1"/>
                <w:sz w:val="20"/>
                <w:szCs w:val="20"/>
                <w:highlight w:val="none"/>
                <w:u w:val="singl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持营业执照复印件、法定代表人身份证明或授权委托书(附法定代表人身份证明)、个人身份证。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424"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第二章</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第12.1款</w:t>
            </w:r>
          </w:p>
        </w:tc>
        <w:tc>
          <w:tcPr>
            <w:tcW w:w="14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提交首次响应文件的截止时间</w:t>
            </w:r>
          </w:p>
        </w:tc>
        <w:tc>
          <w:tcPr>
            <w:tcW w:w="6207"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202</w:t>
            </w:r>
            <w:r>
              <w:rPr>
                <w:rFonts w:hint="eastAsia" w:ascii="宋体" w:hAnsi="宋体" w:cs="宋体"/>
                <w:color w:val="000000" w:themeColor="text1"/>
                <w:sz w:val="20"/>
                <w:szCs w:val="20"/>
                <w:highlight w:val="none"/>
                <w:lang w:val="en-US" w:eastAsia="zh-CN"/>
                <w14:textFill>
                  <w14:solidFill>
                    <w14:schemeClr w14:val="tx1"/>
                  </w14:solidFill>
                </w14:textFill>
              </w:rPr>
              <w:t>4</w:t>
            </w:r>
            <w:r>
              <w:rPr>
                <w:rFonts w:hint="eastAsia" w:ascii="宋体" w:hAnsi="宋体" w:cs="宋体"/>
                <w:color w:val="000000" w:themeColor="text1"/>
                <w:sz w:val="20"/>
                <w:szCs w:val="20"/>
                <w:highlight w:val="none"/>
                <w14:textFill>
                  <w14:solidFill>
                    <w14:schemeClr w14:val="tx1"/>
                  </w14:solidFill>
                </w14:textFill>
              </w:rPr>
              <w:t>年</w:t>
            </w:r>
            <w:r>
              <w:rPr>
                <w:rFonts w:hint="eastAsia" w:ascii="宋体" w:hAnsi="宋体" w:cs="宋体"/>
                <w:color w:val="000000" w:themeColor="text1"/>
                <w:sz w:val="20"/>
                <w:szCs w:val="20"/>
                <w:highlight w:val="none"/>
                <w:lang w:val="en-US" w:eastAsia="zh-CN"/>
                <w14:textFill>
                  <w14:solidFill>
                    <w14:schemeClr w14:val="tx1"/>
                  </w14:solidFill>
                </w14:textFill>
              </w:rPr>
              <w:t>01</w:t>
            </w:r>
            <w:r>
              <w:rPr>
                <w:rFonts w:hint="eastAsia" w:ascii="宋体" w:hAnsi="宋体" w:cs="宋体"/>
                <w:color w:val="000000" w:themeColor="text1"/>
                <w:sz w:val="20"/>
                <w:szCs w:val="20"/>
                <w:highlight w:val="none"/>
                <w14:textFill>
                  <w14:solidFill>
                    <w14:schemeClr w14:val="tx1"/>
                  </w14:solidFill>
                </w14:textFill>
              </w:rPr>
              <w:t>月</w:t>
            </w:r>
            <w:r>
              <w:rPr>
                <w:rFonts w:hint="eastAsia" w:ascii="宋体" w:hAnsi="宋体" w:cs="宋体"/>
                <w:color w:val="000000" w:themeColor="text1"/>
                <w:sz w:val="20"/>
                <w:szCs w:val="20"/>
                <w:highlight w:val="none"/>
                <w:lang w:val="en-US" w:eastAsia="zh-CN"/>
                <w14:textFill>
                  <w14:solidFill>
                    <w14:schemeClr w14:val="tx1"/>
                  </w14:solidFill>
                </w14:textFill>
              </w:rPr>
              <w:t>08</w:t>
            </w:r>
            <w:r>
              <w:rPr>
                <w:rFonts w:hint="eastAsia" w:ascii="宋体" w:hAnsi="宋体" w:cs="宋体"/>
                <w:color w:val="000000" w:themeColor="text1"/>
                <w:sz w:val="20"/>
                <w:szCs w:val="20"/>
                <w:highlight w:val="none"/>
                <w14:textFill>
                  <w14:solidFill>
                    <w14:schemeClr w14:val="tx1"/>
                  </w14:solidFill>
                </w14:textFill>
              </w:rPr>
              <w:t>日14时30分(北京时间)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9071" w:type="dxa"/>
            <w:gridSpan w:val="3"/>
            <w:tcBorders>
              <w:top w:val="single" w:color="auto" w:sz="6" w:space="0"/>
              <w:left w:val="double" w:color="auto" w:sz="4"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b/>
                <w:color w:val="000000" w:themeColor="text1"/>
                <w:sz w:val="20"/>
                <w:szCs w:val="20"/>
                <w:highlight w:val="none"/>
                <w14:textFill>
                  <w14:solidFill>
                    <w14:schemeClr w14:val="tx1"/>
                  </w14:solidFill>
                </w14:textFill>
              </w:rPr>
              <w:t>三、响应文件的编写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424"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第二章</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第16.4款</w:t>
            </w:r>
          </w:p>
        </w:tc>
        <w:tc>
          <w:tcPr>
            <w:tcW w:w="14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采购项目预算</w:t>
            </w:r>
          </w:p>
        </w:tc>
        <w:tc>
          <w:tcPr>
            <w:tcW w:w="6207"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lang w:eastAsia="zh-CN"/>
                <w14:textFill>
                  <w14:solidFill>
                    <w14:schemeClr w14:val="tx1"/>
                  </w14:solidFill>
                </w14:textFill>
              </w:rPr>
            </w:pPr>
            <w:r>
              <w:rPr>
                <w:rFonts w:hint="eastAsia" w:ascii="宋体" w:hAnsi="宋体" w:cs="宋体"/>
                <w:color w:val="000000" w:themeColor="text1"/>
                <w:sz w:val="20"/>
                <w:szCs w:val="20"/>
                <w:highlight w:val="none"/>
                <w:lang w:val="en-US" w:eastAsia="zh-CN"/>
                <w14:textFill>
                  <w14:solidFill>
                    <w14:schemeClr w14:val="tx1"/>
                  </w14:solidFill>
                </w14:textFill>
              </w:rPr>
              <w:t>本项目采购预算为960000.00</w:t>
            </w:r>
            <w:r>
              <w:rPr>
                <w:rFonts w:hint="eastAsia" w:ascii="宋体" w:hAnsi="宋体" w:cs="宋体"/>
                <w:color w:val="000000" w:themeColor="text1"/>
                <w:sz w:val="20"/>
                <w:szCs w:val="20"/>
                <w:highlight w:val="none"/>
                <w14:textFill>
                  <w14:solidFill>
                    <w14:schemeClr w14:val="tx1"/>
                  </w14:solidFill>
                </w14:textFill>
              </w:rPr>
              <w:t>元</w:t>
            </w:r>
            <w:r>
              <w:rPr>
                <w:rFonts w:hint="eastAsia" w:ascii="宋体" w:hAnsi="宋体" w:cs="宋体"/>
                <w:color w:val="000000" w:themeColor="text1"/>
                <w:sz w:val="20"/>
                <w:szCs w:val="20"/>
                <w:highlight w:val="none"/>
                <w:lang w:eastAsia="zh-CN"/>
                <w14:textFill>
                  <w14:solidFill>
                    <w14:schemeClr w14:val="tx1"/>
                  </w14:solidFill>
                </w14:textFill>
              </w:rPr>
              <w:t>。</w:t>
            </w:r>
          </w:p>
          <w:p>
            <w:pPr>
              <w:keepNext w:val="0"/>
              <w:keepLines w:val="0"/>
              <w:pageBreakBefore w:val="0"/>
              <w:widowControl w:val="0"/>
              <w:tabs>
                <w:tab w:val="left" w:pos="4870"/>
              </w:tabs>
              <w:kinsoku/>
              <w:wordWrap/>
              <w:overflowPunct/>
              <w:topLinePunct w:val="0"/>
              <w:autoSpaceDE/>
              <w:autoSpaceDN/>
              <w:bidi w:val="0"/>
              <w:adjustRightInd/>
              <w:snapToGrid w:val="0"/>
              <w:spacing w:line="240" w:lineRule="atLeast"/>
              <w:textAlignment w:val="auto"/>
              <w:rPr>
                <w:rFonts w:hint="default" w:ascii="宋体" w:hAnsi="宋体" w:cs="宋体"/>
                <w:color w:val="000000" w:themeColor="text1"/>
                <w:sz w:val="20"/>
                <w:szCs w:val="20"/>
                <w:highlight w:val="none"/>
                <w:lang w:val="en-US" w:eastAsia="zh-CN"/>
                <w14:textFill>
                  <w14:solidFill>
                    <w14:schemeClr w14:val="tx1"/>
                  </w14:solidFill>
                </w14:textFill>
              </w:rPr>
            </w:pPr>
            <w:r>
              <w:rPr>
                <w:rFonts w:hint="eastAsia" w:ascii="宋体" w:hAnsi="宋体" w:cs="宋体"/>
                <w:color w:val="000000" w:themeColor="text1"/>
                <w:sz w:val="20"/>
                <w:szCs w:val="20"/>
                <w:highlight w:val="none"/>
                <w:lang w:val="en-US" w:eastAsia="zh-CN"/>
                <w14:textFill>
                  <w14:solidFill>
                    <w14:schemeClr w14:val="tx1"/>
                  </w14:solidFill>
                </w14:textFill>
              </w:rPr>
              <w:t>采购预算清单</w:t>
            </w:r>
            <w:r>
              <w:rPr>
                <w:rFonts w:hint="eastAsia" w:ascii="宋体" w:hAnsi="宋体" w:cs="宋体"/>
                <w:color w:val="000000" w:themeColor="text1"/>
                <w:sz w:val="20"/>
                <w:szCs w:val="20"/>
                <w:highlight w:val="none"/>
                <w:lang w:eastAsia="zh-CN"/>
                <w14:textFill>
                  <w14:solidFill>
                    <w14:schemeClr w14:val="tx1"/>
                  </w14:solidFill>
                </w14:textFill>
              </w:rPr>
              <w:t>详见第</w:t>
            </w:r>
            <w:r>
              <w:rPr>
                <w:rFonts w:hint="eastAsia" w:ascii="宋体" w:hAnsi="宋体" w:cs="宋体"/>
                <w:color w:val="000000" w:themeColor="text1"/>
                <w:sz w:val="20"/>
                <w:szCs w:val="20"/>
                <w:highlight w:val="none"/>
                <w:lang w:val="en-US" w:eastAsia="zh-CN"/>
                <w14:textFill>
                  <w14:solidFill>
                    <w14:schemeClr w14:val="tx1"/>
                  </w14:solidFill>
                </w14:textFill>
              </w:rPr>
              <w:t>四</w:t>
            </w:r>
            <w:r>
              <w:rPr>
                <w:rFonts w:hint="eastAsia" w:ascii="宋体" w:hAnsi="宋体" w:cs="宋体"/>
                <w:color w:val="000000" w:themeColor="text1"/>
                <w:sz w:val="20"/>
                <w:szCs w:val="20"/>
                <w:highlight w:val="none"/>
                <w:lang w:eastAsia="zh-CN"/>
                <w14:textFill>
                  <w14:solidFill>
                    <w14:schemeClr w14:val="tx1"/>
                  </w14:solidFill>
                </w14:textFill>
              </w:rPr>
              <w:t>章</w:t>
            </w:r>
            <w:r>
              <w:rPr>
                <w:rFonts w:hint="eastAsia" w:ascii="宋体" w:hAnsi="宋体" w:cs="宋体"/>
                <w:color w:val="000000" w:themeColor="text1"/>
                <w:sz w:val="20"/>
                <w:szCs w:val="20"/>
                <w:highlight w:val="none"/>
                <w:lang w:val="en-US" w:eastAsia="zh-CN"/>
                <w14:textFill>
                  <w14:solidFill>
                    <w14:schemeClr w14:val="tx1"/>
                  </w14:solidFill>
                </w14:textFill>
              </w:rPr>
              <w:t>采购</w:t>
            </w:r>
            <w:r>
              <w:rPr>
                <w:rFonts w:hint="eastAsia" w:ascii="宋体" w:hAnsi="宋体" w:cs="宋体"/>
                <w:color w:val="000000" w:themeColor="text1"/>
                <w:sz w:val="20"/>
                <w:szCs w:val="20"/>
                <w:highlight w:val="none"/>
                <w:lang w:eastAsia="zh-CN"/>
                <w14:textFill>
                  <w14:solidFill>
                    <w14:schemeClr w14:val="tx1"/>
                  </w14:solidFill>
                </w14:textFill>
              </w:rPr>
              <w:t>需求</w:t>
            </w:r>
            <w:r>
              <w:rPr>
                <w:rFonts w:hint="eastAsia" w:ascii="宋体" w:hAnsi="宋体" w:cs="宋体"/>
                <w:color w:val="000000" w:themeColor="text1"/>
                <w:sz w:val="20"/>
                <w:szCs w:val="20"/>
                <w:highlight w:val="none"/>
                <w:lang w:val="en-US" w:eastAsia="zh-CN"/>
                <w14:textFill>
                  <w14:solidFill>
                    <w14:schemeClr w14:val="tx1"/>
                  </w14:solidFill>
                </w14:textFill>
              </w:rPr>
              <w:t>附件1《水土保持报告编制及水土保持监测服务采购预算清单》</w:t>
            </w:r>
            <w:r>
              <w:rPr>
                <w:rFonts w:hint="eastAsia" w:ascii="宋体" w:hAnsi="宋体" w:cs="宋体"/>
                <w:color w:val="000000" w:themeColor="text1"/>
                <w:sz w:val="20"/>
                <w:szCs w:val="20"/>
                <w:highlight w:val="none"/>
                <w:lang w:eastAsia="zh-CN"/>
                <w14:textFill>
                  <w14:solidFill>
                    <w14:schemeClr w14:val="tx1"/>
                  </w14:solidFill>
                </w14:textFill>
              </w:rPr>
              <w:t>。</w:t>
            </w:r>
            <w:r>
              <w:rPr>
                <w:rFonts w:hint="eastAsia" w:ascii="宋体" w:hAnsi="宋体" w:cs="宋体"/>
                <w:color w:val="000000" w:themeColor="text1"/>
                <w:sz w:val="20"/>
                <w:szCs w:val="20"/>
                <w:highlight w:val="none"/>
                <w:lang w:eastAsia="zh-CN"/>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cs="宋体"/>
                <w:color w:val="000000" w:themeColor="text1"/>
                <w:sz w:val="20"/>
                <w:szCs w:val="20"/>
                <w:highlight w:val="none"/>
                <w:lang w:val="en-US" w:eastAsia="zh-CN"/>
                <w14:textFill>
                  <w14:solidFill>
                    <w14:schemeClr w14:val="tx1"/>
                  </w14:solidFill>
                </w14:textFill>
              </w:rPr>
              <w:t>供应商的</w:t>
            </w:r>
            <w:r>
              <w:rPr>
                <w:rFonts w:hint="eastAsia" w:ascii="宋体" w:hAnsi="宋体" w:cs="宋体"/>
                <w:color w:val="000000" w:themeColor="text1"/>
                <w:sz w:val="20"/>
                <w:szCs w:val="20"/>
                <w:highlight w:val="none"/>
                <w:lang w:eastAsia="zh-CN"/>
                <w14:textFill>
                  <w14:solidFill>
                    <w14:schemeClr w14:val="tx1"/>
                  </w14:solidFill>
                </w14:textFill>
              </w:rPr>
              <w:t>投标</w:t>
            </w:r>
            <w:r>
              <w:rPr>
                <w:rFonts w:hint="eastAsia" w:ascii="宋体" w:hAnsi="宋体" w:cs="宋体"/>
                <w:color w:val="000000" w:themeColor="text1"/>
                <w:sz w:val="20"/>
                <w:szCs w:val="20"/>
                <w:highlight w:val="none"/>
                <w:lang w:val="en-US" w:eastAsia="zh-CN"/>
                <w14:textFill>
                  <w14:solidFill>
                    <w14:schemeClr w14:val="tx1"/>
                  </w14:solidFill>
                </w14:textFill>
              </w:rPr>
              <w:t>总</w:t>
            </w:r>
            <w:r>
              <w:rPr>
                <w:rFonts w:hint="eastAsia" w:ascii="宋体" w:hAnsi="宋体" w:cs="宋体"/>
                <w:color w:val="000000" w:themeColor="text1"/>
                <w:sz w:val="20"/>
                <w:szCs w:val="20"/>
                <w:highlight w:val="none"/>
                <w:lang w:eastAsia="zh-CN"/>
                <w14:textFill>
                  <w14:solidFill>
                    <w14:schemeClr w14:val="tx1"/>
                  </w14:solidFill>
                </w14:textFill>
              </w:rPr>
              <w:t>报价</w:t>
            </w:r>
            <w:r>
              <w:rPr>
                <w:rFonts w:hint="eastAsia" w:ascii="宋体" w:hAnsi="宋体" w:cs="宋体"/>
                <w:color w:val="000000" w:themeColor="text1"/>
                <w:sz w:val="20"/>
                <w:szCs w:val="20"/>
                <w:highlight w:val="none"/>
                <w:lang w:val="en-US" w:eastAsia="zh-CN"/>
                <w14:textFill>
                  <w14:solidFill>
                    <w14:schemeClr w14:val="tx1"/>
                  </w14:solidFill>
                </w14:textFill>
              </w:rPr>
              <w:t>及单价不得</w:t>
            </w:r>
            <w:r>
              <w:rPr>
                <w:rFonts w:hint="eastAsia" w:ascii="宋体" w:hAnsi="宋体" w:cs="宋体"/>
                <w:color w:val="000000" w:themeColor="text1"/>
                <w:sz w:val="20"/>
                <w:szCs w:val="20"/>
                <w:highlight w:val="none"/>
                <w:lang w:eastAsia="zh-CN"/>
                <w14:textFill>
                  <w14:solidFill>
                    <w14:schemeClr w14:val="tx1"/>
                  </w14:solidFill>
                </w14:textFill>
              </w:rPr>
              <w:t>超过</w:t>
            </w:r>
            <w:r>
              <w:rPr>
                <w:rFonts w:hint="eastAsia" w:ascii="宋体" w:hAnsi="宋体" w:cs="宋体"/>
                <w:color w:val="000000" w:themeColor="text1"/>
                <w:sz w:val="20"/>
                <w:szCs w:val="20"/>
                <w:highlight w:val="none"/>
                <w:lang w:val="en-US" w:eastAsia="zh-CN"/>
                <w14:textFill>
                  <w14:solidFill>
                    <w14:schemeClr w14:val="tx1"/>
                  </w14:solidFill>
                </w14:textFill>
              </w:rPr>
              <w:t>采购预算</w:t>
            </w:r>
            <w:r>
              <w:rPr>
                <w:rFonts w:hint="eastAsia" w:ascii="宋体" w:hAnsi="宋体" w:cs="宋体"/>
                <w:color w:val="000000" w:themeColor="text1"/>
                <w:sz w:val="20"/>
                <w:szCs w:val="20"/>
                <w:highlight w:val="none"/>
                <w:lang w:eastAsia="zh-CN"/>
                <w14:textFill>
                  <w14:solidFill>
                    <w14:schemeClr w14:val="tx1"/>
                  </w14:solidFill>
                </w14:textFill>
              </w:rPr>
              <w:t>，</w:t>
            </w:r>
            <w:r>
              <w:rPr>
                <w:rFonts w:hint="eastAsia" w:ascii="宋体" w:hAnsi="宋体" w:cs="宋体"/>
                <w:color w:val="000000" w:themeColor="text1"/>
                <w:sz w:val="20"/>
                <w:szCs w:val="20"/>
                <w:highlight w:val="none"/>
                <w:lang w:val="en-US" w:eastAsia="zh-CN"/>
                <w14:textFill>
                  <w14:solidFill>
                    <w14:schemeClr w14:val="tx1"/>
                  </w14:solidFill>
                </w14:textFill>
              </w:rPr>
              <w:t>否则按无效响应处理</w:t>
            </w:r>
            <w:r>
              <w:rPr>
                <w:rFonts w:hint="eastAsia" w:ascii="宋体" w:hAnsi="宋体" w:cs="宋体"/>
                <w:color w:val="000000" w:themeColor="text1"/>
                <w:sz w:val="20"/>
                <w:szCs w:val="20"/>
                <w:highlight w:val="none"/>
                <w:lang w:eastAsia="zh-CN"/>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424"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第二章</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第19.1款</w:t>
            </w:r>
          </w:p>
        </w:tc>
        <w:tc>
          <w:tcPr>
            <w:tcW w:w="14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533" w:leftChars="-254" w:firstLine="508" w:firstLineChars="254"/>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磋商保证金</w:t>
            </w:r>
          </w:p>
        </w:tc>
        <w:tc>
          <w:tcPr>
            <w:tcW w:w="6207"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 不要求提供</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bCs/>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fldChar w:fldCharType="begin"/>
            </w:r>
            <w:r>
              <w:rPr>
                <w:rFonts w:hint="eastAsia" w:ascii="宋体" w:hAnsi="宋体" w:cs="宋体"/>
                <w:color w:val="000000" w:themeColor="text1"/>
                <w:sz w:val="20"/>
                <w:szCs w:val="20"/>
                <w:highlight w:val="none"/>
                <w14:textFill>
                  <w14:solidFill>
                    <w14:schemeClr w14:val="tx1"/>
                  </w14:solidFill>
                </w14:textFill>
              </w:rPr>
              <w:instrText xml:space="preserve"> eq \o\ac(</w:instrText>
            </w:r>
            <w:r>
              <w:rPr>
                <w:rFonts w:hint="eastAsia" w:ascii="宋体" w:hAnsi="宋体" w:cs="宋体"/>
                <w:color w:val="000000" w:themeColor="text1"/>
                <w:position w:val="-2"/>
                <w:sz w:val="20"/>
                <w:szCs w:val="20"/>
                <w:highlight w:val="none"/>
                <w14:textFill>
                  <w14:solidFill>
                    <w14:schemeClr w14:val="tx1"/>
                  </w14:solidFill>
                </w14:textFill>
              </w:rPr>
              <w:instrText xml:space="preserve">□</w:instrText>
            </w:r>
            <w:r>
              <w:rPr>
                <w:rFonts w:hint="eastAsia" w:ascii="宋体" w:hAnsi="宋体" w:cs="宋体"/>
                <w:color w:val="000000" w:themeColor="text1"/>
                <w:sz w:val="20"/>
                <w:szCs w:val="20"/>
                <w:highlight w:val="none"/>
                <w14:textFill>
                  <w14:solidFill>
                    <w14:schemeClr w14:val="tx1"/>
                  </w14:solidFill>
                </w14:textFill>
              </w:rPr>
              <w:instrText xml:space="preserve">)</w:instrText>
            </w:r>
            <w:r>
              <w:rPr>
                <w:rFonts w:hint="eastAsia" w:ascii="宋体" w:hAnsi="宋体" w:cs="宋体"/>
                <w:color w:val="000000" w:themeColor="text1"/>
                <w:sz w:val="20"/>
                <w:szCs w:val="20"/>
                <w:highlight w:val="none"/>
                <w14:textFill>
                  <w14:solidFill>
                    <w14:schemeClr w14:val="tx1"/>
                  </w14:solidFill>
                </w14:textFill>
              </w:rPr>
              <w:fldChar w:fldCharType="end"/>
            </w:r>
            <w:r>
              <w:rPr>
                <w:rFonts w:hint="eastAsia" w:ascii="宋体" w:hAnsi="宋体" w:cs="宋体"/>
                <w:color w:val="000000" w:themeColor="text1"/>
                <w:sz w:val="20"/>
                <w:szCs w:val="20"/>
                <w:highlight w:val="none"/>
                <w14:textFill>
                  <w14:solidFill>
                    <w14:schemeClr w14:val="tx1"/>
                  </w14:solidFill>
                </w14:textFill>
              </w:rPr>
              <w:t xml:space="preserve"> 要求提供：</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424"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第二章</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第20.1款</w:t>
            </w:r>
          </w:p>
        </w:tc>
        <w:tc>
          <w:tcPr>
            <w:tcW w:w="14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bCs/>
                <w:color w:val="000000" w:themeColor="text1"/>
                <w:sz w:val="20"/>
                <w:szCs w:val="20"/>
                <w:highlight w:val="none"/>
                <w14:textFill>
                  <w14:solidFill>
                    <w14:schemeClr w14:val="tx1"/>
                  </w14:solidFill>
                </w14:textFill>
              </w:rPr>
            </w:pPr>
            <w:r>
              <w:rPr>
                <w:rFonts w:hint="eastAsia" w:ascii="宋体" w:hAnsi="宋体" w:cs="宋体"/>
                <w:bCs/>
                <w:color w:val="000000" w:themeColor="text1"/>
                <w:sz w:val="20"/>
                <w:szCs w:val="20"/>
                <w:highlight w:val="none"/>
                <w14:textFill>
                  <w14:solidFill>
                    <w14:schemeClr w14:val="tx1"/>
                  </w14:solidFill>
                </w14:textFill>
              </w:rPr>
              <w:t>响应文件有效期</w:t>
            </w:r>
          </w:p>
        </w:tc>
        <w:tc>
          <w:tcPr>
            <w:tcW w:w="6207"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bCs/>
                <w:color w:val="000000" w:themeColor="text1"/>
                <w:sz w:val="20"/>
                <w:szCs w:val="20"/>
                <w:highlight w:val="none"/>
                <w14:textFill>
                  <w14:solidFill>
                    <w14:schemeClr w14:val="tx1"/>
                  </w14:solidFill>
                </w14:textFill>
              </w:rPr>
            </w:pPr>
            <w:r>
              <w:rPr>
                <w:rFonts w:hint="default" w:ascii="宋体" w:hAnsi="宋体" w:cs="宋体"/>
                <w:color w:val="000000" w:themeColor="text1"/>
                <w:sz w:val="20"/>
                <w:szCs w:val="20"/>
                <w:highlight w:val="none"/>
                <w:lang w:val="en-US"/>
                <w14:textFill>
                  <w14:solidFill>
                    <w14:schemeClr w14:val="tx1"/>
                  </w14:solidFill>
                </w14:textFill>
              </w:rPr>
              <w:t>6</w:t>
            </w:r>
            <w:r>
              <w:rPr>
                <w:rFonts w:hint="eastAsia" w:ascii="宋体" w:hAnsi="宋体" w:cs="宋体"/>
                <w:color w:val="000000" w:themeColor="text1"/>
                <w:sz w:val="20"/>
                <w:szCs w:val="20"/>
                <w:highlight w:val="none"/>
                <w14:textFill>
                  <w14:solidFill>
                    <w14:schemeClr w14:val="tx1"/>
                  </w14:solidFill>
                </w14:textFill>
              </w:rPr>
              <w:t>0 日（日历日）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424"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第二章</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第21.1款</w:t>
            </w:r>
          </w:p>
        </w:tc>
        <w:tc>
          <w:tcPr>
            <w:tcW w:w="14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bCs/>
                <w:color w:val="000000" w:themeColor="text1"/>
                <w:sz w:val="20"/>
                <w:szCs w:val="20"/>
                <w:highlight w:val="none"/>
                <w14:textFill>
                  <w14:solidFill>
                    <w14:schemeClr w14:val="tx1"/>
                  </w14:solidFill>
                </w14:textFill>
              </w:rPr>
              <w:t>响应</w:t>
            </w:r>
            <w:r>
              <w:rPr>
                <w:rFonts w:hint="eastAsia" w:ascii="宋体" w:hAnsi="宋体" w:cs="宋体"/>
                <w:color w:val="000000" w:themeColor="text1"/>
                <w:sz w:val="20"/>
                <w:szCs w:val="20"/>
                <w:highlight w:val="none"/>
                <w14:textFill>
                  <w14:solidFill>
                    <w14:schemeClr w14:val="tx1"/>
                  </w14:solidFill>
                </w14:textFill>
              </w:rPr>
              <w:t>文件副本份数</w:t>
            </w:r>
          </w:p>
        </w:tc>
        <w:tc>
          <w:tcPr>
            <w:tcW w:w="6207"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正本一份，副本二份，电子标书一份（U盘）</w:t>
            </w:r>
          </w:p>
          <w:p>
            <w:pPr>
              <w:pStyle w:val="202"/>
              <w:keepNext w:val="0"/>
              <w:keepLines w:val="0"/>
              <w:pageBreakBefore w:val="0"/>
              <w:widowControl w:val="0"/>
              <w:kinsoku/>
              <w:wordWrap/>
              <w:overflowPunct/>
              <w:topLinePunct w:val="0"/>
              <w:autoSpaceDE/>
              <w:autoSpaceDN/>
              <w:bidi w:val="0"/>
              <w:adjustRightInd/>
              <w:snapToGrid w:val="0"/>
              <w:spacing w:line="240" w:lineRule="atLeast"/>
              <w:ind w:left="0"/>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b/>
                <w:bCs/>
                <w:color w:val="000000" w:themeColor="text1"/>
                <w:sz w:val="20"/>
                <w:szCs w:val="20"/>
                <w:highlight w:val="none"/>
                <w14:textFill>
                  <w14:solidFill>
                    <w14:schemeClr w14:val="tx1"/>
                  </w14:solidFill>
                </w14:textFill>
              </w:rPr>
              <w:t>（电子文件应当为其响应文件正本签章后的彩色扫描件，格式为PDF，并标注供应商名称）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9071" w:type="dxa"/>
            <w:gridSpan w:val="3"/>
            <w:tcBorders>
              <w:top w:val="single" w:color="auto" w:sz="6" w:space="0"/>
              <w:left w:val="double" w:color="auto" w:sz="4"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b/>
                <w:bCs/>
                <w:color w:val="000000" w:themeColor="text1"/>
                <w:sz w:val="20"/>
                <w:szCs w:val="20"/>
                <w:highlight w:val="none"/>
                <w14:textFill>
                  <w14:solidFill>
                    <w14:schemeClr w14:val="tx1"/>
                  </w14:solidFill>
                </w14:textFill>
              </w:rPr>
            </w:pPr>
            <w:r>
              <w:rPr>
                <w:rFonts w:hint="eastAsia" w:ascii="宋体" w:hAnsi="宋体" w:cs="宋体"/>
                <w:b/>
                <w:color w:val="000000" w:themeColor="text1"/>
                <w:sz w:val="20"/>
                <w:szCs w:val="20"/>
                <w:highlight w:val="none"/>
                <w14:textFill>
                  <w14:solidFill>
                    <w14:schemeClr w14:val="tx1"/>
                  </w14:solidFill>
                </w14:textFill>
              </w:rPr>
              <w:t>四、响应文件的递交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424"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第二章</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第22.2款</w:t>
            </w:r>
          </w:p>
        </w:tc>
        <w:tc>
          <w:tcPr>
            <w:tcW w:w="14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封套上应载明的信息</w:t>
            </w:r>
          </w:p>
        </w:tc>
        <w:tc>
          <w:tcPr>
            <w:tcW w:w="6207"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u w:val="single"/>
                <w14:textFill>
                  <w14:solidFill>
                    <w14:schemeClr w14:val="tx1"/>
                  </w14:solidFill>
                </w14:textFill>
              </w:rPr>
              <w:t xml:space="preserve">              </w:t>
            </w:r>
            <w:r>
              <w:rPr>
                <w:rFonts w:hint="eastAsia" w:ascii="宋体" w:hAnsi="宋体" w:cs="宋体"/>
                <w:color w:val="000000" w:themeColor="text1"/>
                <w:sz w:val="20"/>
                <w:szCs w:val="20"/>
                <w:highlight w:val="none"/>
                <w14:textFill>
                  <w14:solidFill>
                    <w14:schemeClr w14:val="tx1"/>
                  </w14:solidFill>
                </w14:textFill>
              </w:rPr>
              <w:t>（项目名称）响应文件</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政府采购编号：</w:t>
            </w:r>
            <w:r>
              <w:rPr>
                <w:rFonts w:hint="eastAsia" w:ascii="宋体" w:hAnsi="宋体" w:cs="宋体"/>
                <w:color w:val="000000" w:themeColor="text1"/>
                <w:sz w:val="20"/>
                <w:szCs w:val="20"/>
                <w:highlight w:val="none"/>
                <w:u w:val="single"/>
                <w14:textFill>
                  <w14:solidFill>
                    <w14:schemeClr w14:val="tx1"/>
                  </w14:solidFill>
                </w14:textFill>
              </w:rPr>
              <w:t xml:space="preserve">                </w:t>
            </w:r>
            <w:r>
              <w:rPr>
                <w:rFonts w:hint="eastAsia" w:ascii="宋体" w:hAnsi="宋体" w:cs="宋体"/>
                <w:color w:val="000000" w:themeColor="text1"/>
                <w:sz w:val="20"/>
                <w:szCs w:val="20"/>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委托代理编号：</w:t>
            </w:r>
            <w:r>
              <w:rPr>
                <w:rFonts w:hint="eastAsia" w:ascii="宋体" w:hAnsi="宋体" w:cs="宋体"/>
                <w:color w:val="000000" w:themeColor="text1"/>
                <w:sz w:val="20"/>
                <w:szCs w:val="20"/>
                <w:highlight w:val="none"/>
                <w:u w:val="single"/>
                <w14:textFill>
                  <w14:solidFill>
                    <w14:schemeClr w14:val="tx1"/>
                  </w14:solidFill>
                </w14:textFill>
              </w:rPr>
              <w:t xml:space="preserve">                </w:t>
            </w:r>
            <w:r>
              <w:rPr>
                <w:rFonts w:hint="eastAsia" w:ascii="宋体" w:hAnsi="宋体" w:cs="宋体"/>
                <w:color w:val="000000" w:themeColor="text1"/>
                <w:sz w:val="20"/>
                <w:szCs w:val="20"/>
                <w:highlight w:val="none"/>
                <w14:textFill>
                  <w14:solidFill>
                    <w14:schemeClr w14:val="tx1"/>
                  </w14:solidFill>
                </w14:textFill>
              </w:rPr>
              <w:t>.</w:t>
            </w:r>
            <w:r>
              <w:rPr>
                <w:rFonts w:hint="eastAsia" w:ascii="宋体" w:hAnsi="宋体" w:cs="宋体"/>
                <w:color w:val="000000" w:themeColor="text1"/>
                <w:sz w:val="20"/>
                <w:szCs w:val="20"/>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供应商名称：</w:t>
            </w:r>
            <w:r>
              <w:rPr>
                <w:rFonts w:hint="eastAsia" w:ascii="宋体" w:hAnsi="宋体" w:cs="宋体"/>
                <w:color w:val="000000" w:themeColor="text1"/>
                <w:sz w:val="20"/>
                <w:szCs w:val="20"/>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在</w:t>
            </w:r>
            <w:r>
              <w:rPr>
                <w:rFonts w:hint="eastAsia" w:ascii="宋体" w:hAnsi="宋体" w:cs="宋体"/>
                <w:color w:val="000000" w:themeColor="text1"/>
                <w:sz w:val="20"/>
                <w:szCs w:val="20"/>
                <w:highlight w:val="none"/>
                <w:u w:val="single"/>
                <w14:textFill>
                  <w14:solidFill>
                    <w14:schemeClr w14:val="tx1"/>
                  </w14:solidFill>
                </w14:textFill>
              </w:rPr>
              <w:t xml:space="preserve">       </w:t>
            </w:r>
            <w:r>
              <w:rPr>
                <w:rFonts w:hint="eastAsia" w:ascii="宋体" w:hAnsi="宋体" w:cs="宋体"/>
                <w:color w:val="000000" w:themeColor="text1"/>
                <w:sz w:val="20"/>
                <w:szCs w:val="20"/>
                <w:highlight w:val="none"/>
                <w14:textFill>
                  <w14:solidFill>
                    <w14:schemeClr w14:val="tx1"/>
                  </w14:solidFill>
                </w14:textFill>
              </w:rPr>
              <w:t>年</w:t>
            </w:r>
            <w:r>
              <w:rPr>
                <w:rFonts w:hint="eastAsia" w:ascii="宋体" w:hAnsi="宋体" w:cs="宋体"/>
                <w:color w:val="000000" w:themeColor="text1"/>
                <w:sz w:val="20"/>
                <w:szCs w:val="20"/>
                <w:highlight w:val="none"/>
                <w:u w:val="single"/>
                <w14:textFill>
                  <w14:solidFill>
                    <w14:schemeClr w14:val="tx1"/>
                  </w14:solidFill>
                </w14:textFill>
              </w:rPr>
              <w:t xml:space="preserve">   </w:t>
            </w:r>
            <w:r>
              <w:rPr>
                <w:rFonts w:hint="eastAsia" w:ascii="宋体" w:hAnsi="宋体" w:cs="宋体"/>
                <w:color w:val="000000" w:themeColor="text1"/>
                <w:sz w:val="20"/>
                <w:szCs w:val="20"/>
                <w:highlight w:val="none"/>
                <w14:textFill>
                  <w14:solidFill>
                    <w14:schemeClr w14:val="tx1"/>
                  </w14:solidFill>
                </w14:textFill>
              </w:rPr>
              <w:t>月</w:t>
            </w:r>
            <w:r>
              <w:rPr>
                <w:rFonts w:hint="eastAsia" w:ascii="宋体" w:hAnsi="宋体" w:cs="宋体"/>
                <w:color w:val="000000" w:themeColor="text1"/>
                <w:sz w:val="20"/>
                <w:szCs w:val="20"/>
                <w:highlight w:val="none"/>
                <w:u w:val="single"/>
                <w14:textFill>
                  <w14:solidFill>
                    <w14:schemeClr w14:val="tx1"/>
                  </w14:solidFill>
                </w14:textFill>
              </w:rPr>
              <w:t xml:space="preserve">    </w:t>
            </w:r>
            <w:r>
              <w:rPr>
                <w:rFonts w:hint="eastAsia" w:ascii="宋体" w:hAnsi="宋体" w:cs="宋体"/>
                <w:color w:val="000000" w:themeColor="text1"/>
                <w:sz w:val="20"/>
                <w:szCs w:val="20"/>
                <w:highlight w:val="none"/>
                <w14:textFill>
                  <w14:solidFill>
                    <w14:schemeClr w14:val="tx1"/>
                  </w14:solidFill>
                </w14:textFill>
              </w:rPr>
              <w:t>日</w:t>
            </w:r>
            <w:r>
              <w:rPr>
                <w:rFonts w:hint="eastAsia" w:ascii="宋体" w:hAnsi="宋体" w:cs="宋体"/>
                <w:color w:val="000000" w:themeColor="text1"/>
                <w:sz w:val="20"/>
                <w:szCs w:val="20"/>
                <w:highlight w:val="none"/>
                <w:u w:val="single"/>
                <w14:textFill>
                  <w14:solidFill>
                    <w14:schemeClr w14:val="tx1"/>
                  </w14:solidFill>
                </w14:textFill>
              </w:rPr>
              <w:t xml:space="preserve">   </w:t>
            </w:r>
            <w:r>
              <w:rPr>
                <w:rFonts w:hint="eastAsia" w:ascii="宋体" w:hAnsi="宋体" w:cs="宋体"/>
                <w:color w:val="000000" w:themeColor="text1"/>
                <w:sz w:val="20"/>
                <w:szCs w:val="20"/>
                <w:highlight w:val="none"/>
                <w14:textFill>
                  <w14:solidFill>
                    <w14:schemeClr w14:val="tx1"/>
                  </w14:solidFill>
                </w14:textFill>
              </w:rPr>
              <w:t>时</w:t>
            </w:r>
            <w:r>
              <w:rPr>
                <w:rFonts w:hint="eastAsia" w:ascii="宋体" w:hAnsi="宋体" w:cs="宋体"/>
                <w:color w:val="000000" w:themeColor="text1"/>
                <w:sz w:val="20"/>
                <w:szCs w:val="20"/>
                <w:highlight w:val="none"/>
                <w:u w:val="single"/>
                <w14:textFill>
                  <w14:solidFill>
                    <w14:schemeClr w14:val="tx1"/>
                  </w14:solidFill>
                </w14:textFill>
              </w:rPr>
              <w:t xml:space="preserve">   </w:t>
            </w:r>
            <w:r>
              <w:rPr>
                <w:rFonts w:hint="eastAsia" w:ascii="宋体" w:hAnsi="宋体" w:cs="宋体"/>
                <w:color w:val="000000" w:themeColor="text1"/>
                <w:sz w:val="20"/>
                <w:szCs w:val="20"/>
                <w:highlight w:val="none"/>
                <w14:textFill>
                  <w14:solidFill>
                    <w14:schemeClr w14:val="tx1"/>
                  </w14:solidFill>
                </w14:textFill>
              </w:rPr>
              <w:t>分之前不得启封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424"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第二章</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第24.1款</w:t>
            </w:r>
          </w:p>
        </w:tc>
        <w:tc>
          <w:tcPr>
            <w:tcW w:w="14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响应文件的递交地点</w:t>
            </w:r>
          </w:p>
        </w:tc>
        <w:tc>
          <w:tcPr>
            <w:tcW w:w="6207"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bCs/>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lang w:eastAsia="zh-CN"/>
                <w14:textFill>
                  <w14:solidFill>
                    <w14:schemeClr w14:val="tx1"/>
                  </w14:solidFill>
                </w14:textFill>
              </w:rPr>
              <w:t>湖南信元工程项目管理有限公司</w:t>
            </w:r>
            <w:r>
              <w:rPr>
                <w:rFonts w:hint="eastAsia" w:ascii="宋体" w:hAnsi="宋体" w:cs="宋体"/>
                <w:color w:val="000000" w:themeColor="text1"/>
                <w:sz w:val="20"/>
                <w:szCs w:val="20"/>
                <w:highlight w:val="none"/>
                <w14:textFill>
                  <w14:solidFill>
                    <w14:schemeClr w14:val="tx1"/>
                  </w14:solidFill>
                </w14:textFill>
              </w:rPr>
              <w:t>（</w:t>
            </w:r>
            <w:r>
              <w:rPr>
                <w:rFonts w:hint="eastAsia" w:ascii="宋体" w:hAnsi="宋体" w:cs="宋体"/>
                <w:color w:val="000000" w:themeColor="text1"/>
                <w:sz w:val="20"/>
                <w:szCs w:val="20"/>
                <w:highlight w:val="none"/>
                <w:lang w:eastAsia="zh-CN"/>
                <w14:textFill>
                  <w14:solidFill>
                    <w14:schemeClr w14:val="tx1"/>
                  </w14:solidFill>
                </w14:textFill>
              </w:rPr>
              <w:t>湖南省长沙市雨花区湘府东路二段 108 号水岸天际新寓1栋915-923室</w:t>
            </w:r>
            <w:r>
              <w:rPr>
                <w:rFonts w:hint="eastAsia" w:ascii="宋体" w:hAnsi="宋体" w:cs="宋体"/>
                <w:color w:val="000000" w:themeColor="text1"/>
                <w:sz w:val="20"/>
                <w:szCs w:val="20"/>
                <w:highlight w:val="none"/>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9071" w:type="dxa"/>
            <w:gridSpan w:val="3"/>
            <w:tcBorders>
              <w:top w:val="single" w:color="auto" w:sz="6" w:space="0"/>
              <w:left w:val="double" w:color="auto" w:sz="4"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b/>
                <w:bCs/>
                <w:color w:val="000000" w:themeColor="text1"/>
                <w:sz w:val="20"/>
                <w:szCs w:val="20"/>
                <w:highlight w:val="none"/>
                <w14:textFill>
                  <w14:solidFill>
                    <w14:schemeClr w14:val="tx1"/>
                  </w14:solidFill>
                </w14:textFill>
              </w:rPr>
            </w:pPr>
            <w:r>
              <w:rPr>
                <w:rFonts w:hint="eastAsia" w:ascii="宋体" w:hAnsi="宋体" w:cs="宋体"/>
                <w:b/>
                <w:bCs/>
                <w:color w:val="000000" w:themeColor="text1"/>
                <w:sz w:val="20"/>
                <w:szCs w:val="20"/>
                <w:highlight w:val="none"/>
                <w14:textFill>
                  <w14:solidFill>
                    <w14:schemeClr w14:val="tx1"/>
                  </w14:solidFill>
                </w14:textFill>
              </w:rPr>
              <w:t>五、响应文件的磋商与评审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424"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第二章</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第31.2款</w:t>
            </w:r>
          </w:p>
        </w:tc>
        <w:tc>
          <w:tcPr>
            <w:tcW w:w="14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评审因素和标准</w:t>
            </w:r>
          </w:p>
        </w:tc>
        <w:tc>
          <w:tcPr>
            <w:tcW w:w="6207"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eastAsia="宋体" w:cs="宋体"/>
                <w:bCs/>
                <w:color w:val="000000" w:themeColor="text1"/>
                <w:sz w:val="20"/>
                <w:szCs w:val="20"/>
                <w:highlight w:val="none"/>
                <w:lang w:eastAsia="zh-CN"/>
                <w14:textFill>
                  <w14:solidFill>
                    <w14:schemeClr w14:val="tx1"/>
                  </w14:solidFill>
                </w14:textFill>
              </w:rPr>
            </w:pPr>
            <w:r>
              <w:rPr>
                <w:rFonts w:hint="eastAsia" w:ascii="宋体" w:hAnsi="宋体" w:cs="宋体"/>
                <w:bCs/>
                <w:color w:val="000000" w:themeColor="text1"/>
                <w:sz w:val="20"/>
                <w:szCs w:val="20"/>
                <w:highlight w:val="none"/>
                <w14:textFill>
                  <w14:solidFill>
                    <w14:schemeClr w14:val="tx1"/>
                  </w14:solidFill>
                </w14:textFill>
              </w:rPr>
              <w:t>见附页</w:t>
            </w:r>
            <w:r>
              <w:rPr>
                <w:rFonts w:hint="eastAsia" w:ascii="宋体" w:hAnsi="宋体" w:cs="宋体"/>
                <w:bCs/>
                <w:color w:val="000000" w:themeColor="text1"/>
                <w:sz w:val="20"/>
                <w:szCs w:val="20"/>
                <w:highlight w:val="none"/>
                <w:lang w:val="en-US" w:eastAsia="zh-CN"/>
                <w14:textFill>
                  <w14:solidFill>
                    <w14:schemeClr w14:val="tx1"/>
                  </w14:solidFill>
                </w14:textFill>
              </w:rPr>
              <w:t>1</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9071" w:type="dxa"/>
            <w:gridSpan w:val="3"/>
            <w:tcBorders>
              <w:top w:val="single" w:color="auto" w:sz="6" w:space="0"/>
              <w:left w:val="double" w:color="auto" w:sz="4"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b/>
                <w:color w:val="000000" w:themeColor="text1"/>
                <w:sz w:val="20"/>
                <w:szCs w:val="20"/>
                <w:highlight w:val="none"/>
                <w14:textFill>
                  <w14:solidFill>
                    <w14:schemeClr w14:val="tx1"/>
                  </w14:solidFill>
                </w14:textFill>
              </w:rPr>
              <w:t>六、成交结果信息公布与授予合同</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424"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第二章</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第37.1款、</w:t>
            </w:r>
          </w:p>
        </w:tc>
        <w:tc>
          <w:tcPr>
            <w:tcW w:w="14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财政部门指定的媒体</w:t>
            </w:r>
          </w:p>
        </w:tc>
        <w:tc>
          <w:tcPr>
            <w:tcW w:w="6207"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eastAsia" w:ascii="宋体" w:hAnsi="宋体" w:cs="宋体"/>
                <w:color w:val="000000" w:themeColor="text1"/>
                <w:sz w:val="20"/>
                <w:szCs w:val="20"/>
                <w:highlight w:val="none"/>
                <w:u w:val="singl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长沙市政府采购网</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"http://changs.ccgp-hunan.gov.cn" </w:instrText>
            </w:r>
            <w:r>
              <w:rPr>
                <w:color w:val="000000" w:themeColor="text1"/>
                <w:highlight w:val="none"/>
                <w14:textFill>
                  <w14:solidFill>
                    <w14:schemeClr w14:val="tx1"/>
                  </w14:solidFill>
                </w14:textFill>
              </w:rPr>
              <w:fldChar w:fldCharType="separate"/>
            </w:r>
            <w:r>
              <w:rPr>
                <w:rStyle w:val="53"/>
                <w:rFonts w:hint="eastAsia" w:ascii="宋体" w:hAnsi="宋体" w:cs="宋体"/>
                <w:color w:val="000000" w:themeColor="text1"/>
                <w:sz w:val="20"/>
                <w:szCs w:val="20"/>
                <w:highlight w:val="none"/>
                <w14:textFill>
                  <w14:solidFill>
                    <w14:schemeClr w14:val="tx1"/>
                  </w14:solidFill>
                </w14:textFill>
              </w:rPr>
              <w:t>http://changs.ccgp-hunan.gov.cn</w:t>
            </w:r>
            <w:r>
              <w:rPr>
                <w:rStyle w:val="53"/>
                <w:rFonts w:hint="eastAsia" w:ascii="宋体" w:hAnsi="宋体" w:cs="宋体"/>
                <w:color w:val="000000" w:themeColor="text1"/>
                <w:sz w:val="20"/>
                <w:szCs w:val="20"/>
                <w:highlight w:val="none"/>
                <w14:textFill>
                  <w14:solidFill>
                    <w14:schemeClr w14:val="tx1"/>
                  </w14:solidFill>
                </w14:textFill>
              </w:rPr>
              <w:fldChar w:fldCharType="end"/>
            </w:r>
            <w:r>
              <w:rPr>
                <w:rFonts w:hint="eastAsia" w:ascii="宋体" w:hAnsi="宋体" w:cs="宋体"/>
                <w:color w:val="000000" w:themeColor="text1"/>
                <w:sz w:val="20"/>
                <w:szCs w:val="20"/>
                <w:highlight w:val="none"/>
                <w14:textFill>
                  <w14:solidFill>
                    <w14:schemeClr w14:val="tx1"/>
                  </w14:solidFill>
                </w14:textFill>
              </w:rPr>
              <w:t>、湖南智谷投资发展集团有限公司官网</w:t>
            </w:r>
            <w:r>
              <w:rPr>
                <w:rFonts w:hint="eastAsia" w:ascii="宋体" w:hAnsi="宋体" w:cs="宋体"/>
                <w:color w:val="000000" w:themeColor="text1"/>
                <w:sz w:val="20"/>
                <w:szCs w:val="20"/>
                <w:highlight w:val="none"/>
                <w:u w:val="single"/>
                <w14:textFill>
                  <w14:solidFill>
                    <w14:schemeClr w14:val="tx1"/>
                  </w14:solidFill>
                </w14:textFill>
              </w:rPr>
              <w:t>https://www.hnzhigu.cn/</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424"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第二章</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第39.3款</w:t>
            </w:r>
          </w:p>
        </w:tc>
        <w:tc>
          <w:tcPr>
            <w:tcW w:w="14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履约担保</w:t>
            </w:r>
          </w:p>
        </w:tc>
        <w:tc>
          <w:tcPr>
            <w:tcW w:w="6207"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 不要求提供</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 要求提供，履约担保的金额为：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9071" w:type="dxa"/>
            <w:gridSpan w:val="3"/>
            <w:tcBorders>
              <w:top w:val="single" w:color="auto" w:sz="6" w:space="0"/>
              <w:left w:val="double" w:color="auto" w:sz="4"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b/>
                <w:color w:val="000000" w:themeColor="text1"/>
                <w:sz w:val="20"/>
                <w:szCs w:val="20"/>
                <w:highlight w:val="none"/>
                <w14:textFill>
                  <w14:solidFill>
                    <w14:schemeClr w14:val="tx1"/>
                  </w14:solidFill>
                </w14:textFill>
              </w:rPr>
            </w:pPr>
            <w:r>
              <w:rPr>
                <w:rFonts w:hint="eastAsia" w:ascii="宋体" w:hAnsi="宋体" w:cs="宋体"/>
                <w:b/>
                <w:color w:val="000000" w:themeColor="text1"/>
                <w:sz w:val="20"/>
                <w:szCs w:val="20"/>
                <w:highlight w:val="none"/>
                <w14:textFill>
                  <w14:solidFill>
                    <w14:schemeClr w14:val="tx1"/>
                  </w14:solidFill>
                </w14:textFill>
              </w:rPr>
              <w:t>七、其他规定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424"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第二章</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第41.1款</w:t>
            </w:r>
          </w:p>
        </w:tc>
        <w:tc>
          <w:tcPr>
            <w:tcW w:w="14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采购代理服务费</w:t>
            </w:r>
          </w:p>
        </w:tc>
        <w:tc>
          <w:tcPr>
            <w:tcW w:w="6207"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u w:val="singl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本项目采购代理服务费、专家评审费根据合同约定由中标人在领取成交通知书时向采购代理机构一次性缴纳。</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424"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第二章</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第42.1款</w:t>
            </w:r>
          </w:p>
        </w:tc>
        <w:tc>
          <w:tcPr>
            <w:tcW w:w="14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其他规定</w:t>
            </w:r>
          </w:p>
        </w:tc>
        <w:tc>
          <w:tcPr>
            <w:tcW w:w="6207"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b/>
                <w:bCs/>
                <w:color w:val="000000" w:themeColor="text1"/>
                <w:sz w:val="20"/>
                <w:szCs w:val="20"/>
                <w:highlight w:val="none"/>
                <w14:textFill>
                  <w14:solidFill>
                    <w14:schemeClr w14:val="tx1"/>
                  </w14:solidFill>
                </w14:textFill>
              </w:rPr>
            </w:pPr>
            <w:r>
              <w:rPr>
                <w:rFonts w:hint="eastAsia" w:ascii="宋体" w:hAnsi="宋体" w:cs="宋体"/>
                <w:b/>
                <w:bCs/>
                <w:color w:val="000000" w:themeColor="text1"/>
                <w:sz w:val="20"/>
                <w:szCs w:val="20"/>
                <w:highlight w:val="none"/>
                <w14:textFill>
                  <w14:solidFill>
                    <w14:schemeClr w14:val="tx1"/>
                  </w14:solidFill>
                </w14:textFill>
              </w:rPr>
              <w:t>对列入失信被执行人、重大税收违法案件当事人名单、政府采购严重违法失信行为记录名单的供应商，应当拒绝其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1、对信用信息查询的查询渠道：信用中国网站（</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"http://www.creditchina.gov.cn" </w:instrText>
            </w:r>
            <w:r>
              <w:rPr>
                <w:color w:val="000000" w:themeColor="text1"/>
                <w:highlight w:val="none"/>
                <w14:textFill>
                  <w14:solidFill>
                    <w14:schemeClr w14:val="tx1"/>
                  </w14:solidFill>
                </w14:textFill>
              </w:rPr>
              <w:fldChar w:fldCharType="separate"/>
            </w:r>
            <w:r>
              <w:rPr>
                <w:rStyle w:val="53"/>
                <w:rFonts w:hint="eastAsia" w:ascii="宋体" w:hAnsi="宋体" w:cs="宋体"/>
                <w:color w:val="000000" w:themeColor="text1"/>
                <w:sz w:val="20"/>
                <w:szCs w:val="20"/>
                <w:highlight w:val="none"/>
                <w14:textFill>
                  <w14:solidFill>
                    <w14:schemeClr w14:val="tx1"/>
                  </w14:solidFill>
                </w14:textFill>
              </w:rPr>
              <w:t>www.creditchina.gov.cn</w:t>
            </w:r>
            <w:r>
              <w:rPr>
                <w:rStyle w:val="53"/>
                <w:rFonts w:hint="eastAsia" w:ascii="宋体" w:hAnsi="宋体" w:cs="宋体"/>
                <w:color w:val="000000" w:themeColor="text1"/>
                <w:sz w:val="20"/>
                <w:szCs w:val="20"/>
                <w:highlight w:val="none"/>
                <w14:textFill>
                  <w14:solidFill>
                    <w14:schemeClr w14:val="tx1"/>
                  </w14:solidFill>
                </w14:textFill>
              </w:rPr>
              <w:fldChar w:fldCharType="end"/>
            </w:r>
            <w:r>
              <w:rPr>
                <w:rFonts w:hint="eastAsia" w:ascii="宋体" w:hAnsi="宋体" w:cs="宋体"/>
                <w:color w:val="000000" w:themeColor="text1"/>
                <w:sz w:val="20"/>
                <w:szCs w:val="20"/>
                <w:highlight w:val="none"/>
                <w14:textFill>
                  <w14:solidFill>
                    <w14:schemeClr w14:val="tx1"/>
                  </w14:solidFill>
                </w14:textFill>
              </w:rPr>
              <w:t>）、中国政府采购网（</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"http://www.ccgp.gov.cn" </w:instrText>
            </w:r>
            <w:r>
              <w:rPr>
                <w:color w:val="000000" w:themeColor="text1"/>
                <w:highlight w:val="none"/>
                <w14:textFill>
                  <w14:solidFill>
                    <w14:schemeClr w14:val="tx1"/>
                  </w14:solidFill>
                </w14:textFill>
              </w:rPr>
              <w:fldChar w:fldCharType="separate"/>
            </w:r>
            <w:r>
              <w:rPr>
                <w:rStyle w:val="53"/>
                <w:rFonts w:hint="eastAsia" w:ascii="宋体" w:hAnsi="宋体" w:cs="宋体"/>
                <w:color w:val="000000" w:themeColor="text1"/>
                <w:sz w:val="20"/>
                <w:szCs w:val="20"/>
                <w:highlight w:val="none"/>
                <w14:textFill>
                  <w14:solidFill>
                    <w14:schemeClr w14:val="tx1"/>
                  </w14:solidFill>
                </w14:textFill>
              </w:rPr>
              <w:t>www.ccgp.gov.cn</w:t>
            </w:r>
            <w:r>
              <w:rPr>
                <w:rStyle w:val="53"/>
                <w:rFonts w:hint="eastAsia" w:ascii="宋体" w:hAnsi="宋体" w:cs="宋体"/>
                <w:color w:val="000000" w:themeColor="text1"/>
                <w:sz w:val="20"/>
                <w:szCs w:val="20"/>
                <w:highlight w:val="none"/>
                <w14:textFill>
                  <w14:solidFill>
                    <w14:schemeClr w14:val="tx1"/>
                  </w14:solidFill>
                </w14:textFill>
              </w:rPr>
              <w:fldChar w:fldCharType="end"/>
            </w:r>
            <w:r>
              <w:rPr>
                <w:rFonts w:hint="eastAsia" w:ascii="宋体" w:hAnsi="宋体" w:cs="宋体"/>
                <w:color w:val="000000" w:themeColor="text1"/>
                <w:sz w:val="20"/>
                <w:szCs w:val="20"/>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2、信用信息查询的截止时间：至本项目提交响应文件截止时间止。</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3、信用信息查询记录的具体方式：采购人或采购代理机构在开标前，在规定的查询渠道进行查询。</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信用信息查询记录证据留存的具体方式：查询记录的网上打印件。</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4、信用信息查询记录证据留存的具体方式：查询记录的网上打印件。</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5、信用信息的使用规则：查询后交由磋商小组评定。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424" w:type="dxa"/>
            <w:tcBorders>
              <w:top w:val="single" w:color="auto" w:sz="6" w:space="0"/>
              <w:left w:val="double" w:color="auto" w:sz="4" w:space="0"/>
              <w:bottom w:val="double" w:color="auto" w:sz="4"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第二章</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color w:val="000000" w:themeColor="text1"/>
                <w:kern w:val="2"/>
                <w:sz w:val="20"/>
                <w:szCs w:val="20"/>
                <w:highlight w:val="none"/>
                <w:lang w:val="en-US" w:eastAsia="zh-CN" w:bidi="ar-SA"/>
                <w14:textFill>
                  <w14:solidFill>
                    <w14:schemeClr w14:val="tx1"/>
                  </w14:solidFill>
                </w14:textFill>
                <w14:ligatures w14:val="standardContextual"/>
              </w:rPr>
            </w:pPr>
            <w:r>
              <w:rPr>
                <w:rFonts w:hint="eastAsia" w:ascii="宋体" w:hAnsi="宋体" w:cs="宋体"/>
                <w:color w:val="000000" w:themeColor="text1"/>
                <w:sz w:val="20"/>
                <w:szCs w:val="20"/>
                <w:highlight w:val="none"/>
                <w14:textFill>
                  <w14:solidFill>
                    <w14:schemeClr w14:val="tx1"/>
                  </w14:solidFill>
                </w14:textFill>
              </w:rPr>
              <w:t>第42.1款</w:t>
            </w:r>
          </w:p>
        </w:tc>
        <w:tc>
          <w:tcPr>
            <w:tcW w:w="1440" w:type="dxa"/>
            <w:tcBorders>
              <w:top w:val="single" w:color="auto" w:sz="6" w:space="0"/>
              <w:left w:val="single" w:color="auto" w:sz="6" w:space="0"/>
              <w:bottom w:val="double" w:color="auto" w:sz="4"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eastAsia="宋体" w:cs="宋体"/>
                <w:color w:val="000000" w:themeColor="text1"/>
                <w:kern w:val="2"/>
                <w:sz w:val="20"/>
                <w:szCs w:val="20"/>
                <w:highlight w:val="none"/>
                <w:lang w:val="en-US" w:eastAsia="zh-CN" w:bidi="ar-SA"/>
                <w14:textFill>
                  <w14:solidFill>
                    <w14:schemeClr w14:val="tx1"/>
                  </w14:solidFill>
                </w14:textFill>
                <w14:ligatures w14:val="standardContextual"/>
              </w:rPr>
            </w:pPr>
            <w:r>
              <w:rPr>
                <w:rFonts w:hint="eastAsia" w:ascii="宋体" w:hAnsi="宋体" w:cs="宋体"/>
                <w:color w:val="000000" w:themeColor="text1"/>
                <w:sz w:val="20"/>
                <w:szCs w:val="20"/>
                <w:highlight w:val="none"/>
                <w14:textFill>
                  <w14:solidFill>
                    <w14:schemeClr w14:val="tx1"/>
                  </w14:solidFill>
                </w14:textFill>
              </w:rPr>
              <w:t>其他规定</w:t>
            </w:r>
          </w:p>
        </w:tc>
        <w:tc>
          <w:tcPr>
            <w:tcW w:w="6207" w:type="dxa"/>
            <w:tcBorders>
              <w:top w:val="single" w:color="auto" w:sz="6" w:space="0"/>
              <w:left w:val="single" w:color="auto" w:sz="6" w:space="0"/>
              <w:bottom w:val="double" w:color="auto" w:sz="4"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为本项目提供规范编制、监测单位和验收的中标单位不得为同一家单位</w:t>
            </w:r>
            <w:r>
              <w:rPr>
                <w:rFonts w:hint="eastAsia" w:ascii="宋体" w:hAnsi="宋体" w:cs="宋体"/>
                <w:color w:val="000000" w:themeColor="text1"/>
                <w:sz w:val="20"/>
                <w:szCs w:val="20"/>
                <w:highlight w:val="none"/>
                <w:lang w:eastAsia="zh-CN"/>
                <w14:textFill>
                  <w14:solidFill>
                    <w14:schemeClr w14:val="tx1"/>
                  </w14:solidFill>
                </w14:textFill>
              </w:rPr>
              <w:t>。</w:t>
            </w:r>
          </w:p>
        </w:tc>
      </w:tr>
    </w:tbl>
    <w:p>
      <w:pPr>
        <w:spacing w:line="400" w:lineRule="exact"/>
        <w:rPr>
          <w:rFonts w:hint="eastAsia" w:ascii="宋体" w:hAnsi="宋体" w:cs="宋体"/>
          <w:b/>
          <w:bCs/>
          <w:color w:val="000000" w:themeColor="text1"/>
          <w:sz w:val="28"/>
          <w:szCs w:val="28"/>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br w:type="page"/>
      </w:r>
      <w:r>
        <w:rPr>
          <w:rFonts w:hint="eastAsia" w:ascii="宋体" w:hAnsi="宋体" w:cs="宋体"/>
          <w:color w:val="000000" w:themeColor="text1"/>
          <w:szCs w:val="21"/>
          <w:highlight w:val="none"/>
          <w14:textFill>
            <w14:solidFill>
              <w14:schemeClr w14:val="tx1"/>
            </w14:solidFill>
          </w14:textFill>
        </w:rPr>
        <w:t>附页</w:t>
      </w:r>
      <w:r>
        <w:rPr>
          <w:rFonts w:hint="eastAsia" w:ascii="宋体" w:hAnsi="宋体" w:cs="宋体"/>
          <w:color w:val="000000" w:themeColor="text1"/>
          <w:szCs w:val="21"/>
          <w:highlight w:val="none"/>
          <w:lang w:val="en-US" w:eastAsia="zh-CN"/>
          <w14:textFill>
            <w14:solidFill>
              <w14:schemeClr w14:val="tx1"/>
            </w14:solidFill>
          </w14:textFill>
        </w:rPr>
        <w:t xml:space="preserve">1                          </w:t>
      </w:r>
      <w:r>
        <w:rPr>
          <w:rFonts w:hint="eastAsia" w:ascii="宋体" w:hAnsi="宋体" w:cs="宋体"/>
          <w:b/>
          <w:bCs/>
          <w:color w:val="000000" w:themeColor="text1"/>
          <w:sz w:val="28"/>
          <w:szCs w:val="28"/>
          <w:highlight w:val="none"/>
          <w14:textFill>
            <w14:solidFill>
              <w14:schemeClr w14:val="tx1"/>
            </w14:solidFill>
          </w14:textFill>
        </w:rPr>
        <w:t>评审因素和标准</w:t>
      </w:r>
      <w:r>
        <w:rPr>
          <w:color w:val="000000" w:themeColor="text1"/>
          <w:highlight w:val="none"/>
          <w14:textFill>
            <w14:solidFill>
              <w14:schemeClr w14:val="tx1"/>
            </w14:solidFill>
          </w14:textFill>
        </w:rPr>
        <w:t xml:space="preserve"> </w:t>
      </w:r>
    </w:p>
    <w:tbl>
      <w:tblPr>
        <w:tblStyle w:val="44"/>
        <w:tblW w:w="91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064"/>
        <w:gridCol w:w="661"/>
        <w:gridCol w:w="6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blHeader/>
          <w:jc w:val="center"/>
        </w:trPr>
        <w:tc>
          <w:tcPr>
            <w:tcW w:w="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djustRightInd/>
              <w:snapToGrid w:val="0"/>
              <w:spacing w:beforeAutospacing="0" w:afterAutospacing="0" w:line="240" w:lineRule="atLeast"/>
              <w:jc w:val="center"/>
              <w:rPr>
                <w:rFonts w:hint="eastAsia" w:ascii="宋体" w:hAnsi="宋体" w:cs="宋体"/>
                <w:b/>
                <w:bCs/>
                <w:color w:val="000000" w:themeColor="text1"/>
                <w:sz w:val="20"/>
                <w:szCs w:val="20"/>
                <w:highlight w:val="none"/>
                <w14:textFill>
                  <w14:solidFill>
                    <w14:schemeClr w14:val="tx1"/>
                  </w14:solidFill>
                </w14:textFill>
              </w:rPr>
            </w:pPr>
            <w:r>
              <w:rPr>
                <w:rFonts w:hint="eastAsia" w:ascii="宋体" w:hAnsi="宋体" w:cs="宋体"/>
                <w:b/>
                <w:bCs/>
                <w:color w:val="000000" w:themeColor="text1"/>
                <w:sz w:val="20"/>
                <w:szCs w:val="20"/>
                <w:highlight w:val="none"/>
                <w14:textFill>
                  <w14:solidFill>
                    <w14:schemeClr w14:val="tx1"/>
                  </w14:solidFill>
                </w14:textFill>
              </w:rPr>
              <w:t>类别</w:t>
            </w:r>
          </w:p>
        </w:tc>
        <w:tc>
          <w:tcPr>
            <w:tcW w:w="10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djustRightInd/>
              <w:snapToGrid w:val="0"/>
              <w:spacing w:beforeAutospacing="0" w:afterAutospacing="0" w:line="240" w:lineRule="atLeast"/>
              <w:jc w:val="center"/>
              <w:rPr>
                <w:rFonts w:hint="eastAsia" w:ascii="宋体" w:hAnsi="宋体" w:cs="宋体"/>
                <w:b/>
                <w:bCs/>
                <w:color w:val="000000" w:themeColor="text1"/>
                <w:sz w:val="20"/>
                <w:szCs w:val="20"/>
                <w:highlight w:val="none"/>
                <w14:textFill>
                  <w14:solidFill>
                    <w14:schemeClr w14:val="tx1"/>
                  </w14:solidFill>
                </w14:textFill>
              </w:rPr>
            </w:pPr>
            <w:r>
              <w:rPr>
                <w:rFonts w:hint="eastAsia" w:ascii="宋体" w:hAnsi="宋体" w:cs="宋体"/>
                <w:b/>
                <w:bCs/>
                <w:color w:val="000000" w:themeColor="text1"/>
                <w:sz w:val="20"/>
                <w:szCs w:val="20"/>
                <w:highlight w:val="none"/>
                <w14:textFill>
                  <w14:solidFill>
                    <w14:schemeClr w14:val="tx1"/>
                  </w14:solidFill>
                </w14:textFill>
              </w:rPr>
              <w:t>计分因素</w:t>
            </w:r>
          </w:p>
        </w:tc>
        <w:tc>
          <w:tcPr>
            <w:tcW w:w="6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djustRightInd/>
              <w:snapToGrid w:val="0"/>
              <w:spacing w:beforeAutospacing="0" w:afterAutospacing="0" w:line="240" w:lineRule="atLeast"/>
              <w:jc w:val="center"/>
              <w:rPr>
                <w:rFonts w:hint="eastAsia" w:ascii="宋体" w:hAnsi="宋体" w:cs="宋体"/>
                <w:b/>
                <w:bCs/>
                <w:color w:val="000000" w:themeColor="text1"/>
                <w:sz w:val="20"/>
                <w:szCs w:val="20"/>
                <w:highlight w:val="none"/>
                <w14:textFill>
                  <w14:solidFill>
                    <w14:schemeClr w14:val="tx1"/>
                  </w14:solidFill>
                </w14:textFill>
              </w:rPr>
            </w:pPr>
            <w:r>
              <w:rPr>
                <w:rFonts w:hint="eastAsia" w:ascii="宋体" w:hAnsi="宋体" w:cs="宋体"/>
                <w:b/>
                <w:bCs/>
                <w:color w:val="000000" w:themeColor="text1"/>
                <w:sz w:val="20"/>
                <w:szCs w:val="20"/>
                <w:highlight w:val="none"/>
                <w14:textFill>
                  <w14:solidFill>
                    <w14:schemeClr w14:val="tx1"/>
                  </w14:solidFill>
                </w14:textFill>
              </w:rPr>
              <w:t>分值</w:t>
            </w:r>
          </w:p>
        </w:tc>
        <w:tc>
          <w:tcPr>
            <w:tcW w:w="6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djustRightInd/>
              <w:snapToGrid w:val="0"/>
              <w:spacing w:beforeAutospacing="0" w:afterAutospacing="0" w:line="240" w:lineRule="atLeast"/>
              <w:jc w:val="center"/>
              <w:rPr>
                <w:rFonts w:hint="eastAsia" w:ascii="宋体" w:hAnsi="宋体" w:cs="宋体"/>
                <w:b/>
                <w:bCs/>
                <w:color w:val="000000" w:themeColor="text1"/>
                <w:sz w:val="20"/>
                <w:szCs w:val="20"/>
                <w:highlight w:val="none"/>
                <w14:textFill>
                  <w14:solidFill>
                    <w14:schemeClr w14:val="tx1"/>
                  </w14:solidFill>
                </w14:textFill>
              </w:rPr>
            </w:pPr>
            <w:r>
              <w:rPr>
                <w:rFonts w:hint="eastAsia" w:ascii="宋体" w:hAnsi="宋体" w:cs="宋体"/>
                <w:b/>
                <w:bCs/>
                <w:color w:val="000000" w:themeColor="text1"/>
                <w:sz w:val="20"/>
                <w:szCs w:val="20"/>
                <w:highlight w:val="none"/>
                <w14:textFill>
                  <w14:solidFill>
                    <w14:schemeClr w14:val="tx1"/>
                  </w14:solidFill>
                </w14:textFill>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djustRightInd/>
              <w:snapToGrid w:val="0"/>
              <w:spacing w:beforeAutospacing="0" w:afterAutospacing="0" w:line="240" w:lineRule="atLeast"/>
              <w:jc w:val="center"/>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报价</w:t>
            </w:r>
            <w:r>
              <w:rPr>
                <w:rFonts w:hint="eastAsia" w:ascii="宋体" w:hAnsi="宋体" w:cs="宋体"/>
                <w:color w:val="000000" w:themeColor="text1"/>
                <w:sz w:val="20"/>
                <w:szCs w:val="20"/>
                <w:highlight w:val="none"/>
                <w:lang w:val="en-US" w:eastAsia="zh-CN"/>
                <w14:textFill>
                  <w14:solidFill>
                    <w14:schemeClr w14:val="tx1"/>
                  </w14:solidFill>
                </w14:textFill>
              </w:rPr>
              <w:t>30</w:t>
            </w:r>
            <w:r>
              <w:rPr>
                <w:rFonts w:hint="eastAsia" w:ascii="宋体" w:hAnsi="宋体" w:cs="宋体"/>
                <w:color w:val="000000" w:themeColor="text1"/>
                <w:sz w:val="20"/>
                <w:szCs w:val="20"/>
                <w:highlight w:val="none"/>
                <w14:textFill>
                  <w14:solidFill>
                    <w14:schemeClr w14:val="tx1"/>
                  </w14:solidFill>
                </w14:textFill>
              </w:rPr>
              <w:t>分</w:t>
            </w:r>
          </w:p>
        </w:tc>
        <w:tc>
          <w:tcPr>
            <w:tcW w:w="10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djustRightInd/>
              <w:snapToGrid w:val="0"/>
              <w:spacing w:beforeAutospacing="0" w:afterAutospacing="0" w:line="240" w:lineRule="atLeast"/>
              <w:jc w:val="center"/>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磋商报价</w:t>
            </w:r>
          </w:p>
        </w:tc>
        <w:tc>
          <w:tcPr>
            <w:tcW w:w="6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djustRightInd/>
              <w:snapToGrid w:val="0"/>
              <w:spacing w:beforeAutospacing="0" w:afterAutospacing="0" w:line="240" w:lineRule="atLeast"/>
              <w:jc w:val="center"/>
              <w:rPr>
                <w:rFonts w:hint="default" w:ascii="宋体" w:hAnsi="宋体" w:eastAsia="宋体" w:cs="宋体"/>
                <w:color w:val="000000" w:themeColor="text1"/>
                <w:sz w:val="20"/>
                <w:szCs w:val="20"/>
                <w:highlight w:val="none"/>
                <w:lang w:val="en-US" w:eastAsia="zh-CN"/>
                <w14:textFill>
                  <w14:solidFill>
                    <w14:schemeClr w14:val="tx1"/>
                  </w14:solidFill>
                </w14:textFill>
              </w:rPr>
            </w:pPr>
            <w:r>
              <w:rPr>
                <w:rFonts w:hint="eastAsia" w:ascii="宋体" w:hAnsi="宋体" w:cs="宋体"/>
                <w:color w:val="000000" w:themeColor="text1"/>
                <w:sz w:val="20"/>
                <w:szCs w:val="20"/>
                <w:highlight w:val="none"/>
                <w:lang w:val="en-US" w:eastAsia="zh-CN"/>
                <w14:textFill>
                  <w14:solidFill>
                    <w14:schemeClr w14:val="tx1"/>
                  </w14:solidFill>
                </w14:textFill>
              </w:rPr>
              <w:t>30</w:t>
            </w:r>
          </w:p>
        </w:tc>
        <w:tc>
          <w:tcPr>
            <w:tcW w:w="6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adjustRightInd/>
              <w:snapToGrid w:val="0"/>
              <w:spacing w:beforeAutospacing="0" w:afterAutospacing="0" w:line="240" w:lineRule="atLeast"/>
              <w:jc w:val="right"/>
              <w:textAlignment w:val="center"/>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1、满足磋商文件要求且最后报价最低的供应商的价格为磋商基准价，其价格分为满分。其他供应商的价格分统一按照下列公式计算：</w:t>
            </w:r>
          </w:p>
          <w:p>
            <w:pPr>
              <w:keepNext w:val="0"/>
              <w:keepLines w:val="0"/>
              <w:pageBreakBefore w:val="0"/>
              <w:widowControl/>
              <w:kinsoku/>
              <w:wordWrap/>
              <w:overflowPunct/>
              <w:topLinePunct w:val="0"/>
              <w:bidi/>
              <w:adjustRightInd/>
              <w:snapToGrid w:val="0"/>
              <w:spacing w:beforeAutospacing="0" w:afterAutospacing="0" w:line="240" w:lineRule="atLeast"/>
              <w:jc w:val="right"/>
              <w:textAlignment w:val="center"/>
              <w:rPr>
                <w:rFonts w:hint="eastAsia" w:ascii="宋体" w:hAnsi="宋体" w:cs="宋体"/>
                <w:color w:val="000000" w:themeColor="text1"/>
                <w:sz w:val="20"/>
                <w:szCs w:val="20"/>
                <w:highlight w:val="none"/>
                <w:lang w:val="en-US" w:eastAsia="zh-CN"/>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磋商报价得分=（磋商基准价/最后磋商报价）×</w:t>
            </w:r>
            <w:r>
              <w:rPr>
                <w:rFonts w:hint="eastAsia" w:ascii="宋体" w:hAnsi="宋体" w:cs="宋体"/>
                <w:color w:val="000000" w:themeColor="text1"/>
                <w:sz w:val="20"/>
                <w:szCs w:val="20"/>
                <w:highlight w:val="none"/>
                <w:lang w:val="en-US" w:eastAsia="zh-CN"/>
                <w14:textFill>
                  <w14:solidFill>
                    <w14:schemeClr w14:val="tx1"/>
                  </w14:solidFill>
                </w14:textFill>
              </w:rPr>
              <w:t>30</w:t>
            </w:r>
          </w:p>
          <w:p>
            <w:pPr>
              <w:keepNext w:val="0"/>
              <w:keepLines w:val="0"/>
              <w:pageBreakBefore w:val="0"/>
              <w:widowControl/>
              <w:kinsoku/>
              <w:wordWrap/>
              <w:overflowPunct/>
              <w:topLinePunct w:val="0"/>
              <w:bidi/>
              <w:adjustRightInd/>
              <w:snapToGrid w:val="0"/>
              <w:spacing w:beforeAutospacing="0" w:afterAutospacing="0" w:line="240" w:lineRule="atLeast"/>
              <w:jc w:val="right"/>
              <w:textAlignment w:val="center"/>
              <w:rPr>
                <w:rFonts w:hint="default" w:ascii="宋体" w:hAnsi="宋体" w:eastAsia="宋体" w:cs="宋体"/>
                <w:color w:val="000000" w:themeColor="text1"/>
                <w:sz w:val="20"/>
                <w:szCs w:val="20"/>
                <w:highlight w:val="none"/>
                <w:lang w:val="en-US" w:eastAsia="zh-CN"/>
                <w14:textFill>
                  <w14:solidFill>
                    <w14:schemeClr w14:val="tx1"/>
                  </w14:solidFill>
                </w14:textFill>
              </w:rPr>
            </w:pPr>
            <w:r>
              <w:rPr>
                <w:rFonts w:hint="eastAsia" w:ascii="宋体" w:hAnsi="宋体" w:cs="宋体"/>
                <w:color w:val="000000" w:themeColor="text1"/>
                <w:sz w:val="20"/>
                <w:szCs w:val="20"/>
                <w:highlight w:val="none"/>
                <w:lang w:val="en-US" w:eastAsia="zh-CN"/>
                <w14:textFill>
                  <w14:solidFill>
                    <w14:schemeClr w14:val="tx1"/>
                  </w14:solidFill>
                </w14:textFill>
              </w:rPr>
              <w:t>2</w:t>
            </w:r>
            <w:r>
              <w:rPr>
                <w:rFonts w:hint="eastAsia" w:ascii="宋体" w:hAnsi="宋体" w:cs="宋体"/>
                <w:color w:val="000000" w:themeColor="text1"/>
                <w:sz w:val="20"/>
                <w:szCs w:val="20"/>
                <w:highlight w:val="none"/>
                <w14:textFill>
                  <w14:solidFill>
                    <w14:schemeClr w14:val="tx1"/>
                  </w14:solidFill>
                </w14:textFill>
              </w:rPr>
              <w:t>、</w:t>
            </w:r>
            <w:r>
              <w:rPr>
                <w:rFonts w:hint="eastAsia" w:ascii="宋体" w:hAnsi="宋体" w:cs="宋体"/>
                <w:color w:val="000000" w:themeColor="text1"/>
                <w:sz w:val="20"/>
                <w:szCs w:val="20"/>
                <w:highlight w:val="none"/>
                <w:lang w:val="en-US" w:eastAsia="zh-CN"/>
                <w14:textFill>
                  <w14:solidFill>
                    <w14:schemeClr w14:val="tx1"/>
                  </w14:solidFill>
                </w14:textFill>
              </w:rPr>
              <w:t>报价评审仅对投标总报价进行评审。</w:t>
            </w:r>
          </w:p>
          <w:p>
            <w:pPr>
              <w:keepNext w:val="0"/>
              <w:keepLines w:val="0"/>
              <w:pageBreakBefore w:val="0"/>
              <w:widowControl/>
              <w:kinsoku/>
              <w:wordWrap/>
              <w:overflowPunct/>
              <w:topLinePunct w:val="0"/>
              <w:bidi/>
              <w:adjustRightInd/>
              <w:snapToGrid w:val="0"/>
              <w:spacing w:beforeAutospacing="0" w:afterAutospacing="0" w:line="240" w:lineRule="atLeast"/>
              <w:jc w:val="right"/>
              <w:textAlignment w:val="center"/>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lang w:val="en-US" w:eastAsia="zh-CN"/>
                <w14:textFill>
                  <w14:solidFill>
                    <w14:schemeClr w14:val="tx1"/>
                  </w14:solidFill>
                </w14:textFill>
              </w:rPr>
              <w:t>3</w:t>
            </w:r>
            <w:r>
              <w:rPr>
                <w:rFonts w:hint="eastAsia" w:ascii="宋体" w:hAnsi="宋体" w:cs="宋体"/>
                <w:color w:val="000000" w:themeColor="text1"/>
                <w:sz w:val="20"/>
                <w:szCs w:val="20"/>
                <w:highlight w:val="none"/>
                <w14:textFill>
                  <w14:solidFill>
                    <w14:schemeClr w14:val="tx1"/>
                  </w14:solidFill>
                </w14:textFill>
              </w:rPr>
              <w:t>、价格评审过程中，不得去掉最后报价中的最高报价和最低报价。</w:t>
            </w:r>
          </w:p>
          <w:p>
            <w:pPr>
              <w:keepNext w:val="0"/>
              <w:keepLines w:val="0"/>
              <w:pageBreakBefore w:val="0"/>
              <w:widowControl/>
              <w:kinsoku/>
              <w:wordWrap/>
              <w:overflowPunct/>
              <w:topLinePunct w:val="0"/>
              <w:bidi/>
              <w:adjustRightInd/>
              <w:snapToGrid w:val="0"/>
              <w:spacing w:beforeAutospacing="0" w:afterAutospacing="0" w:line="240" w:lineRule="atLeast"/>
              <w:jc w:val="right"/>
              <w:textAlignment w:val="center"/>
              <w:rPr>
                <w:rFonts w:hint="eastAsia" w:ascii="宋体" w:hAnsi="宋体" w:eastAsia="宋体" w:cs="宋体"/>
                <w:color w:val="000000" w:themeColor="text1"/>
                <w:sz w:val="20"/>
                <w:szCs w:val="20"/>
                <w:highlight w:val="none"/>
                <w:lang w:val="en-US" w:eastAsia="zh-CN"/>
                <w14:textFill>
                  <w14:solidFill>
                    <w14:schemeClr w14:val="tx1"/>
                  </w14:solidFill>
                </w14:textFill>
              </w:rPr>
            </w:pPr>
            <w:r>
              <w:rPr>
                <w:rFonts w:hint="eastAsia" w:ascii="宋体" w:hAnsi="宋体" w:cs="宋体"/>
                <w:color w:val="000000" w:themeColor="text1"/>
                <w:sz w:val="20"/>
                <w:szCs w:val="20"/>
                <w:highlight w:val="none"/>
                <w:lang w:val="en-US" w:eastAsia="zh-CN"/>
                <w14:textFill>
                  <w14:solidFill>
                    <w14:schemeClr w14:val="tx1"/>
                  </w14:solidFill>
                </w14:textFill>
              </w:rPr>
              <w:t>4、经评标委员会现场确定投标人的报价明显低于其他通过符合性审查投标人的报价，有可能影响服务水平或者不能诚信履约的，应当要求其合理的时间内在评标现场提供书面说明，必要时提交相关证明材料，投标人不能证明其报价合理性的，评标委员会应当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67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djustRightInd/>
              <w:snapToGrid w:val="0"/>
              <w:spacing w:beforeAutospacing="0" w:afterAutospacing="0" w:line="240" w:lineRule="atLeast"/>
              <w:jc w:val="center"/>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技术</w:t>
            </w:r>
            <w:r>
              <w:rPr>
                <w:rFonts w:hint="eastAsia" w:ascii="宋体" w:hAnsi="宋体" w:cs="宋体"/>
                <w:color w:val="000000" w:themeColor="text1"/>
                <w:sz w:val="20"/>
                <w:szCs w:val="20"/>
                <w:highlight w:val="none"/>
                <w:lang w:val="en-US" w:eastAsia="zh-CN"/>
                <w14:textFill>
                  <w14:solidFill>
                    <w14:schemeClr w14:val="tx1"/>
                  </w14:solidFill>
                </w14:textFill>
              </w:rPr>
              <w:t>45</w:t>
            </w:r>
            <w:r>
              <w:rPr>
                <w:rFonts w:hint="eastAsia" w:ascii="宋体" w:hAnsi="宋体" w:cs="宋体"/>
                <w:color w:val="000000" w:themeColor="text1"/>
                <w:sz w:val="20"/>
                <w:szCs w:val="20"/>
                <w:highlight w:val="none"/>
                <w14:textFill>
                  <w14:solidFill>
                    <w14:schemeClr w14:val="tx1"/>
                  </w14:solidFill>
                </w14:textFill>
              </w:rPr>
              <w:t>分</w:t>
            </w:r>
          </w:p>
        </w:tc>
        <w:tc>
          <w:tcPr>
            <w:tcW w:w="10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djustRightInd/>
              <w:snapToGrid w:val="0"/>
              <w:spacing w:beforeAutospacing="0" w:afterAutospacing="0" w:line="240" w:lineRule="atLeast"/>
              <w:jc w:val="center"/>
              <w:textAlignment w:val="center"/>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对项目及任务的理解</w:t>
            </w:r>
          </w:p>
        </w:tc>
        <w:tc>
          <w:tcPr>
            <w:tcW w:w="6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djustRightInd/>
              <w:snapToGrid w:val="0"/>
              <w:spacing w:beforeAutospacing="0" w:afterAutospacing="0" w:line="240" w:lineRule="atLeast"/>
              <w:jc w:val="center"/>
              <w:textAlignment w:val="center"/>
              <w:rPr>
                <w:rFonts w:hint="default" w:ascii="宋体" w:hAnsi="宋体" w:eastAsia="宋体" w:cs="宋体"/>
                <w:color w:val="000000" w:themeColor="text1"/>
                <w:sz w:val="20"/>
                <w:szCs w:val="20"/>
                <w:highlight w:val="none"/>
                <w:lang w:val="en-US" w:eastAsia="zh-CN"/>
                <w14:textFill>
                  <w14:solidFill>
                    <w14:schemeClr w14:val="tx1"/>
                  </w14:solidFill>
                </w14:textFill>
              </w:rPr>
            </w:pPr>
            <w:r>
              <w:rPr>
                <w:rFonts w:hint="eastAsia" w:ascii="宋体" w:hAnsi="宋体" w:cs="宋体"/>
                <w:color w:val="000000" w:themeColor="text1"/>
                <w:sz w:val="20"/>
                <w:szCs w:val="20"/>
                <w:highlight w:val="none"/>
                <w:lang w:val="en-US" w:eastAsia="zh-CN"/>
                <w14:textFill>
                  <w14:solidFill>
                    <w14:schemeClr w14:val="tx1"/>
                  </w14:solidFill>
                </w14:textFill>
              </w:rPr>
              <w:t>10</w:t>
            </w:r>
          </w:p>
        </w:tc>
        <w:tc>
          <w:tcPr>
            <w:tcW w:w="6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adjustRightInd/>
              <w:snapToGrid w:val="0"/>
              <w:spacing w:beforeAutospacing="0" w:afterAutospacing="0" w:line="240" w:lineRule="atLeast"/>
              <w:jc w:val="right"/>
              <w:textAlignment w:val="center"/>
              <w:rPr>
                <w:rFonts w:hint="eastAsia"/>
                <w:color w:val="000000" w:themeColor="text1"/>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供应商对项目现状和必要性理解深刻；对项目有较详细和针对性的调研；数据完整、认识全面具体。根据对项目的认识、理解程度、完整性、合理性和可实行性经评审委员会综合比较计分，方案合理、科学、可行的计</w:t>
            </w:r>
            <w:r>
              <w:rPr>
                <w:rFonts w:hint="eastAsia" w:ascii="宋体" w:hAnsi="宋体" w:cs="宋体"/>
                <w:color w:val="000000" w:themeColor="text1"/>
                <w:sz w:val="20"/>
                <w:szCs w:val="20"/>
                <w:highlight w:val="none"/>
                <w:lang w:val="en-US" w:eastAsia="zh-CN"/>
                <w14:textFill>
                  <w14:solidFill>
                    <w14:schemeClr w14:val="tx1"/>
                  </w14:solidFill>
                </w14:textFill>
              </w:rPr>
              <w:t>10</w:t>
            </w:r>
            <w:r>
              <w:rPr>
                <w:rFonts w:hint="eastAsia" w:ascii="宋体" w:hAnsi="宋体" w:cs="宋体"/>
                <w:color w:val="000000" w:themeColor="text1"/>
                <w:sz w:val="20"/>
                <w:szCs w:val="20"/>
                <w:highlight w:val="none"/>
                <w14:textFill>
                  <w14:solidFill>
                    <w14:schemeClr w14:val="tx1"/>
                  </w14:solidFill>
                </w14:textFill>
              </w:rPr>
              <w:t>分，有缺漏项或不合理的每处扣</w:t>
            </w:r>
            <w:r>
              <w:rPr>
                <w:rFonts w:hint="eastAsia" w:ascii="宋体" w:hAnsi="宋体" w:cs="宋体"/>
                <w:color w:val="000000" w:themeColor="text1"/>
                <w:sz w:val="20"/>
                <w:szCs w:val="20"/>
                <w:highlight w:val="none"/>
                <w:lang w:val="en-US" w:eastAsia="zh-CN"/>
                <w14:textFill>
                  <w14:solidFill>
                    <w14:schemeClr w14:val="tx1"/>
                  </w14:solidFill>
                </w14:textFill>
              </w:rPr>
              <w:t>3</w:t>
            </w:r>
            <w:r>
              <w:rPr>
                <w:rFonts w:hint="eastAsia" w:ascii="宋体" w:hAnsi="宋体" w:cs="宋体"/>
                <w:color w:val="000000" w:themeColor="text1"/>
                <w:sz w:val="20"/>
                <w:szCs w:val="20"/>
                <w:highlight w:val="none"/>
                <w14:textFill>
                  <w14:solidFill>
                    <w14:schemeClr w14:val="tx1"/>
                  </w14:solidFill>
                </w14:textFill>
              </w:rPr>
              <w:t>分，欠合理或描述不清的每处扣</w:t>
            </w:r>
            <w:r>
              <w:rPr>
                <w:rFonts w:hint="eastAsia" w:ascii="宋体" w:hAnsi="宋体" w:cs="宋体"/>
                <w:color w:val="000000" w:themeColor="text1"/>
                <w:sz w:val="20"/>
                <w:szCs w:val="20"/>
                <w:highlight w:val="none"/>
                <w:lang w:val="en-US" w:eastAsia="zh-CN"/>
                <w14:textFill>
                  <w14:solidFill>
                    <w14:schemeClr w14:val="tx1"/>
                  </w14:solidFill>
                </w14:textFill>
              </w:rPr>
              <w:t>2</w:t>
            </w:r>
            <w:r>
              <w:rPr>
                <w:rFonts w:hint="eastAsia" w:ascii="宋体" w:hAnsi="宋体" w:cs="宋体"/>
                <w:color w:val="000000" w:themeColor="text1"/>
                <w:sz w:val="20"/>
                <w:szCs w:val="20"/>
                <w:highlight w:val="none"/>
                <w14:textFill>
                  <w14:solidFill>
                    <w14:schemeClr w14:val="tx1"/>
                  </w14:solidFill>
                </w14:textFill>
              </w:rPr>
              <w:t>分，扣完为止，未提供的不计分。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6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djustRightInd/>
              <w:snapToGrid w:val="0"/>
              <w:spacing w:beforeAutospacing="0" w:afterAutospacing="0" w:line="240" w:lineRule="atLeast"/>
              <w:jc w:val="left"/>
              <w:rPr>
                <w:rFonts w:ascii="宋体" w:hAnsi="宋体" w:cs="宋体"/>
                <w:color w:val="000000" w:themeColor="text1"/>
                <w:sz w:val="20"/>
                <w:szCs w:val="20"/>
                <w:highlight w:val="none"/>
                <w14:textFill>
                  <w14:solidFill>
                    <w14:schemeClr w14:val="tx1"/>
                  </w14:solidFill>
                </w14:textFill>
              </w:rPr>
            </w:pPr>
          </w:p>
        </w:tc>
        <w:tc>
          <w:tcPr>
            <w:tcW w:w="10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djustRightInd/>
              <w:snapToGrid w:val="0"/>
              <w:spacing w:beforeAutospacing="0" w:afterAutospacing="0" w:line="240" w:lineRule="atLeast"/>
              <w:jc w:val="center"/>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水土保持监测实施方案</w:t>
            </w:r>
          </w:p>
        </w:tc>
        <w:tc>
          <w:tcPr>
            <w:tcW w:w="6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djustRightInd/>
              <w:snapToGrid w:val="0"/>
              <w:spacing w:beforeAutospacing="0" w:afterAutospacing="0" w:line="240" w:lineRule="atLeast"/>
              <w:jc w:val="center"/>
              <w:rPr>
                <w:rFonts w:hint="default" w:ascii="宋体" w:hAnsi="宋体" w:eastAsia="宋体" w:cs="宋体"/>
                <w:color w:val="000000" w:themeColor="text1"/>
                <w:sz w:val="20"/>
                <w:szCs w:val="20"/>
                <w:highlight w:val="none"/>
                <w:lang w:val="en-US" w:eastAsia="zh-CN"/>
                <w14:textFill>
                  <w14:solidFill>
                    <w14:schemeClr w14:val="tx1"/>
                  </w14:solidFill>
                </w14:textFill>
              </w:rPr>
            </w:pPr>
            <w:r>
              <w:rPr>
                <w:rFonts w:hint="eastAsia" w:ascii="宋体" w:hAnsi="宋体" w:cs="宋体"/>
                <w:color w:val="000000" w:themeColor="text1"/>
                <w:sz w:val="20"/>
                <w:szCs w:val="20"/>
                <w:highlight w:val="none"/>
                <w:lang w:val="en-US" w:eastAsia="zh-CN"/>
                <w14:textFill>
                  <w14:solidFill>
                    <w14:schemeClr w14:val="tx1"/>
                  </w14:solidFill>
                </w14:textFill>
              </w:rPr>
              <w:t>10</w:t>
            </w:r>
          </w:p>
        </w:tc>
        <w:tc>
          <w:tcPr>
            <w:tcW w:w="6800" w:type="dxa"/>
            <w:tcBorders>
              <w:top w:val="single" w:color="auto" w:sz="4" w:space="0"/>
              <w:left w:val="single" w:color="auto" w:sz="4" w:space="0"/>
              <w:bottom w:val="single" w:color="auto" w:sz="4" w:space="0"/>
              <w:right w:val="single" w:color="auto" w:sz="4" w:space="0"/>
            </w:tcBorders>
            <w:vAlign w:val="center"/>
          </w:tcPr>
          <w:p>
            <w:pPr>
              <w:pStyle w:val="35"/>
              <w:keepNext w:val="0"/>
              <w:keepLines w:val="0"/>
              <w:pageBreakBefore w:val="0"/>
              <w:kinsoku/>
              <w:wordWrap/>
              <w:overflowPunct/>
              <w:topLinePunct w:val="0"/>
              <w:adjustRightInd/>
              <w:snapToGrid w:val="0"/>
              <w:spacing w:beforeAutospacing="0" w:after="0" w:afterAutospacing="0" w:line="240" w:lineRule="atLeast"/>
              <w:ind w:left="0" w:leftChars="0"/>
              <w:rPr>
                <w:rFonts w:hint="eastAsia"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cs="宋体"/>
                <w:color w:val="000000" w:themeColor="text1"/>
                <w:sz w:val="20"/>
                <w:szCs w:val="20"/>
                <w:highlight w:val="none"/>
                <w:lang w:eastAsia="zh-CN"/>
                <w14:textFill>
                  <w14:solidFill>
                    <w14:schemeClr w14:val="tx1"/>
                  </w14:solidFill>
                </w14:textFill>
              </w:rPr>
              <w:t>供应商</w:t>
            </w:r>
            <w:r>
              <w:rPr>
                <w:rFonts w:hint="eastAsia" w:ascii="宋体" w:hAnsi="宋体" w:cs="宋体"/>
                <w:color w:val="000000" w:themeColor="text1"/>
                <w:sz w:val="20"/>
                <w:szCs w:val="20"/>
                <w:highlight w:val="none"/>
                <w14:textFill>
                  <w14:solidFill>
                    <w14:schemeClr w14:val="tx1"/>
                  </w14:solidFill>
                </w14:textFill>
              </w:rPr>
              <w:t>提供的水土保持监测实施方案，方案内容完整</w:t>
            </w:r>
            <w:r>
              <w:rPr>
                <w:rFonts w:hint="eastAsia" w:ascii="宋体" w:hAnsi="宋体" w:eastAsia="宋体" w:cs="宋体"/>
                <w:color w:val="000000" w:themeColor="text1"/>
                <w:sz w:val="20"/>
                <w:szCs w:val="20"/>
                <w:highlight w:val="none"/>
                <w14:textFill>
                  <w14:solidFill>
                    <w14:schemeClr w14:val="tx1"/>
                  </w14:solidFill>
                </w14:textFill>
              </w:rPr>
              <w:t>、科学合理</w:t>
            </w:r>
            <w:r>
              <w:rPr>
                <w:rFonts w:hint="eastAsia" w:ascii="宋体" w:hAnsi="宋体" w:eastAsia="宋体" w:cs="宋体"/>
                <w:color w:val="000000" w:themeColor="text1"/>
                <w:sz w:val="20"/>
                <w:szCs w:val="20"/>
                <w:highlight w:val="none"/>
                <w:lang w:eastAsia="zh-CN"/>
                <w14:textFill>
                  <w14:solidFill>
                    <w14:schemeClr w14:val="tx1"/>
                  </w14:solidFill>
                </w14:textFill>
              </w:rPr>
              <w:t>、</w:t>
            </w:r>
            <w:r>
              <w:rPr>
                <w:rFonts w:hint="eastAsia" w:ascii="宋体" w:hAnsi="宋体" w:eastAsia="宋体" w:cs="宋体"/>
                <w:color w:val="000000" w:themeColor="text1"/>
                <w:sz w:val="20"/>
                <w:szCs w:val="20"/>
                <w:highlight w:val="none"/>
                <w14:textFill>
                  <w14:solidFill>
                    <w14:schemeClr w14:val="tx1"/>
                  </w14:solidFill>
                </w14:textFill>
              </w:rPr>
              <w:t>对项目的认识理解充分，针对性强，切实可</w:t>
            </w:r>
            <w:r>
              <w:rPr>
                <w:rFonts w:hint="eastAsia" w:ascii="宋体" w:hAnsi="宋体" w:eastAsia="宋体" w:cs="宋体"/>
                <w:color w:val="000000" w:themeColor="text1"/>
                <w:sz w:val="20"/>
                <w:szCs w:val="20"/>
                <w:highlight w:val="none"/>
                <w:lang w:val="en-US" w:eastAsia="zh-CN"/>
                <w14:textFill>
                  <w14:solidFill>
                    <w14:schemeClr w14:val="tx1"/>
                  </w14:solidFill>
                </w14:textFill>
              </w:rPr>
              <w:t>行</w:t>
            </w:r>
            <w:r>
              <w:rPr>
                <w:rFonts w:hint="eastAsia" w:ascii="宋体" w:hAnsi="宋体" w:eastAsia="宋体" w:cs="宋体"/>
                <w:color w:val="000000" w:themeColor="text1"/>
                <w:sz w:val="20"/>
                <w:szCs w:val="20"/>
                <w:highlight w:val="none"/>
                <w14:textFill>
                  <w14:solidFill>
                    <w14:schemeClr w14:val="tx1"/>
                  </w14:solidFill>
                </w14:textFill>
              </w:rPr>
              <w:t>的计</w:t>
            </w:r>
            <w:r>
              <w:rPr>
                <w:rFonts w:hint="eastAsia" w:ascii="宋体" w:hAnsi="宋体" w:cs="宋体"/>
                <w:color w:val="000000" w:themeColor="text1"/>
                <w:sz w:val="20"/>
                <w:szCs w:val="20"/>
                <w:highlight w:val="none"/>
                <w:lang w:val="en-US" w:eastAsia="zh-CN"/>
                <w14:textFill>
                  <w14:solidFill>
                    <w14:schemeClr w14:val="tx1"/>
                  </w14:solidFill>
                </w14:textFill>
              </w:rPr>
              <w:t>10</w:t>
            </w:r>
            <w:r>
              <w:rPr>
                <w:rFonts w:hint="eastAsia" w:ascii="宋体" w:hAnsi="宋体" w:cs="宋体"/>
                <w:color w:val="000000" w:themeColor="text1"/>
                <w:sz w:val="20"/>
                <w:szCs w:val="20"/>
                <w:highlight w:val="none"/>
                <w14:textFill>
                  <w14:solidFill>
                    <w14:schemeClr w14:val="tx1"/>
                  </w14:solidFill>
                </w14:textFill>
              </w:rPr>
              <w:t>分，有缺漏项或不合理的每处扣</w:t>
            </w:r>
            <w:r>
              <w:rPr>
                <w:rFonts w:hint="eastAsia" w:ascii="宋体" w:hAnsi="宋体" w:cs="宋体"/>
                <w:color w:val="000000" w:themeColor="text1"/>
                <w:sz w:val="20"/>
                <w:szCs w:val="20"/>
                <w:highlight w:val="none"/>
                <w:lang w:val="en-US" w:eastAsia="zh-CN"/>
                <w14:textFill>
                  <w14:solidFill>
                    <w14:schemeClr w14:val="tx1"/>
                  </w14:solidFill>
                </w14:textFill>
              </w:rPr>
              <w:t>3</w:t>
            </w:r>
            <w:r>
              <w:rPr>
                <w:rFonts w:hint="eastAsia" w:ascii="宋体" w:hAnsi="宋体" w:cs="宋体"/>
                <w:color w:val="000000" w:themeColor="text1"/>
                <w:sz w:val="20"/>
                <w:szCs w:val="20"/>
                <w:highlight w:val="none"/>
                <w14:textFill>
                  <w14:solidFill>
                    <w14:schemeClr w14:val="tx1"/>
                  </w14:solidFill>
                </w14:textFill>
              </w:rPr>
              <w:t>分，欠合理或描述不清的每处扣</w:t>
            </w:r>
            <w:r>
              <w:rPr>
                <w:rFonts w:hint="eastAsia" w:ascii="宋体" w:hAnsi="宋体" w:cs="宋体"/>
                <w:color w:val="000000" w:themeColor="text1"/>
                <w:sz w:val="20"/>
                <w:szCs w:val="20"/>
                <w:highlight w:val="none"/>
                <w:lang w:val="en-US" w:eastAsia="zh-CN"/>
                <w14:textFill>
                  <w14:solidFill>
                    <w14:schemeClr w14:val="tx1"/>
                  </w14:solidFill>
                </w14:textFill>
              </w:rPr>
              <w:t>2</w:t>
            </w:r>
            <w:r>
              <w:rPr>
                <w:rFonts w:hint="eastAsia" w:ascii="宋体" w:hAnsi="宋体" w:cs="宋体"/>
                <w:color w:val="000000" w:themeColor="text1"/>
                <w:sz w:val="20"/>
                <w:szCs w:val="20"/>
                <w:highlight w:val="none"/>
                <w14:textFill>
                  <w14:solidFill>
                    <w14:schemeClr w14:val="tx1"/>
                  </w14:solidFill>
                </w14:textFill>
              </w:rPr>
              <w:t>分，扣完为止，未提供的不计分</w:t>
            </w:r>
            <w:r>
              <w:rPr>
                <w:rFonts w:hint="eastAsia" w:ascii="宋体" w:hAnsi="宋体" w:cs="宋体"/>
                <w:color w:val="000000" w:themeColor="text1"/>
                <w:sz w:val="20"/>
                <w:szCs w:val="20"/>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6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djustRightInd/>
              <w:snapToGrid w:val="0"/>
              <w:spacing w:beforeAutospacing="0" w:afterAutospacing="0" w:line="240" w:lineRule="atLeast"/>
              <w:jc w:val="left"/>
              <w:rPr>
                <w:rFonts w:ascii="宋体" w:hAnsi="宋体" w:cs="宋体"/>
                <w:color w:val="000000" w:themeColor="text1"/>
                <w:sz w:val="20"/>
                <w:szCs w:val="20"/>
                <w:highlight w:val="none"/>
                <w14:textFill>
                  <w14:solidFill>
                    <w14:schemeClr w14:val="tx1"/>
                  </w14:solidFill>
                </w14:textFill>
              </w:rPr>
            </w:pPr>
          </w:p>
        </w:tc>
        <w:tc>
          <w:tcPr>
            <w:tcW w:w="10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djustRightInd/>
              <w:snapToGrid w:val="0"/>
              <w:spacing w:beforeAutospacing="0" w:afterAutospacing="0" w:line="240" w:lineRule="atLeast"/>
              <w:jc w:val="center"/>
              <w:rPr>
                <w:rFonts w:hint="eastAsia"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14:textFill>
                  <w14:solidFill>
                    <w14:schemeClr w14:val="tx1"/>
                  </w14:solidFill>
                </w14:textFill>
              </w:rPr>
              <w:t>进度及质量目标保证措施</w:t>
            </w:r>
          </w:p>
        </w:tc>
        <w:tc>
          <w:tcPr>
            <w:tcW w:w="6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djustRightInd/>
              <w:snapToGrid w:val="0"/>
              <w:spacing w:beforeAutospacing="0" w:afterAutospacing="0" w:line="240" w:lineRule="atLeast"/>
              <w:jc w:val="center"/>
              <w:rPr>
                <w:rFonts w:hint="eastAsia"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1</w:t>
            </w:r>
            <w:r>
              <w:rPr>
                <w:rFonts w:hint="eastAsia" w:ascii="宋体" w:hAnsi="宋体" w:cs="宋体"/>
                <w:color w:val="000000" w:themeColor="text1"/>
                <w:sz w:val="20"/>
                <w:szCs w:val="20"/>
                <w:highlight w:val="none"/>
                <w:lang w:val="en-US" w:eastAsia="zh-CN"/>
                <w14:textFill>
                  <w14:solidFill>
                    <w14:schemeClr w14:val="tx1"/>
                  </w14:solidFill>
                </w14:textFill>
              </w:rPr>
              <w:t>0</w:t>
            </w:r>
          </w:p>
        </w:tc>
        <w:tc>
          <w:tcPr>
            <w:tcW w:w="6800" w:type="dxa"/>
            <w:tcBorders>
              <w:top w:val="single" w:color="auto" w:sz="4" w:space="0"/>
              <w:left w:val="single" w:color="auto" w:sz="4" w:space="0"/>
              <w:bottom w:val="single" w:color="auto" w:sz="4" w:space="0"/>
              <w:right w:val="single" w:color="auto" w:sz="4" w:space="0"/>
            </w:tcBorders>
            <w:vAlign w:val="center"/>
          </w:tcPr>
          <w:p>
            <w:pPr>
              <w:pStyle w:val="35"/>
              <w:keepNext w:val="0"/>
              <w:keepLines w:val="0"/>
              <w:pageBreakBefore w:val="0"/>
              <w:kinsoku/>
              <w:wordWrap/>
              <w:overflowPunct/>
              <w:topLinePunct w:val="0"/>
              <w:adjustRightInd/>
              <w:snapToGrid w:val="0"/>
              <w:spacing w:beforeAutospacing="0" w:after="0" w:afterAutospacing="0" w:line="240" w:lineRule="atLeast"/>
              <w:ind w:left="0" w:leftChars="0"/>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lang w:eastAsia="zh-CN"/>
                <w14:textFill>
                  <w14:solidFill>
                    <w14:schemeClr w14:val="tx1"/>
                  </w14:solidFill>
                </w14:textFill>
              </w:rPr>
              <w:t>供应商</w:t>
            </w:r>
            <w:r>
              <w:rPr>
                <w:rFonts w:hint="eastAsia" w:ascii="宋体" w:hAnsi="宋体" w:cs="宋体"/>
                <w:color w:val="000000" w:themeColor="text1"/>
                <w:sz w:val="20"/>
                <w:szCs w:val="20"/>
                <w:highlight w:val="none"/>
                <w14:textFill>
                  <w14:solidFill>
                    <w14:schemeClr w14:val="tx1"/>
                  </w14:solidFill>
                </w14:textFill>
              </w:rPr>
              <w:t>提供的项目进度及质量目标保证措施，进度、质量目标符合现行规范、规程标准及要求；保证措施合理，能有效保障项目通过国家规定的相关部门审批方案的计1</w:t>
            </w:r>
            <w:r>
              <w:rPr>
                <w:rFonts w:hint="eastAsia" w:ascii="宋体" w:hAnsi="宋体" w:cs="宋体"/>
                <w:color w:val="000000" w:themeColor="text1"/>
                <w:sz w:val="20"/>
                <w:szCs w:val="20"/>
                <w:highlight w:val="none"/>
                <w:lang w:val="en-US" w:eastAsia="zh-CN"/>
                <w14:textFill>
                  <w14:solidFill>
                    <w14:schemeClr w14:val="tx1"/>
                  </w14:solidFill>
                </w14:textFill>
              </w:rPr>
              <w:t>0</w:t>
            </w:r>
            <w:r>
              <w:rPr>
                <w:rFonts w:hint="eastAsia" w:ascii="宋体" w:hAnsi="宋体" w:cs="宋体"/>
                <w:color w:val="000000" w:themeColor="text1"/>
                <w:sz w:val="20"/>
                <w:szCs w:val="20"/>
                <w:highlight w:val="none"/>
                <w14:textFill>
                  <w14:solidFill>
                    <w14:schemeClr w14:val="tx1"/>
                  </w14:solidFill>
                </w14:textFill>
              </w:rPr>
              <w:t>分，有缺漏项或不合理的每处扣</w:t>
            </w:r>
            <w:r>
              <w:rPr>
                <w:rFonts w:hint="eastAsia" w:ascii="宋体" w:hAnsi="宋体" w:cs="宋体"/>
                <w:color w:val="000000" w:themeColor="text1"/>
                <w:sz w:val="20"/>
                <w:szCs w:val="20"/>
                <w:highlight w:val="none"/>
                <w:lang w:val="en-US" w:eastAsia="zh-CN"/>
                <w14:textFill>
                  <w14:solidFill>
                    <w14:schemeClr w14:val="tx1"/>
                  </w14:solidFill>
                </w14:textFill>
              </w:rPr>
              <w:t>3</w:t>
            </w:r>
            <w:r>
              <w:rPr>
                <w:rFonts w:hint="eastAsia" w:ascii="宋体" w:hAnsi="宋体" w:cs="宋体"/>
                <w:color w:val="000000" w:themeColor="text1"/>
                <w:sz w:val="20"/>
                <w:szCs w:val="20"/>
                <w:highlight w:val="none"/>
                <w14:textFill>
                  <w14:solidFill>
                    <w14:schemeClr w14:val="tx1"/>
                  </w14:solidFill>
                </w14:textFill>
              </w:rPr>
              <w:t>分，欠合理或描述不清的每处扣</w:t>
            </w:r>
            <w:r>
              <w:rPr>
                <w:rFonts w:hint="eastAsia" w:ascii="宋体" w:hAnsi="宋体" w:cs="宋体"/>
                <w:color w:val="000000" w:themeColor="text1"/>
                <w:sz w:val="20"/>
                <w:szCs w:val="20"/>
                <w:highlight w:val="none"/>
                <w:lang w:val="en-US" w:eastAsia="zh-CN"/>
                <w14:textFill>
                  <w14:solidFill>
                    <w14:schemeClr w14:val="tx1"/>
                  </w14:solidFill>
                </w14:textFill>
              </w:rPr>
              <w:t>2</w:t>
            </w:r>
            <w:r>
              <w:rPr>
                <w:rFonts w:hint="eastAsia" w:ascii="宋体" w:hAnsi="宋体" w:cs="宋体"/>
                <w:color w:val="000000" w:themeColor="text1"/>
                <w:sz w:val="20"/>
                <w:szCs w:val="20"/>
                <w:highlight w:val="none"/>
                <w14:textFill>
                  <w14:solidFill>
                    <w14:schemeClr w14:val="tx1"/>
                  </w14:solidFill>
                </w14:textFill>
              </w:rPr>
              <w:t>分，扣完为止，未提供的不计分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jc w:val="center"/>
        </w:trPr>
        <w:tc>
          <w:tcPr>
            <w:tcW w:w="6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djustRightInd/>
              <w:snapToGrid w:val="0"/>
              <w:spacing w:beforeAutospacing="0" w:afterAutospacing="0" w:line="240" w:lineRule="atLeast"/>
              <w:jc w:val="left"/>
              <w:rPr>
                <w:rFonts w:ascii="宋体" w:hAnsi="宋体" w:cs="宋体"/>
                <w:color w:val="000000" w:themeColor="text1"/>
                <w:sz w:val="20"/>
                <w:szCs w:val="20"/>
                <w:highlight w:val="none"/>
                <w14:textFill>
                  <w14:solidFill>
                    <w14:schemeClr w14:val="tx1"/>
                  </w14:solidFill>
                </w14:textFill>
              </w:rPr>
            </w:pPr>
          </w:p>
        </w:tc>
        <w:tc>
          <w:tcPr>
            <w:tcW w:w="10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djustRightInd/>
              <w:snapToGrid w:val="0"/>
              <w:spacing w:beforeAutospacing="0" w:afterAutospacing="0" w:line="240" w:lineRule="atLeast"/>
              <w:jc w:val="center"/>
              <w:rPr>
                <w:rFonts w:hint="eastAsia"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14:textFill>
                  <w14:solidFill>
                    <w14:schemeClr w14:val="tx1"/>
                  </w14:solidFill>
                </w14:textFill>
              </w:rPr>
              <w:t>设备、仪器、软件</w:t>
            </w:r>
            <w:r>
              <w:rPr>
                <w:rFonts w:hint="eastAsia" w:ascii="宋体" w:hAnsi="宋体" w:eastAsia="宋体" w:cs="宋体"/>
                <w:color w:val="000000" w:themeColor="text1"/>
                <w:sz w:val="20"/>
                <w:szCs w:val="20"/>
                <w:highlight w:val="none"/>
                <w:lang w:eastAsia="zh-CN"/>
                <w14:textFill>
                  <w14:solidFill>
                    <w14:schemeClr w14:val="tx1"/>
                  </w14:solidFill>
                </w14:textFill>
              </w:rPr>
              <w:t>、</w:t>
            </w:r>
            <w:r>
              <w:rPr>
                <w:rFonts w:hint="eastAsia" w:ascii="宋体" w:hAnsi="宋体" w:eastAsia="宋体" w:cs="宋体"/>
                <w:color w:val="000000" w:themeColor="text1"/>
                <w:sz w:val="20"/>
                <w:szCs w:val="20"/>
                <w:highlight w:val="none"/>
                <w14:textFill>
                  <w14:solidFill>
                    <w14:schemeClr w14:val="tx1"/>
                  </w14:solidFill>
                </w14:textFill>
              </w:rPr>
              <w:t>人员投入合理性</w:t>
            </w:r>
          </w:p>
        </w:tc>
        <w:tc>
          <w:tcPr>
            <w:tcW w:w="6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djustRightInd/>
              <w:snapToGrid w:val="0"/>
              <w:spacing w:beforeAutospacing="0" w:afterAutospacing="0" w:line="240" w:lineRule="atLeast"/>
              <w:jc w:val="center"/>
              <w:rPr>
                <w:rFonts w:hint="default" w:ascii="宋体" w:hAnsi="宋体" w:eastAsia="宋体" w:cs="宋体"/>
                <w:color w:val="000000" w:themeColor="text1"/>
                <w:sz w:val="20"/>
                <w:szCs w:val="20"/>
                <w:highlight w:val="none"/>
                <w:lang w:val="en-US" w:eastAsia="zh-CN"/>
                <w14:textFill>
                  <w14:solidFill>
                    <w14:schemeClr w14:val="tx1"/>
                  </w14:solidFill>
                </w14:textFill>
              </w:rPr>
            </w:pPr>
            <w:r>
              <w:rPr>
                <w:rFonts w:hint="eastAsia" w:ascii="宋体" w:hAnsi="宋体" w:cs="宋体"/>
                <w:color w:val="000000" w:themeColor="text1"/>
                <w:sz w:val="20"/>
                <w:szCs w:val="20"/>
                <w:highlight w:val="none"/>
                <w:lang w:val="en-US" w:eastAsia="zh-CN"/>
                <w14:textFill>
                  <w14:solidFill>
                    <w14:schemeClr w14:val="tx1"/>
                  </w14:solidFill>
                </w14:textFill>
              </w:rPr>
              <w:t>7</w:t>
            </w:r>
          </w:p>
        </w:tc>
        <w:tc>
          <w:tcPr>
            <w:tcW w:w="6800" w:type="dxa"/>
            <w:tcBorders>
              <w:top w:val="single" w:color="auto" w:sz="4" w:space="0"/>
              <w:left w:val="single" w:color="auto" w:sz="4" w:space="0"/>
              <w:bottom w:val="single" w:color="auto" w:sz="4" w:space="0"/>
              <w:right w:val="single" w:color="auto" w:sz="4" w:space="0"/>
            </w:tcBorders>
            <w:vAlign w:val="center"/>
          </w:tcPr>
          <w:p>
            <w:pPr>
              <w:pStyle w:val="35"/>
              <w:keepNext w:val="0"/>
              <w:keepLines w:val="0"/>
              <w:pageBreakBefore w:val="0"/>
              <w:kinsoku/>
              <w:wordWrap/>
              <w:overflowPunct/>
              <w:topLinePunct w:val="0"/>
              <w:adjustRightInd/>
              <w:snapToGrid w:val="0"/>
              <w:spacing w:beforeAutospacing="0" w:after="0" w:afterAutospacing="0" w:line="240" w:lineRule="atLeast"/>
              <w:ind w:left="0" w:leftChars="0"/>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lang w:eastAsia="zh-CN"/>
                <w14:textFill>
                  <w14:solidFill>
                    <w14:schemeClr w14:val="tx1"/>
                  </w14:solidFill>
                </w14:textFill>
              </w:rPr>
              <w:t>供应商</w:t>
            </w:r>
            <w:r>
              <w:rPr>
                <w:rFonts w:hint="eastAsia" w:ascii="宋体" w:hAnsi="宋体" w:cs="宋体"/>
                <w:color w:val="000000" w:themeColor="text1"/>
                <w:sz w:val="20"/>
                <w:szCs w:val="20"/>
                <w:highlight w:val="none"/>
                <w14:textFill>
                  <w14:solidFill>
                    <w14:schemeClr w14:val="tx1"/>
                  </w14:solidFill>
                </w14:textFill>
              </w:rPr>
              <w:t>提供的</w:t>
            </w:r>
            <w:r>
              <w:rPr>
                <w:rFonts w:hint="eastAsia" w:ascii="宋体" w:hAnsi="宋体" w:eastAsia="宋体" w:cs="宋体"/>
                <w:color w:val="000000" w:themeColor="text1"/>
                <w:kern w:val="0"/>
                <w:sz w:val="20"/>
                <w:szCs w:val="20"/>
                <w:highlight w:val="none"/>
                <w14:textFill>
                  <w14:solidFill>
                    <w14:schemeClr w14:val="tx1"/>
                  </w14:solidFill>
                </w14:textFill>
              </w:rPr>
              <w:t>设备、仪器、软件</w:t>
            </w:r>
            <w:r>
              <w:rPr>
                <w:rFonts w:hint="eastAsia" w:ascii="宋体" w:hAnsi="宋体" w:eastAsia="宋体" w:cs="宋体"/>
                <w:color w:val="000000" w:themeColor="text1"/>
                <w:kern w:val="0"/>
                <w:sz w:val="20"/>
                <w:szCs w:val="20"/>
                <w:highlight w:val="none"/>
                <w:lang w:eastAsia="zh-CN"/>
                <w14:textFill>
                  <w14:solidFill>
                    <w14:schemeClr w14:val="tx1"/>
                  </w14:solidFill>
                </w14:textFill>
              </w:rPr>
              <w:t>、</w:t>
            </w:r>
            <w:r>
              <w:rPr>
                <w:rFonts w:hint="eastAsia" w:ascii="宋体" w:hAnsi="宋体" w:cs="宋体"/>
                <w:color w:val="000000" w:themeColor="text1"/>
                <w:sz w:val="20"/>
                <w:szCs w:val="20"/>
                <w:highlight w:val="none"/>
                <w14:textFill>
                  <w14:solidFill>
                    <w14:schemeClr w14:val="tx1"/>
                  </w14:solidFill>
                </w14:textFill>
              </w:rPr>
              <w:t>人员安排方案，人员配备合理、专业对口、综合实力强</w:t>
            </w:r>
            <w:r>
              <w:rPr>
                <w:rFonts w:hint="eastAsia" w:ascii="宋体" w:hAnsi="宋体" w:cs="宋体"/>
                <w:color w:val="000000" w:themeColor="text1"/>
                <w:sz w:val="20"/>
                <w:szCs w:val="20"/>
                <w:highlight w:val="none"/>
                <w:lang w:eastAsia="zh-CN"/>
                <w14:textFill>
                  <w14:solidFill>
                    <w14:schemeClr w14:val="tx1"/>
                  </w14:solidFill>
                </w14:textFill>
              </w:rPr>
              <w:t>；</w:t>
            </w:r>
            <w:r>
              <w:rPr>
                <w:rFonts w:hint="eastAsia" w:ascii="宋体" w:hAnsi="宋体" w:cs="宋体"/>
                <w:color w:val="000000" w:themeColor="text1"/>
                <w:sz w:val="20"/>
                <w:szCs w:val="20"/>
                <w:highlight w:val="none"/>
                <w:lang w:val="zh-CN" w:eastAsia="zh-CN"/>
                <w14:textFill>
                  <w14:solidFill>
                    <w14:schemeClr w14:val="tx1"/>
                  </w14:solidFill>
                </w14:textFill>
              </w:rPr>
              <w:t>投入的设备、仪器、软件数量完全满足项目需求，配置合理有针对性</w:t>
            </w:r>
            <w:r>
              <w:rPr>
                <w:rFonts w:hint="eastAsia" w:ascii="宋体" w:hAnsi="宋体" w:cs="宋体"/>
                <w:color w:val="000000" w:themeColor="text1"/>
                <w:sz w:val="20"/>
                <w:szCs w:val="20"/>
                <w:highlight w:val="none"/>
                <w14:textFill>
                  <w14:solidFill>
                    <w14:schemeClr w14:val="tx1"/>
                  </w14:solidFill>
                </w14:textFill>
              </w:rPr>
              <w:t>的计</w:t>
            </w:r>
            <w:r>
              <w:rPr>
                <w:rFonts w:hint="eastAsia" w:ascii="宋体" w:hAnsi="宋体" w:cs="宋体"/>
                <w:color w:val="000000" w:themeColor="text1"/>
                <w:sz w:val="20"/>
                <w:szCs w:val="20"/>
                <w:highlight w:val="none"/>
                <w:lang w:val="en-US" w:eastAsia="zh-CN"/>
                <w14:textFill>
                  <w14:solidFill>
                    <w14:schemeClr w14:val="tx1"/>
                  </w14:solidFill>
                </w14:textFill>
              </w:rPr>
              <w:t>7</w:t>
            </w:r>
            <w:r>
              <w:rPr>
                <w:rFonts w:hint="eastAsia" w:ascii="宋体" w:hAnsi="宋体" w:cs="宋体"/>
                <w:color w:val="000000" w:themeColor="text1"/>
                <w:sz w:val="20"/>
                <w:szCs w:val="20"/>
                <w:highlight w:val="none"/>
                <w14:textFill>
                  <w14:solidFill>
                    <w14:schemeClr w14:val="tx1"/>
                  </w14:solidFill>
                </w14:textFill>
              </w:rPr>
              <w:t>分，有缺漏项的每处扣</w:t>
            </w:r>
            <w:r>
              <w:rPr>
                <w:rFonts w:hint="eastAsia" w:ascii="宋体" w:hAnsi="宋体" w:cs="宋体"/>
                <w:color w:val="000000" w:themeColor="text1"/>
                <w:sz w:val="20"/>
                <w:szCs w:val="20"/>
                <w:highlight w:val="none"/>
                <w:lang w:val="en-US" w:eastAsia="zh-CN"/>
                <w14:textFill>
                  <w14:solidFill>
                    <w14:schemeClr w14:val="tx1"/>
                  </w14:solidFill>
                </w14:textFill>
              </w:rPr>
              <w:t>2</w:t>
            </w:r>
            <w:r>
              <w:rPr>
                <w:rFonts w:hint="eastAsia" w:ascii="宋体" w:hAnsi="宋体" w:cs="宋体"/>
                <w:color w:val="000000" w:themeColor="text1"/>
                <w:sz w:val="20"/>
                <w:szCs w:val="20"/>
                <w:highlight w:val="none"/>
                <w14:textFill>
                  <w14:solidFill>
                    <w14:schemeClr w14:val="tx1"/>
                  </w14:solidFill>
                </w14:textFill>
              </w:rPr>
              <w:t>分，配备不合理或专业不对口的每处扣</w:t>
            </w:r>
            <w:r>
              <w:rPr>
                <w:rFonts w:hint="eastAsia" w:ascii="宋体" w:hAnsi="宋体" w:cs="宋体"/>
                <w:color w:val="000000" w:themeColor="text1"/>
                <w:sz w:val="20"/>
                <w:szCs w:val="20"/>
                <w:highlight w:val="none"/>
                <w:lang w:val="en-US" w:eastAsia="zh-CN"/>
                <w14:textFill>
                  <w14:solidFill>
                    <w14:schemeClr w14:val="tx1"/>
                  </w14:solidFill>
                </w14:textFill>
              </w:rPr>
              <w:t>1</w:t>
            </w:r>
            <w:r>
              <w:rPr>
                <w:rFonts w:hint="eastAsia" w:ascii="宋体" w:hAnsi="宋体" w:cs="宋体"/>
                <w:color w:val="000000" w:themeColor="text1"/>
                <w:sz w:val="20"/>
                <w:szCs w:val="20"/>
                <w:highlight w:val="none"/>
                <w14:textFill>
                  <w14:solidFill>
                    <w14:schemeClr w14:val="tx1"/>
                  </w14:solidFill>
                </w14:textFill>
              </w:rPr>
              <w:t>分，扣完为止，未提供不计分。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6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djustRightInd/>
              <w:snapToGrid w:val="0"/>
              <w:spacing w:beforeAutospacing="0" w:afterAutospacing="0" w:line="240" w:lineRule="atLeast"/>
              <w:jc w:val="left"/>
              <w:rPr>
                <w:rFonts w:ascii="宋体" w:hAnsi="宋体" w:cs="宋体"/>
                <w:color w:val="000000" w:themeColor="text1"/>
                <w:sz w:val="20"/>
                <w:szCs w:val="20"/>
                <w:highlight w:val="none"/>
                <w14:textFill>
                  <w14:solidFill>
                    <w14:schemeClr w14:val="tx1"/>
                  </w14:solidFill>
                </w14:textFill>
              </w:rPr>
            </w:pPr>
          </w:p>
        </w:tc>
        <w:tc>
          <w:tcPr>
            <w:tcW w:w="10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djustRightInd/>
              <w:snapToGrid w:val="0"/>
              <w:spacing w:beforeAutospacing="0" w:afterAutospacing="0" w:line="240" w:lineRule="atLeast"/>
              <w:jc w:val="center"/>
              <w:rPr>
                <w:rFonts w:hint="eastAsia"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14:textFill>
                  <w14:solidFill>
                    <w14:schemeClr w14:val="tx1"/>
                  </w14:solidFill>
                </w14:textFill>
              </w:rPr>
              <w:t>合理化建议</w:t>
            </w:r>
          </w:p>
        </w:tc>
        <w:tc>
          <w:tcPr>
            <w:tcW w:w="6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djustRightInd/>
              <w:snapToGrid w:val="0"/>
              <w:spacing w:beforeAutospacing="0" w:afterAutospacing="0" w:line="240" w:lineRule="atLeast"/>
              <w:jc w:val="center"/>
              <w:rPr>
                <w:rFonts w:hint="eastAsia"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cs="宋体"/>
                <w:color w:val="000000" w:themeColor="text1"/>
                <w:sz w:val="20"/>
                <w:szCs w:val="20"/>
                <w:highlight w:val="none"/>
                <w:lang w:val="en-US" w:eastAsia="zh-CN"/>
                <w14:textFill>
                  <w14:solidFill>
                    <w14:schemeClr w14:val="tx1"/>
                  </w14:solidFill>
                </w14:textFill>
              </w:rPr>
              <w:t>8</w:t>
            </w:r>
          </w:p>
        </w:tc>
        <w:tc>
          <w:tcPr>
            <w:tcW w:w="6800" w:type="dxa"/>
            <w:tcBorders>
              <w:top w:val="single" w:color="auto" w:sz="4" w:space="0"/>
              <w:left w:val="single" w:color="auto" w:sz="4" w:space="0"/>
              <w:bottom w:val="single" w:color="auto" w:sz="4" w:space="0"/>
              <w:right w:val="single" w:color="auto" w:sz="4" w:space="0"/>
            </w:tcBorders>
            <w:vAlign w:val="center"/>
          </w:tcPr>
          <w:p>
            <w:pPr>
              <w:pStyle w:val="35"/>
              <w:keepNext w:val="0"/>
              <w:keepLines w:val="0"/>
              <w:pageBreakBefore w:val="0"/>
              <w:kinsoku/>
              <w:wordWrap/>
              <w:overflowPunct/>
              <w:topLinePunct w:val="0"/>
              <w:adjustRightInd/>
              <w:snapToGrid w:val="0"/>
              <w:spacing w:beforeAutospacing="0" w:after="0" w:afterAutospacing="0" w:line="240" w:lineRule="atLeast"/>
              <w:ind w:left="0" w:leftChars="0"/>
              <w:rPr>
                <w:rFonts w:hint="default" w:ascii="宋体" w:hAnsi="宋体" w:eastAsia="宋体" w:cs="宋体"/>
                <w:color w:val="000000" w:themeColor="text1"/>
                <w:sz w:val="20"/>
                <w:szCs w:val="20"/>
                <w:highlight w:val="none"/>
                <w:lang w:val="en-US" w:eastAsia="zh-CN"/>
                <w14:textFill>
                  <w14:solidFill>
                    <w14:schemeClr w14:val="tx1"/>
                  </w14:solidFill>
                </w14:textFill>
              </w:rPr>
            </w:pPr>
            <w:r>
              <w:rPr>
                <w:rFonts w:hint="eastAsia" w:ascii="宋体" w:hAnsi="宋体" w:cs="宋体"/>
                <w:color w:val="000000" w:themeColor="text1"/>
                <w:sz w:val="20"/>
                <w:szCs w:val="20"/>
                <w:highlight w:val="none"/>
                <w:lang w:val="en-US" w:eastAsia="zh-CN"/>
                <w14:textFill>
                  <w14:solidFill>
                    <w14:schemeClr w14:val="tx1"/>
                  </w14:solidFill>
                </w14:textFill>
              </w:rPr>
              <w:t>供应商根据项目目标及重点，针对项目成果编制、方案落实、建设设计等提出合理化建议，</w:t>
            </w:r>
            <w:r>
              <w:rPr>
                <w:rFonts w:hint="eastAsia" w:ascii="宋体" w:hAnsi="宋体" w:eastAsia="宋体" w:cs="宋体"/>
                <w:color w:val="000000" w:themeColor="text1"/>
                <w:sz w:val="20"/>
                <w:szCs w:val="20"/>
                <w:highlight w:val="none"/>
                <w14:textFill>
                  <w14:solidFill>
                    <w14:schemeClr w14:val="tx1"/>
                  </w14:solidFill>
                </w14:textFill>
              </w:rPr>
              <w:t>针对性强，切实可</w:t>
            </w:r>
            <w:r>
              <w:rPr>
                <w:rFonts w:hint="eastAsia" w:ascii="宋体" w:hAnsi="宋体" w:eastAsia="宋体" w:cs="宋体"/>
                <w:color w:val="000000" w:themeColor="text1"/>
                <w:sz w:val="20"/>
                <w:szCs w:val="20"/>
                <w:highlight w:val="none"/>
                <w:lang w:val="en-US" w:eastAsia="zh-CN"/>
                <w14:textFill>
                  <w14:solidFill>
                    <w14:schemeClr w14:val="tx1"/>
                  </w14:solidFill>
                </w14:textFill>
              </w:rPr>
              <w:t>行</w:t>
            </w:r>
            <w:r>
              <w:rPr>
                <w:rFonts w:hint="eastAsia" w:ascii="宋体" w:hAnsi="宋体" w:eastAsia="宋体" w:cs="宋体"/>
                <w:color w:val="000000" w:themeColor="text1"/>
                <w:sz w:val="20"/>
                <w:szCs w:val="20"/>
                <w:highlight w:val="none"/>
                <w14:textFill>
                  <w14:solidFill>
                    <w14:schemeClr w14:val="tx1"/>
                  </w14:solidFill>
                </w14:textFill>
              </w:rPr>
              <w:t>的计</w:t>
            </w:r>
            <w:r>
              <w:rPr>
                <w:rFonts w:hint="eastAsia" w:ascii="宋体" w:hAnsi="宋体" w:cs="宋体"/>
                <w:color w:val="000000" w:themeColor="text1"/>
                <w:sz w:val="20"/>
                <w:szCs w:val="20"/>
                <w:highlight w:val="none"/>
                <w:lang w:val="en-US" w:eastAsia="zh-CN"/>
                <w14:textFill>
                  <w14:solidFill>
                    <w14:schemeClr w14:val="tx1"/>
                  </w14:solidFill>
                </w14:textFill>
              </w:rPr>
              <w:t>8</w:t>
            </w:r>
            <w:r>
              <w:rPr>
                <w:rFonts w:hint="eastAsia" w:ascii="宋体" w:hAnsi="宋体" w:cs="宋体"/>
                <w:color w:val="000000" w:themeColor="text1"/>
                <w:sz w:val="20"/>
                <w:szCs w:val="20"/>
                <w:highlight w:val="none"/>
                <w14:textFill>
                  <w14:solidFill>
                    <w14:schemeClr w14:val="tx1"/>
                  </w14:solidFill>
                </w14:textFill>
              </w:rPr>
              <w:t>分，有缺漏项或不合理的每处扣</w:t>
            </w:r>
            <w:r>
              <w:rPr>
                <w:rFonts w:hint="eastAsia" w:ascii="宋体" w:hAnsi="宋体" w:cs="宋体"/>
                <w:color w:val="000000" w:themeColor="text1"/>
                <w:sz w:val="20"/>
                <w:szCs w:val="20"/>
                <w:highlight w:val="none"/>
                <w:lang w:val="en-US" w:eastAsia="zh-CN"/>
                <w14:textFill>
                  <w14:solidFill>
                    <w14:schemeClr w14:val="tx1"/>
                  </w14:solidFill>
                </w14:textFill>
              </w:rPr>
              <w:t>2</w:t>
            </w:r>
            <w:r>
              <w:rPr>
                <w:rFonts w:hint="eastAsia" w:ascii="宋体" w:hAnsi="宋体" w:cs="宋体"/>
                <w:color w:val="000000" w:themeColor="text1"/>
                <w:sz w:val="20"/>
                <w:szCs w:val="20"/>
                <w:highlight w:val="none"/>
                <w14:textFill>
                  <w14:solidFill>
                    <w14:schemeClr w14:val="tx1"/>
                  </w14:solidFill>
                </w14:textFill>
              </w:rPr>
              <w:t>分，欠合理或描述不清的每处扣</w:t>
            </w:r>
            <w:r>
              <w:rPr>
                <w:rFonts w:hint="eastAsia" w:ascii="宋体" w:hAnsi="宋体" w:cs="宋体"/>
                <w:color w:val="000000" w:themeColor="text1"/>
                <w:sz w:val="20"/>
                <w:szCs w:val="20"/>
                <w:highlight w:val="none"/>
                <w:lang w:val="en-US" w:eastAsia="zh-CN"/>
                <w14:textFill>
                  <w14:solidFill>
                    <w14:schemeClr w14:val="tx1"/>
                  </w14:solidFill>
                </w14:textFill>
              </w:rPr>
              <w:t>1</w:t>
            </w:r>
            <w:r>
              <w:rPr>
                <w:rFonts w:hint="eastAsia" w:ascii="宋体" w:hAnsi="宋体" w:cs="宋体"/>
                <w:color w:val="000000" w:themeColor="text1"/>
                <w:sz w:val="20"/>
                <w:szCs w:val="20"/>
                <w:highlight w:val="none"/>
                <w14:textFill>
                  <w14:solidFill>
                    <w14:schemeClr w14:val="tx1"/>
                  </w14:solidFill>
                </w14:textFill>
              </w:rPr>
              <w:t>分，扣完为止，未提供的不计分</w:t>
            </w:r>
            <w:r>
              <w:rPr>
                <w:rFonts w:hint="eastAsia" w:ascii="宋体" w:hAnsi="宋体" w:cs="宋体"/>
                <w:color w:val="000000" w:themeColor="text1"/>
                <w:sz w:val="20"/>
                <w:szCs w:val="20"/>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jc w:val="center"/>
        </w:trPr>
        <w:tc>
          <w:tcPr>
            <w:tcW w:w="670"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djustRightInd/>
              <w:snapToGrid w:val="0"/>
              <w:spacing w:beforeAutospacing="0" w:afterAutospacing="0" w:line="240" w:lineRule="atLeast"/>
              <w:jc w:val="center"/>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商务</w:t>
            </w:r>
            <w:r>
              <w:rPr>
                <w:rFonts w:hint="eastAsia" w:ascii="宋体" w:hAnsi="宋体" w:cs="宋体"/>
                <w:color w:val="000000" w:themeColor="text1"/>
                <w:sz w:val="20"/>
                <w:szCs w:val="20"/>
                <w:highlight w:val="none"/>
                <w:lang w:val="en-US" w:eastAsia="zh-CN"/>
                <w14:textFill>
                  <w14:solidFill>
                    <w14:schemeClr w14:val="tx1"/>
                  </w14:solidFill>
                </w14:textFill>
              </w:rPr>
              <w:t>25</w:t>
            </w:r>
            <w:r>
              <w:rPr>
                <w:rFonts w:hint="eastAsia" w:ascii="宋体" w:hAnsi="宋体" w:cs="宋体"/>
                <w:color w:val="000000" w:themeColor="text1"/>
                <w:sz w:val="20"/>
                <w:szCs w:val="20"/>
                <w:highlight w:val="none"/>
                <w14:textFill>
                  <w14:solidFill>
                    <w14:schemeClr w14:val="tx1"/>
                  </w14:solidFill>
                </w14:textFill>
              </w:rPr>
              <w:t>分</w:t>
            </w:r>
          </w:p>
        </w:tc>
        <w:tc>
          <w:tcPr>
            <w:tcW w:w="10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djustRightInd/>
              <w:snapToGrid w:val="0"/>
              <w:spacing w:beforeAutospacing="0" w:afterAutospacing="0" w:line="240" w:lineRule="atLeast"/>
              <w:jc w:val="center"/>
              <w:textAlignment w:val="center"/>
              <w:rPr>
                <w:rFonts w:hint="eastAsia" w:ascii="宋体" w:hAnsi="宋体" w:eastAsia="宋体" w:cs="宋体"/>
                <w:color w:val="000000" w:themeColor="text1"/>
                <w:kern w:val="2"/>
                <w:sz w:val="20"/>
                <w:szCs w:val="20"/>
                <w:highlight w:val="none"/>
                <w:lang w:val="en-US" w:eastAsia="zh-CN" w:bidi="ar-SA"/>
                <w14:textFill>
                  <w14:solidFill>
                    <w14:schemeClr w14:val="tx1"/>
                  </w14:solidFill>
                </w14:textFill>
                <w14:ligatures w14:val="standardContextual"/>
              </w:rPr>
            </w:pPr>
            <w:r>
              <w:rPr>
                <w:rFonts w:hint="eastAsia" w:ascii="宋体" w:hAnsi="宋体" w:cs="宋体"/>
                <w:color w:val="000000" w:themeColor="text1"/>
                <w:sz w:val="20"/>
                <w:szCs w:val="20"/>
                <w:highlight w:val="none"/>
                <w14:textFill>
                  <w14:solidFill>
                    <w14:schemeClr w14:val="tx1"/>
                  </w14:solidFill>
                </w14:textFill>
              </w:rPr>
              <w:t>服务团队人员配置</w:t>
            </w:r>
          </w:p>
        </w:tc>
        <w:tc>
          <w:tcPr>
            <w:tcW w:w="6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djustRightInd/>
              <w:snapToGrid w:val="0"/>
              <w:spacing w:beforeAutospacing="0" w:afterAutospacing="0" w:line="240" w:lineRule="atLeast"/>
              <w:jc w:val="center"/>
              <w:textAlignment w:val="center"/>
              <w:rPr>
                <w:rFonts w:hint="eastAsia" w:ascii="宋体" w:hAnsi="宋体" w:eastAsia="宋体" w:cs="宋体"/>
                <w:b/>
                <w:bCs/>
                <w:color w:val="000000" w:themeColor="text1"/>
                <w:kern w:val="2"/>
                <w:sz w:val="20"/>
                <w:szCs w:val="20"/>
                <w:highlight w:val="none"/>
                <w:lang w:val="en-US" w:eastAsia="zh-CN" w:bidi="ar-SA"/>
                <w14:textFill>
                  <w14:solidFill>
                    <w14:schemeClr w14:val="tx1"/>
                  </w14:solidFill>
                </w14:textFill>
                <w14:ligatures w14:val="standardContextual"/>
              </w:rPr>
            </w:pPr>
            <w:r>
              <w:rPr>
                <w:rFonts w:hint="eastAsia" w:ascii="宋体" w:hAnsi="宋体" w:cs="宋体"/>
                <w:b w:val="0"/>
                <w:bCs w:val="0"/>
                <w:color w:val="000000" w:themeColor="text1"/>
                <w:sz w:val="20"/>
                <w:szCs w:val="20"/>
                <w:highlight w:val="none"/>
                <w:lang w:val="en-US" w:eastAsia="zh-CN"/>
                <w14:textFill>
                  <w14:solidFill>
                    <w14:schemeClr w14:val="tx1"/>
                  </w14:solidFill>
                </w14:textFill>
              </w:rPr>
              <w:t>13</w:t>
            </w:r>
          </w:p>
        </w:tc>
        <w:tc>
          <w:tcPr>
            <w:tcW w:w="6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djustRightInd/>
              <w:snapToGrid w:val="0"/>
              <w:spacing w:beforeAutospacing="0" w:afterAutospacing="0" w:line="240" w:lineRule="atLeast"/>
              <w:rPr>
                <w:rFonts w:hint="default"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1、拟任项目负责人具有水土保持专业</w:t>
            </w:r>
            <w:r>
              <w:rPr>
                <w:rFonts w:hint="eastAsia" w:ascii="宋体" w:hAnsi="宋体" w:cs="宋体"/>
                <w:color w:val="000000" w:themeColor="text1"/>
                <w:kern w:val="0"/>
                <w:sz w:val="20"/>
                <w:szCs w:val="20"/>
                <w:highlight w:val="none"/>
                <w:lang w:val="en-US" w:eastAsia="zh-CN"/>
                <w14:textFill>
                  <w14:solidFill>
                    <w14:schemeClr w14:val="tx1"/>
                  </w14:solidFill>
                </w14:textFill>
              </w:rPr>
              <w:t>中</w:t>
            </w:r>
            <w:r>
              <w:rPr>
                <w:rFonts w:hint="eastAsia" w:ascii="宋体" w:hAnsi="宋体" w:cs="宋体"/>
                <w:color w:val="000000" w:themeColor="text1"/>
                <w:kern w:val="0"/>
                <w:sz w:val="20"/>
                <w:szCs w:val="20"/>
                <w:highlight w:val="none"/>
                <w14:textFill>
                  <w14:solidFill>
                    <w14:schemeClr w14:val="tx1"/>
                  </w14:solidFill>
                </w14:textFill>
              </w:rPr>
              <w:t>级工程师职称</w:t>
            </w:r>
            <w:r>
              <w:rPr>
                <w:rFonts w:hint="eastAsia" w:ascii="宋体" w:hAnsi="宋体" w:cs="宋体"/>
                <w:color w:val="000000" w:themeColor="text1"/>
                <w:kern w:val="0"/>
                <w:sz w:val="20"/>
                <w:szCs w:val="20"/>
                <w:highlight w:val="none"/>
                <w:lang w:val="en-US" w:eastAsia="zh-CN"/>
                <w14:textFill>
                  <w14:solidFill>
                    <w14:schemeClr w14:val="tx1"/>
                  </w14:solidFill>
                </w14:textFill>
              </w:rPr>
              <w:t>的</w:t>
            </w:r>
            <w:r>
              <w:rPr>
                <w:rFonts w:hint="eastAsia" w:ascii="宋体" w:hAnsi="宋体" w:cs="宋体"/>
                <w:color w:val="000000" w:themeColor="text1"/>
                <w:kern w:val="0"/>
                <w:sz w:val="20"/>
                <w:szCs w:val="20"/>
                <w:highlight w:val="none"/>
                <w14:textFill>
                  <w14:solidFill>
                    <w14:schemeClr w14:val="tx1"/>
                  </w14:solidFill>
                </w14:textFill>
              </w:rPr>
              <w:t>计</w:t>
            </w:r>
            <w:r>
              <w:rPr>
                <w:rFonts w:hint="eastAsia" w:ascii="宋体" w:hAnsi="宋体" w:cs="宋体"/>
                <w:color w:val="000000" w:themeColor="text1"/>
                <w:kern w:val="0"/>
                <w:sz w:val="20"/>
                <w:szCs w:val="20"/>
                <w:highlight w:val="none"/>
                <w:lang w:val="en-US" w:eastAsia="zh-CN"/>
                <w14:textFill>
                  <w14:solidFill>
                    <w14:schemeClr w14:val="tx1"/>
                  </w14:solidFill>
                </w14:textFill>
              </w:rPr>
              <w:t>2</w:t>
            </w:r>
            <w:r>
              <w:rPr>
                <w:rFonts w:hint="eastAsia" w:ascii="宋体" w:hAnsi="宋体" w:cs="宋体"/>
                <w:color w:val="000000" w:themeColor="text1"/>
                <w:kern w:val="0"/>
                <w:sz w:val="20"/>
                <w:szCs w:val="20"/>
                <w:highlight w:val="none"/>
                <w14:textFill>
                  <w14:solidFill>
                    <w14:schemeClr w14:val="tx1"/>
                  </w14:solidFill>
                </w14:textFill>
              </w:rPr>
              <w:t>分</w:t>
            </w:r>
            <w:r>
              <w:rPr>
                <w:rFonts w:hint="eastAsia" w:ascii="宋体" w:hAnsi="宋体" w:cs="宋体"/>
                <w:color w:val="000000" w:themeColor="text1"/>
                <w:kern w:val="0"/>
                <w:sz w:val="20"/>
                <w:szCs w:val="20"/>
                <w:highlight w:val="none"/>
                <w:lang w:eastAsia="zh-CN"/>
                <w14:textFill>
                  <w14:solidFill>
                    <w14:schemeClr w14:val="tx1"/>
                  </w14:solidFill>
                </w14:textFill>
              </w:rPr>
              <w:t>；</w:t>
            </w:r>
            <w:r>
              <w:rPr>
                <w:rFonts w:hint="eastAsia" w:ascii="宋体" w:hAnsi="宋体" w:cs="宋体"/>
                <w:color w:val="000000" w:themeColor="text1"/>
                <w:kern w:val="0"/>
                <w:sz w:val="20"/>
                <w:szCs w:val="20"/>
                <w:highlight w:val="none"/>
                <w14:textFill>
                  <w14:solidFill>
                    <w14:schemeClr w14:val="tx1"/>
                  </w14:solidFill>
                </w14:textFill>
              </w:rPr>
              <w:t>具有水土保持专业</w:t>
            </w:r>
            <w:r>
              <w:rPr>
                <w:rFonts w:hint="eastAsia" w:ascii="宋体" w:hAnsi="宋体" w:cs="宋体"/>
                <w:color w:val="000000" w:themeColor="text1"/>
                <w:kern w:val="0"/>
                <w:sz w:val="20"/>
                <w:szCs w:val="20"/>
                <w:highlight w:val="none"/>
                <w:lang w:val="en-US" w:eastAsia="zh-CN"/>
                <w14:textFill>
                  <w14:solidFill>
                    <w14:schemeClr w14:val="tx1"/>
                  </w14:solidFill>
                </w14:textFill>
              </w:rPr>
              <w:t>高级及上</w:t>
            </w:r>
            <w:r>
              <w:rPr>
                <w:rFonts w:hint="eastAsia" w:ascii="宋体" w:hAnsi="宋体" w:cs="宋体"/>
                <w:color w:val="000000" w:themeColor="text1"/>
                <w:kern w:val="0"/>
                <w:sz w:val="20"/>
                <w:szCs w:val="20"/>
                <w:highlight w:val="none"/>
                <w14:textFill>
                  <w14:solidFill>
                    <w14:schemeClr w14:val="tx1"/>
                  </w14:solidFill>
                </w14:textFill>
              </w:rPr>
              <w:t>工程师职称</w:t>
            </w:r>
            <w:r>
              <w:rPr>
                <w:rFonts w:hint="eastAsia" w:ascii="宋体" w:hAnsi="宋体" w:cs="宋体"/>
                <w:color w:val="000000" w:themeColor="text1"/>
                <w:kern w:val="0"/>
                <w:sz w:val="20"/>
                <w:szCs w:val="20"/>
                <w:highlight w:val="none"/>
                <w:lang w:val="en-US" w:eastAsia="zh-CN"/>
                <w14:textFill>
                  <w14:solidFill>
                    <w14:schemeClr w14:val="tx1"/>
                  </w14:solidFill>
                </w14:textFill>
              </w:rPr>
              <w:t>的</w:t>
            </w:r>
            <w:r>
              <w:rPr>
                <w:rFonts w:hint="eastAsia" w:ascii="宋体" w:hAnsi="宋体" w:cs="宋体"/>
                <w:color w:val="000000" w:themeColor="text1"/>
                <w:kern w:val="0"/>
                <w:sz w:val="20"/>
                <w:szCs w:val="20"/>
                <w:highlight w:val="none"/>
                <w14:textFill>
                  <w14:solidFill>
                    <w14:schemeClr w14:val="tx1"/>
                  </w14:solidFill>
                </w14:textFill>
              </w:rPr>
              <w:t>计</w:t>
            </w:r>
            <w:r>
              <w:rPr>
                <w:rFonts w:hint="eastAsia" w:ascii="宋体" w:hAnsi="宋体" w:cs="宋体"/>
                <w:color w:val="000000" w:themeColor="text1"/>
                <w:kern w:val="0"/>
                <w:sz w:val="20"/>
                <w:szCs w:val="20"/>
                <w:highlight w:val="none"/>
                <w:lang w:val="en-US" w:eastAsia="zh-CN"/>
                <w14:textFill>
                  <w14:solidFill>
                    <w14:schemeClr w14:val="tx1"/>
                  </w14:solidFill>
                </w14:textFill>
              </w:rPr>
              <w:t>5</w:t>
            </w:r>
            <w:r>
              <w:rPr>
                <w:rFonts w:hint="eastAsia" w:ascii="宋体" w:hAnsi="宋体" w:cs="宋体"/>
                <w:color w:val="000000" w:themeColor="text1"/>
                <w:kern w:val="0"/>
                <w:sz w:val="20"/>
                <w:szCs w:val="20"/>
                <w:highlight w:val="none"/>
                <w14:textFill>
                  <w14:solidFill>
                    <w14:schemeClr w14:val="tx1"/>
                  </w14:solidFill>
                </w14:textFill>
              </w:rPr>
              <w:t>分。</w:t>
            </w:r>
            <w:r>
              <w:rPr>
                <w:rFonts w:hint="eastAsia" w:ascii="宋体" w:hAnsi="宋体" w:cs="宋体"/>
                <w:color w:val="000000" w:themeColor="text1"/>
                <w:kern w:val="0"/>
                <w:sz w:val="20"/>
                <w:szCs w:val="20"/>
                <w:highlight w:val="none"/>
                <w:lang w:val="en-US" w:eastAsia="zh-CN"/>
                <w14:textFill>
                  <w14:solidFill>
                    <w14:schemeClr w14:val="tx1"/>
                  </w14:solidFill>
                </w14:textFill>
              </w:rPr>
              <w:t>本项最高计5分。</w:t>
            </w:r>
          </w:p>
          <w:p>
            <w:pPr>
              <w:keepNext w:val="0"/>
              <w:keepLines w:val="0"/>
              <w:pageBreakBefore w:val="0"/>
              <w:widowControl/>
              <w:kinsoku/>
              <w:wordWrap/>
              <w:overflowPunct/>
              <w:topLinePunct w:val="0"/>
              <w:adjustRightInd/>
              <w:snapToGrid w:val="0"/>
              <w:spacing w:beforeAutospacing="0" w:afterAutospacing="0" w:line="240" w:lineRule="atLeas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2、除项目负责人外，团队人员具备</w:t>
            </w:r>
            <w:r>
              <w:rPr>
                <w:rFonts w:hint="eastAsia" w:ascii="宋体" w:hAnsi="宋体" w:cs="宋体"/>
                <w:color w:val="000000" w:themeColor="text1"/>
                <w:sz w:val="20"/>
                <w:szCs w:val="20"/>
                <w:highlight w:val="none"/>
                <w:lang w:val="en-US" w:eastAsia="zh-CN"/>
                <w14:textFill>
                  <w14:solidFill>
                    <w14:schemeClr w14:val="tx1"/>
                  </w14:solidFill>
                </w14:textFill>
              </w:rPr>
              <w:t>水土保持</w:t>
            </w:r>
            <w:r>
              <w:rPr>
                <w:rFonts w:hint="eastAsia" w:ascii="宋体" w:hAnsi="宋体" w:cs="宋体"/>
                <w:color w:val="000000" w:themeColor="text1"/>
                <w:sz w:val="20"/>
                <w:szCs w:val="20"/>
                <w:highlight w:val="none"/>
                <w14:textFill>
                  <w14:solidFill>
                    <w14:schemeClr w14:val="tx1"/>
                  </w14:solidFill>
                </w14:textFill>
              </w:rPr>
              <w:t>相关专业</w:t>
            </w:r>
            <w:r>
              <w:rPr>
                <w:rFonts w:hint="eastAsia" w:ascii="宋体" w:hAnsi="宋体" w:cs="宋体"/>
                <w:color w:val="000000" w:themeColor="text1"/>
                <w:kern w:val="0"/>
                <w:sz w:val="20"/>
                <w:szCs w:val="20"/>
                <w:highlight w:val="none"/>
                <w:lang w:val="en-US" w:eastAsia="zh-CN"/>
                <w14:textFill>
                  <w14:solidFill>
                    <w14:schemeClr w14:val="tx1"/>
                  </w14:solidFill>
                </w14:textFill>
              </w:rPr>
              <w:t>中级及以上</w:t>
            </w:r>
            <w:r>
              <w:rPr>
                <w:rFonts w:hint="eastAsia" w:ascii="宋体" w:hAnsi="宋体" w:cs="宋体"/>
                <w:color w:val="000000" w:themeColor="text1"/>
                <w:sz w:val="20"/>
                <w:szCs w:val="20"/>
                <w:highlight w:val="none"/>
                <w:lang w:val="en-US" w:eastAsia="zh-CN"/>
                <w14:textFill>
                  <w14:solidFill>
                    <w14:schemeClr w14:val="tx1"/>
                  </w14:solidFill>
                </w14:textFill>
              </w:rPr>
              <w:t>工程师</w:t>
            </w:r>
            <w:r>
              <w:rPr>
                <w:rFonts w:hint="eastAsia" w:ascii="宋体" w:hAnsi="宋体" w:cs="宋体"/>
                <w:color w:val="000000" w:themeColor="text1"/>
                <w:sz w:val="20"/>
                <w:szCs w:val="20"/>
                <w:highlight w:val="none"/>
                <w14:textFill>
                  <w14:solidFill>
                    <w14:schemeClr w14:val="tx1"/>
                  </w14:solidFill>
                </w14:textFill>
              </w:rPr>
              <w:t>职称的，</w:t>
            </w:r>
            <w:r>
              <w:rPr>
                <w:rFonts w:hint="eastAsia" w:ascii="宋体" w:hAnsi="宋体" w:cs="宋体"/>
                <w:color w:val="000000" w:themeColor="text1"/>
                <w:kern w:val="0"/>
                <w:sz w:val="20"/>
                <w:szCs w:val="20"/>
                <w:highlight w:val="none"/>
                <w14:textFill>
                  <w14:solidFill>
                    <w14:schemeClr w14:val="tx1"/>
                  </w14:solidFill>
                </w14:textFill>
              </w:rPr>
              <w:t>每提供1人</w:t>
            </w:r>
            <w:r>
              <w:rPr>
                <w:rFonts w:hint="eastAsia" w:ascii="宋体" w:hAnsi="宋体" w:cs="宋体"/>
                <w:color w:val="000000" w:themeColor="text1"/>
                <w:kern w:val="0"/>
                <w:sz w:val="20"/>
                <w:szCs w:val="20"/>
                <w:highlight w:val="none"/>
                <w:lang w:val="en-US" w:eastAsia="zh-CN"/>
                <w14:textFill>
                  <w14:solidFill>
                    <w14:schemeClr w14:val="tx1"/>
                  </w14:solidFill>
                </w14:textFill>
              </w:rPr>
              <w:t>计2</w:t>
            </w:r>
            <w:r>
              <w:rPr>
                <w:rFonts w:hint="eastAsia" w:ascii="宋体" w:hAnsi="宋体" w:cs="宋体"/>
                <w:color w:val="000000" w:themeColor="text1"/>
                <w:kern w:val="0"/>
                <w:sz w:val="20"/>
                <w:szCs w:val="20"/>
                <w:highlight w:val="none"/>
                <w14:textFill>
                  <w14:solidFill>
                    <w14:schemeClr w14:val="tx1"/>
                  </w14:solidFill>
                </w14:textFill>
              </w:rPr>
              <w:t>分</w:t>
            </w:r>
            <w:r>
              <w:rPr>
                <w:rFonts w:hint="eastAsia" w:ascii="宋体" w:hAnsi="宋体" w:cs="宋体"/>
                <w:color w:val="000000" w:themeColor="text1"/>
                <w:sz w:val="20"/>
                <w:szCs w:val="20"/>
                <w:highlight w:val="none"/>
                <w14:textFill>
                  <w14:solidFill>
                    <w14:schemeClr w14:val="tx1"/>
                  </w14:solidFill>
                </w14:textFill>
              </w:rPr>
              <w:t>，本项最高计</w:t>
            </w:r>
            <w:r>
              <w:rPr>
                <w:rFonts w:hint="eastAsia" w:ascii="宋体" w:hAnsi="宋体" w:cs="宋体"/>
                <w:color w:val="000000" w:themeColor="text1"/>
                <w:sz w:val="20"/>
                <w:szCs w:val="20"/>
                <w:highlight w:val="none"/>
                <w:lang w:val="en-US" w:eastAsia="zh-CN"/>
                <w14:textFill>
                  <w14:solidFill>
                    <w14:schemeClr w14:val="tx1"/>
                  </w14:solidFill>
                </w14:textFill>
              </w:rPr>
              <w:t>8</w:t>
            </w:r>
            <w:r>
              <w:rPr>
                <w:rFonts w:hint="eastAsia" w:ascii="宋体" w:hAnsi="宋体" w:cs="宋体"/>
                <w:color w:val="000000" w:themeColor="text1"/>
                <w:sz w:val="20"/>
                <w:szCs w:val="20"/>
                <w:highlight w:val="none"/>
                <w14:textFill>
                  <w14:solidFill>
                    <w14:schemeClr w14:val="tx1"/>
                  </w14:solidFill>
                </w14:textFill>
              </w:rPr>
              <w:t>分。未提供的不计分</w:t>
            </w:r>
            <w:r>
              <w:rPr>
                <w:rFonts w:hint="eastAsia" w:ascii="宋体" w:hAnsi="宋体" w:cs="宋体"/>
                <w:color w:val="000000" w:themeColor="text1"/>
                <w:kern w:val="0"/>
                <w:sz w:val="20"/>
                <w:szCs w:val="20"/>
                <w:highlight w:val="none"/>
                <w14:textFill>
                  <w14:solidFill>
                    <w14:schemeClr w14:val="tx1"/>
                  </w14:solidFill>
                </w14:textFill>
              </w:rPr>
              <w:t>。</w:t>
            </w:r>
          </w:p>
          <w:p>
            <w:pPr>
              <w:pStyle w:val="19"/>
              <w:keepNext w:val="0"/>
              <w:keepLines w:val="0"/>
              <w:pageBreakBefore w:val="0"/>
              <w:kinsoku/>
              <w:wordWrap/>
              <w:overflowPunct/>
              <w:topLinePunct w:val="0"/>
              <w:adjustRightInd/>
              <w:snapToGrid w:val="0"/>
              <w:spacing w:beforeAutospacing="0" w:after="0" w:afterAutospacing="0" w:line="240" w:lineRule="atLeast"/>
              <w:ind w:left="0" w:leftChars="0"/>
              <w:rPr>
                <w:rFonts w:hint="eastAsia" w:ascii="宋体" w:hAnsi="宋体" w:eastAsia="宋体" w:cs="宋体"/>
                <w:color w:val="000000" w:themeColor="text1"/>
                <w:kern w:val="0"/>
                <w:sz w:val="20"/>
                <w:szCs w:val="20"/>
                <w:highlight w:val="none"/>
                <w:lang w:val="en-US" w:eastAsia="zh-CN" w:bidi="ar-SA"/>
                <w14:textFill>
                  <w14:solidFill>
                    <w14:schemeClr w14:val="tx1"/>
                  </w14:solidFill>
                </w14:textFill>
                <w14:ligatures w14:val="standardContextual"/>
              </w:rPr>
            </w:pPr>
            <w:r>
              <w:rPr>
                <w:rFonts w:hint="eastAsia" w:ascii="宋体" w:hAnsi="宋体" w:cs="宋体"/>
                <w:b/>
                <w:bCs/>
                <w:color w:val="000000" w:themeColor="text1"/>
                <w:sz w:val="20"/>
                <w:szCs w:val="20"/>
                <w:highlight w:val="none"/>
                <w14:textFill>
                  <w14:solidFill>
                    <w14:schemeClr w14:val="tx1"/>
                  </w14:solidFill>
                </w14:textFill>
              </w:rPr>
              <w:t>注：以上人员不重复计分，须提供相关证书复印件及近三个月（2023年10月-12月）由供应商为其缴纳社保的证明材料复印件，并加盖供应商公章，否则不计分。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jc w:val="center"/>
        </w:trPr>
        <w:tc>
          <w:tcPr>
            <w:tcW w:w="67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djustRightInd/>
              <w:snapToGrid w:val="0"/>
              <w:spacing w:beforeAutospacing="0" w:afterAutospacing="0" w:line="240" w:lineRule="atLeast"/>
              <w:jc w:val="left"/>
              <w:rPr>
                <w:rFonts w:ascii="宋体" w:hAnsi="宋体" w:cs="宋体"/>
                <w:color w:val="000000" w:themeColor="text1"/>
                <w:sz w:val="20"/>
                <w:szCs w:val="20"/>
                <w:highlight w:val="none"/>
                <w14:textFill>
                  <w14:solidFill>
                    <w14:schemeClr w14:val="tx1"/>
                  </w14:solidFill>
                </w14:textFill>
              </w:rPr>
            </w:pPr>
          </w:p>
        </w:tc>
        <w:tc>
          <w:tcPr>
            <w:tcW w:w="10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djustRightInd/>
              <w:snapToGrid w:val="0"/>
              <w:spacing w:beforeAutospacing="0" w:afterAutospacing="0" w:line="240" w:lineRule="atLeast"/>
              <w:jc w:val="center"/>
              <w:rPr>
                <w:rFonts w:hint="eastAsia" w:ascii="宋体" w:hAnsi="宋体" w:eastAsia="宋体" w:cs="宋体"/>
                <w:color w:val="000000" w:themeColor="text1"/>
                <w:kern w:val="2"/>
                <w:sz w:val="20"/>
                <w:szCs w:val="20"/>
                <w:highlight w:val="none"/>
                <w:lang w:val="en-US" w:eastAsia="zh-CN" w:bidi="ar-SA"/>
                <w14:textFill>
                  <w14:solidFill>
                    <w14:schemeClr w14:val="tx1"/>
                  </w14:solidFill>
                </w14:textFill>
                <w14:ligatures w14:val="standardContextual"/>
              </w:rPr>
            </w:pPr>
            <w:r>
              <w:rPr>
                <w:rFonts w:hint="eastAsia" w:ascii="宋体" w:hAnsi="宋体" w:cs="宋体"/>
                <w:color w:val="000000" w:themeColor="text1"/>
                <w:sz w:val="20"/>
                <w:szCs w:val="20"/>
                <w:highlight w:val="none"/>
                <w14:textFill>
                  <w14:solidFill>
                    <w14:schemeClr w14:val="tx1"/>
                  </w14:solidFill>
                </w14:textFill>
              </w:rPr>
              <w:t>业绩</w:t>
            </w:r>
          </w:p>
        </w:tc>
        <w:tc>
          <w:tcPr>
            <w:tcW w:w="6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djustRightInd/>
              <w:snapToGrid w:val="0"/>
              <w:spacing w:beforeAutospacing="0" w:afterAutospacing="0" w:line="240" w:lineRule="atLeast"/>
              <w:jc w:val="center"/>
              <w:rPr>
                <w:rFonts w:hint="default" w:ascii="宋体" w:hAnsi="宋体" w:eastAsia="宋体" w:cs="宋体"/>
                <w:color w:val="000000" w:themeColor="text1"/>
                <w:kern w:val="2"/>
                <w:sz w:val="20"/>
                <w:szCs w:val="20"/>
                <w:highlight w:val="none"/>
                <w:lang w:val="en-US" w:eastAsia="zh-CN" w:bidi="ar-SA"/>
                <w14:textFill>
                  <w14:solidFill>
                    <w14:schemeClr w14:val="tx1"/>
                  </w14:solidFill>
                </w14:textFill>
                <w14:ligatures w14:val="standardContextual"/>
              </w:rPr>
            </w:pPr>
            <w:r>
              <w:rPr>
                <w:rFonts w:hint="eastAsia" w:ascii="宋体" w:hAnsi="宋体" w:cs="宋体"/>
                <w:color w:val="000000" w:themeColor="text1"/>
                <w:sz w:val="20"/>
                <w:szCs w:val="20"/>
                <w:highlight w:val="none"/>
                <w:lang w:val="en-US" w:eastAsia="zh-CN"/>
                <w14:textFill>
                  <w14:solidFill>
                    <w14:schemeClr w14:val="tx1"/>
                  </w14:solidFill>
                </w14:textFill>
              </w:rPr>
              <w:t>12</w:t>
            </w:r>
          </w:p>
        </w:tc>
        <w:tc>
          <w:tcPr>
            <w:tcW w:w="6800" w:type="dxa"/>
            <w:tcBorders>
              <w:top w:val="single" w:color="auto" w:sz="4" w:space="0"/>
              <w:left w:val="single" w:color="auto" w:sz="4" w:space="0"/>
              <w:bottom w:val="single" w:color="auto" w:sz="4" w:space="0"/>
              <w:right w:val="single" w:color="auto" w:sz="4" w:space="0"/>
            </w:tcBorders>
            <w:vAlign w:val="center"/>
          </w:tcPr>
          <w:p>
            <w:pPr>
              <w:pStyle w:val="35"/>
              <w:keepNext w:val="0"/>
              <w:keepLines w:val="0"/>
              <w:pageBreakBefore w:val="0"/>
              <w:kinsoku/>
              <w:wordWrap/>
              <w:overflowPunct/>
              <w:topLinePunct w:val="0"/>
              <w:adjustRightInd/>
              <w:snapToGrid w:val="0"/>
              <w:spacing w:beforeAutospacing="0" w:after="0" w:afterAutospacing="0" w:line="240" w:lineRule="atLeast"/>
              <w:ind w:left="0" w:leftChars="0"/>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供应商近三年内（至投标截止时间前36个月内为有效）具有</w:t>
            </w:r>
            <w:r>
              <w:rPr>
                <w:rFonts w:hint="eastAsia" w:ascii="宋体" w:hAnsi="宋体" w:cs="宋体"/>
                <w:color w:val="000000" w:themeColor="text1"/>
                <w:kern w:val="0"/>
                <w:sz w:val="20"/>
                <w:szCs w:val="20"/>
                <w:highlight w:val="none"/>
                <w:lang w:val="en-US" w:eastAsia="zh-CN"/>
                <w14:textFill>
                  <w14:solidFill>
                    <w14:schemeClr w14:val="tx1"/>
                  </w14:solidFill>
                </w14:textFill>
              </w:rPr>
              <w:t>水土保持编制及监测服务</w:t>
            </w:r>
            <w:r>
              <w:rPr>
                <w:rFonts w:hint="eastAsia" w:ascii="宋体" w:hAnsi="宋体" w:cs="宋体"/>
                <w:color w:val="000000" w:themeColor="text1"/>
                <w:kern w:val="0"/>
                <w:sz w:val="20"/>
                <w:szCs w:val="20"/>
                <w:highlight w:val="none"/>
                <w14:textFill>
                  <w14:solidFill>
                    <w14:schemeClr w14:val="tx1"/>
                  </w14:solidFill>
                </w14:textFill>
              </w:rPr>
              <w:t>项目</w:t>
            </w:r>
            <w:r>
              <w:rPr>
                <w:rFonts w:hint="eastAsia" w:ascii="宋体" w:hAnsi="宋体" w:cs="宋体"/>
                <w:color w:val="000000" w:themeColor="text1"/>
                <w:kern w:val="0"/>
                <w:sz w:val="20"/>
                <w:szCs w:val="20"/>
                <w:highlight w:val="none"/>
                <w:lang w:val="en-US" w:eastAsia="zh-CN"/>
                <w14:textFill>
                  <w14:solidFill>
                    <w14:schemeClr w14:val="tx1"/>
                  </w14:solidFill>
                </w14:textFill>
              </w:rPr>
              <w:t>类似</w:t>
            </w:r>
            <w:r>
              <w:rPr>
                <w:rFonts w:hint="eastAsia" w:ascii="宋体" w:hAnsi="宋体" w:cs="宋体"/>
                <w:color w:val="000000" w:themeColor="text1"/>
                <w:kern w:val="0"/>
                <w:sz w:val="20"/>
                <w:szCs w:val="20"/>
                <w:highlight w:val="none"/>
                <w14:textFill>
                  <w14:solidFill>
                    <w14:schemeClr w14:val="tx1"/>
                  </w14:solidFill>
                </w14:textFill>
              </w:rPr>
              <w:t>业绩的</w:t>
            </w:r>
            <w:r>
              <w:rPr>
                <w:rFonts w:hint="eastAsia" w:ascii="宋体" w:hAnsi="宋体" w:cs="宋体"/>
                <w:color w:val="000000" w:themeColor="text1"/>
                <w:kern w:val="0"/>
                <w:sz w:val="20"/>
                <w:szCs w:val="20"/>
                <w:highlight w:val="none"/>
                <w:lang w:val="en-US" w:eastAsia="zh-CN"/>
                <w14:textFill>
                  <w14:solidFill>
                    <w14:schemeClr w14:val="tx1"/>
                  </w14:solidFill>
                </w14:textFill>
              </w:rPr>
              <w:t>计3分</w:t>
            </w:r>
            <w:r>
              <w:rPr>
                <w:rFonts w:hint="eastAsia" w:ascii="宋体" w:hAnsi="宋体" w:cs="宋体"/>
                <w:color w:val="000000" w:themeColor="text1"/>
                <w:kern w:val="0"/>
                <w:sz w:val="20"/>
                <w:szCs w:val="20"/>
                <w:highlight w:val="none"/>
                <w14:textFill>
                  <w14:solidFill>
                    <w14:schemeClr w14:val="tx1"/>
                  </w14:solidFill>
                </w14:textFill>
              </w:rPr>
              <w:t>，本项</w:t>
            </w:r>
            <w:r>
              <w:rPr>
                <w:rFonts w:hint="eastAsia" w:ascii="宋体" w:hAnsi="宋体" w:cs="宋体"/>
                <w:color w:val="000000" w:themeColor="text1"/>
                <w:kern w:val="0"/>
                <w:sz w:val="20"/>
                <w:szCs w:val="20"/>
                <w:highlight w:val="none"/>
                <w:lang w:val="en-US" w:eastAsia="zh-CN"/>
                <w14:textFill>
                  <w14:solidFill>
                    <w14:schemeClr w14:val="tx1"/>
                  </w14:solidFill>
                </w14:textFill>
              </w:rPr>
              <w:t>最高计12</w:t>
            </w:r>
            <w:r>
              <w:rPr>
                <w:rFonts w:hint="eastAsia" w:ascii="宋体" w:hAnsi="宋体" w:cs="宋体"/>
                <w:color w:val="000000" w:themeColor="text1"/>
                <w:kern w:val="0"/>
                <w:sz w:val="20"/>
                <w:szCs w:val="20"/>
                <w:highlight w:val="none"/>
                <w14:textFill>
                  <w14:solidFill>
                    <w14:schemeClr w14:val="tx1"/>
                  </w14:solidFill>
                </w14:textFill>
              </w:rPr>
              <w:t>分。</w:t>
            </w:r>
          </w:p>
          <w:p>
            <w:pPr>
              <w:pStyle w:val="14"/>
              <w:keepNext w:val="0"/>
              <w:keepLines w:val="0"/>
              <w:pageBreakBefore w:val="0"/>
              <w:kinsoku/>
              <w:wordWrap/>
              <w:overflowPunct/>
              <w:topLinePunct w:val="0"/>
              <w:adjustRightInd/>
              <w:snapToGrid w:val="0"/>
              <w:spacing w:beforeAutospacing="0" w:afterAutospacing="0" w:line="240" w:lineRule="atLeast"/>
              <w:rPr>
                <w:rFonts w:hint="eastAsia" w:ascii="宋体" w:hAnsi="宋体" w:eastAsia="宋体" w:cs="宋体"/>
                <w:color w:val="000000" w:themeColor="text1"/>
                <w:kern w:val="0"/>
                <w:sz w:val="20"/>
                <w:szCs w:val="20"/>
                <w:highlight w:val="none"/>
                <w:lang w:val="en-US" w:eastAsia="zh-CN" w:bidi="ar-SA"/>
                <w14:textFill>
                  <w14:solidFill>
                    <w14:schemeClr w14:val="tx1"/>
                  </w14:solidFill>
                </w14:textFill>
                <w14:ligatures w14:val="standardContextual"/>
              </w:rPr>
            </w:pPr>
            <w:r>
              <w:rPr>
                <w:rFonts w:hint="eastAsia" w:ascii="宋体" w:hAnsi="宋体" w:cs="宋体"/>
                <w:b/>
                <w:bCs/>
                <w:color w:val="000000" w:themeColor="text1"/>
                <w:kern w:val="0"/>
                <w:sz w:val="20"/>
                <w:szCs w:val="20"/>
                <w:highlight w:val="none"/>
                <w14:textFill>
                  <w14:solidFill>
                    <w14:schemeClr w14:val="tx1"/>
                  </w14:solidFill>
                </w14:textFill>
              </w:rPr>
              <w:t>注：须提供中标（成交）通知书或合同复印件，并加盖供应商公章，有效时间以合同签订时间为</w:t>
            </w:r>
            <w:r>
              <w:rPr>
                <w:rFonts w:hint="eastAsia" w:ascii="宋体" w:hAnsi="宋体" w:cs="宋体"/>
                <w:b/>
                <w:bCs/>
                <w:color w:val="000000" w:themeColor="text1"/>
                <w:kern w:val="0"/>
                <w:sz w:val="20"/>
                <w:szCs w:val="20"/>
                <w:highlight w:val="none"/>
                <w:lang w:val="en-US" w:eastAsia="zh-CN"/>
                <w14:textFill>
                  <w14:solidFill>
                    <w14:schemeClr w14:val="tx1"/>
                  </w14:solidFill>
                </w14:textFill>
              </w:rPr>
              <w:t>准</w:t>
            </w:r>
            <w:r>
              <w:rPr>
                <w:rFonts w:hint="eastAsia" w:ascii="宋体" w:hAnsi="宋体" w:cs="宋体"/>
                <w:b/>
                <w:bCs/>
                <w:color w:val="000000" w:themeColor="text1"/>
                <w:kern w:val="0"/>
                <w:sz w:val="20"/>
                <w:szCs w:val="20"/>
                <w:highlight w:val="none"/>
                <w14:textFill>
                  <w14:solidFill>
                    <w14:schemeClr w14:val="tx1"/>
                  </w14:solidFill>
                </w14:textFill>
              </w:rPr>
              <w:t>，未提供不计分。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djustRightInd/>
              <w:snapToGrid w:val="0"/>
              <w:spacing w:beforeAutospacing="0" w:afterAutospacing="0" w:line="240" w:lineRule="atLeast"/>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合计</w:t>
            </w:r>
          </w:p>
        </w:tc>
        <w:tc>
          <w:tcPr>
            <w:tcW w:w="17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djustRightInd/>
              <w:snapToGrid w:val="0"/>
              <w:spacing w:beforeAutospacing="0" w:afterAutospacing="0" w:line="240" w:lineRule="atLeast"/>
              <w:jc w:val="center"/>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100</w:t>
            </w:r>
          </w:p>
        </w:tc>
        <w:tc>
          <w:tcPr>
            <w:tcW w:w="6800" w:type="dxa"/>
            <w:tcBorders>
              <w:top w:val="single" w:color="auto" w:sz="4" w:space="0"/>
              <w:left w:val="single" w:color="auto" w:sz="4" w:space="0"/>
              <w:bottom w:val="single" w:color="auto" w:sz="4" w:space="0"/>
              <w:right w:val="single" w:color="auto" w:sz="4" w:space="0"/>
            </w:tcBorders>
            <w:vAlign w:val="center"/>
          </w:tcPr>
          <w:p>
            <w:pPr>
              <w:pStyle w:val="35"/>
              <w:keepNext w:val="0"/>
              <w:keepLines w:val="0"/>
              <w:pageBreakBefore w:val="0"/>
              <w:kinsoku/>
              <w:wordWrap/>
              <w:overflowPunct/>
              <w:topLinePunct w:val="0"/>
              <w:adjustRightInd/>
              <w:snapToGrid w:val="0"/>
              <w:spacing w:beforeAutospacing="0" w:after="0" w:afterAutospacing="0" w:line="240" w:lineRule="atLeast"/>
              <w:ind w:left="0" w:leftChars="0"/>
              <w:rPr>
                <w:rFonts w:hint="eastAsia" w:ascii="宋体" w:hAnsi="宋体" w:cs="宋体"/>
                <w:color w:val="000000" w:themeColor="text1"/>
                <w:sz w:val="20"/>
                <w:szCs w:val="20"/>
                <w:highlight w:val="none"/>
                <w14:textFill>
                  <w14:solidFill>
                    <w14:schemeClr w14:val="tx1"/>
                  </w14:solidFill>
                </w14:textFill>
              </w:rPr>
            </w:pPr>
          </w:p>
        </w:tc>
      </w:tr>
    </w:tbl>
    <w:p>
      <w:pPr>
        <w:pStyle w:val="202"/>
        <w:ind w:left="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br w:type="page"/>
      </w:r>
      <w:r>
        <w:rPr>
          <w:rFonts w:hint="eastAsia" w:ascii="宋体" w:hAnsi="宋体" w:cs="宋体"/>
          <w:b/>
          <w:bCs/>
          <w:color w:val="000000" w:themeColor="text1"/>
          <w:sz w:val="24"/>
          <w:highlight w:val="none"/>
          <w14:textFill>
            <w14:solidFill>
              <w14:schemeClr w14:val="tx1"/>
            </w14:solidFill>
          </w14:textFill>
        </w:rPr>
        <w:t>磋商须知正文</w:t>
      </w:r>
    </w:p>
    <w:p>
      <w:pPr>
        <w:spacing w:line="276"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一、说明</w:t>
      </w:r>
    </w:p>
    <w:p>
      <w:pPr>
        <w:spacing w:line="276" w:lineRule="auto"/>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1.适用范围</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1.1 本磋商文件仅适用于磋商须知前附表(以下简称</w:t>
      </w:r>
      <w:r>
        <w:rPr>
          <w:rFonts w:hint="eastAsia" w:ascii="宋体" w:hAnsi="宋体" w:cs="宋体"/>
          <w:b/>
          <w:color w:val="000000" w:themeColor="text1"/>
          <w:szCs w:val="21"/>
          <w:highlight w:val="none"/>
          <w14:textFill>
            <w14:solidFill>
              <w14:schemeClr w14:val="tx1"/>
            </w14:solidFill>
          </w14:textFill>
        </w:rPr>
        <w:t>磋商须知前附表)</w:t>
      </w:r>
      <w:r>
        <w:rPr>
          <w:rFonts w:hint="eastAsia" w:ascii="宋体" w:hAnsi="宋体" w:cs="宋体"/>
          <w:color w:val="000000" w:themeColor="text1"/>
          <w:szCs w:val="21"/>
          <w:highlight w:val="none"/>
          <w14:textFill>
            <w14:solidFill>
              <w14:schemeClr w14:val="tx1"/>
            </w14:solidFill>
          </w14:textFill>
        </w:rPr>
        <w:t>中所叙述的采购项目。</w:t>
      </w:r>
    </w:p>
    <w:p>
      <w:pPr>
        <w:spacing w:line="276" w:lineRule="auto"/>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2.定义</w:t>
      </w:r>
    </w:p>
    <w:p>
      <w:pPr>
        <w:spacing w:line="276" w:lineRule="auto"/>
        <w:ind w:firstLine="420" w:firstLineChars="200"/>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2.1 “采购人”是指依法进行政府采购的国家机关、事业单位、团体组织。本次政府采购的采购人名称、地址、电话、联系人见</w:t>
      </w:r>
      <w:r>
        <w:rPr>
          <w:rFonts w:hint="eastAsia" w:ascii="宋体" w:hAnsi="宋体" w:cs="宋体"/>
          <w:b/>
          <w:color w:val="000000" w:themeColor="text1"/>
          <w:szCs w:val="21"/>
          <w:highlight w:val="none"/>
          <w14:textFill>
            <w14:solidFill>
              <w14:schemeClr w14:val="tx1"/>
            </w14:solidFill>
          </w14:textFill>
        </w:rPr>
        <w:t>磋商须知前附表</w:t>
      </w:r>
      <w:r>
        <w:rPr>
          <w:rFonts w:hint="eastAsia" w:ascii="宋体" w:hAnsi="宋体" w:cs="宋体"/>
          <w:color w:val="000000" w:themeColor="text1"/>
          <w:szCs w:val="21"/>
          <w:highlight w:val="none"/>
          <w14:textFill>
            <w14:solidFill>
              <w14:schemeClr w14:val="tx1"/>
            </w14:solidFill>
          </w14:textFill>
        </w:rPr>
        <w:t>。</w:t>
      </w:r>
    </w:p>
    <w:p>
      <w:pPr>
        <w:spacing w:line="276" w:lineRule="auto"/>
        <w:ind w:firstLine="420" w:firstLineChars="200"/>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2.2 “采购代理机构”是指接受采购人委托，代理采购项目的集中采购机构和其他采购代理机构。本次政府采购的采购代理机构名称、地址、电话、联系人见</w:t>
      </w:r>
      <w:r>
        <w:rPr>
          <w:rFonts w:hint="eastAsia" w:ascii="宋体" w:hAnsi="宋体" w:cs="宋体"/>
          <w:b/>
          <w:color w:val="000000" w:themeColor="text1"/>
          <w:szCs w:val="21"/>
          <w:highlight w:val="none"/>
          <w14:textFill>
            <w14:solidFill>
              <w14:schemeClr w14:val="tx1"/>
            </w14:solidFill>
          </w14:textFill>
        </w:rPr>
        <w:t>磋商须知前附表。</w:t>
      </w:r>
    </w:p>
    <w:p>
      <w:pPr>
        <w:spacing w:line="276" w:lineRule="auto"/>
        <w:ind w:firstLine="420" w:firstLineChars="200"/>
        <w:rPr>
          <w:rFonts w:hint="eastAsia" w:ascii="宋体" w:hAnsi="宋体" w:cs="宋体"/>
          <w:bCs/>
          <w:color w:val="000000" w:themeColor="text1"/>
          <w:kern w:val="36"/>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2.3 “供应商”是指响应磋商文件要求、参加竞争性磋商采购的法人、其他组织或者自然人。本次政府采购项目</w:t>
      </w:r>
      <w:r>
        <w:rPr>
          <w:rFonts w:hint="eastAsia" w:ascii="宋体" w:hAnsi="宋体" w:cs="宋体"/>
          <w:color w:val="000000" w:themeColor="text1"/>
          <w:kern w:val="0"/>
          <w:szCs w:val="21"/>
          <w:highlight w:val="none"/>
          <w14:textFill>
            <w14:solidFill>
              <w14:schemeClr w14:val="tx1"/>
            </w14:solidFill>
          </w14:textFill>
        </w:rPr>
        <w:t>邀请</w:t>
      </w:r>
      <w:r>
        <w:rPr>
          <w:rFonts w:hint="eastAsia" w:ascii="宋体" w:hAnsi="宋体" w:cs="宋体"/>
          <w:color w:val="000000" w:themeColor="text1"/>
          <w:szCs w:val="21"/>
          <w:highlight w:val="none"/>
          <w14:textFill>
            <w14:solidFill>
              <w14:schemeClr w14:val="tx1"/>
            </w14:solidFill>
          </w14:textFill>
        </w:rPr>
        <w:t>的</w:t>
      </w:r>
      <w:r>
        <w:rPr>
          <w:rFonts w:hint="eastAsia" w:ascii="宋体" w:hAnsi="宋体" w:cs="宋体"/>
          <w:color w:val="000000" w:themeColor="text1"/>
          <w:kern w:val="0"/>
          <w:szCs w:val="21"/>
          <w:highlight w:val="none"/>
          <w14:textFill>
            <w14:solidFill>
              <w14:schemeClr w14:val="tx1"/>
            </w14:solidFill>
          </w14:textFill>
        </w:rPr>
        <w:t>供应商通过</w:t>
      </w:r>
      <w:r>
        <w:rPr>
          <w:rFonts w:hint="eastAsia" w:ascii="宋体" w:hAnsi="宋体" w:cs="宋体"/>
          <w:b/>
          <w:color w:val="000000" w:themeColor="text1"/>
          <w:szCs w:val="21"/>
          <w:highlight w:val="none"/>
          <w14:textFill>
            <w14:solidFill>
              <w14:schemeClr w14:val="tx1"/>
            </w14:solidFill>
          </w14:textFill>
        </w:rPr>
        <w:t>磋商须知前附表</w:t>
      </w:r>
      <w:r>
        <w:rPr>
          <w:rFonts w:hint="eastAsia" w:ascii="宋体" w:hAnsi="宋体" w:cs="宋体"/>
          <w:color w:val="000000" w:themeColor="text1"/>
          <w:szCs w:val="21"/>
          <w:highlight w:val="none"/>
          <w14:textFill>
            <w14:solidFill>
              <w14:schemeClr w14:val="tx1"/>
            </w14:solidFill>
          </w14:textFill>
        </w:rPr>
        <w:t>所述方式</w:t>
      </w:r>
      <w:r>
        <w:rPr>
          <w:rFonts w:hint="eastAsia" w:ascii="宋体" w:hAnsi="宋体" w:cs="宋体"/>
          <w:color w:val="000000" w:themeColor="text1"/>
          <w:kern w:val="0"/>
          <w:szCs w:val="21"/>
          <w:highlight w:val="none"/>
          <w14:textFill>
            <w14:solidFill>
              <w14:schemeClr w14:val="tx1"/>
            </w14:solidFill>
          </w14:textFill>
        </w:rPr>
        <w:t>，邀请符合资格条件的供应商提交响应文件（含资格证明资料），参与竞争性磋商采购活动。</w:t>
      </w:r>
    </w:p>
    <w:p>
      <w:pPr>
        <w:spacing w:line="276" w:lineRule="auto"/>
        <w:ind w:firstLine="420" w:firstLineChars="200"/>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2.4 “磋商小组”是指</w:t>
      </w:r>
      <w:r>
        <w:rPr>
          <w:rFonts w:hint="eastAsia" w:ascii="宋体" w:hAnsi="宋体" w:cs="宋体"/>
          <w:color w:val="000000" w:themeColor="text1"/>
          <w:kern w:val="0"/>
          <w:szCs w:val="21"/>
          <w:highlight w:val="none"/>
          <w14:textFill>
            <w14:solidFill>
              <w14:schemeClr w14:val="tx1"/>
            </w14:solidFill>
          </w14:textFill>
        </w:rPr>
        <w:t>依据财政部</w:t>
      </w:r>
      <w:r>
        <w:rPr>
          <w:rFonts w:hint="eastAsia" w:ascii="宋体" w:hAnsi="宋体" w:cs="宋体"/>
          <w:bCs/>
          <w:color w:val="000000" w:themeColor="text1"/>
          <w:kern w:val="36"/>
          <w:szCs w:val="21"/>
          <w:highlight w:val="none"/>
          <w14:textFill>
            <w14:solidFill>
              <w14:schemeClr w14:val="tx1"/>
            </w14:solidFill>
          </w14:textFill>
        </w:rPr>
        <w:t>《政府采购竞争性磋商采购方式管理暂行办法》有关规定组建，依法依规</w:t>
      </w:r>
      <w:r>
        <w:rPr>
          <w:rFonts w:hint="eastAsia" w:ascii="宋体" w:hAnsi="宋体" w:cs="宋体"/>
          <w:color w:val="000000" w:themeColor="text1"/>
          <w:kern w:val="0"/>
          <w:szCs w:val="21"/>
          <w:highlight w:val="none"/>
          <w14:textFill>
            <w14:solidFill>
              <w14:schemeClr w14:val="tx1"/>
            </w14:solidFill>
          </w14:textFill>
        </w:rPr>
        <w:t>履行其职责和义务的机构。</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2.5 “货物”是指各种形态和种类的物品，包括原资料、燃料、设备、产品等，详见《政府采购品目分类目录》(</w:t>
      </w:r>
      <w:r>
        <w:rPr>
          <w:rStyle w:val="47"/>
          <w:rFonts w:hint="eastAsia" w:ascii="宋体" w:hAnsi="宋体" w:cs="宋体"/>
          <w:b w:val="0"/>
          <w:color w:val="000000" w:themeColor="text1"/>
          <w:highlight w:val="none"/>
          <w14:textFill>
            <w14:solidFill>
              <w14:schemeClr w14:val="tx1"/>
            </w14:solidFill>
          </w14:textFill>
        </w:rPr>
        <w:t>财库[2013]189号</w:t>
      </w:r>
      <w:r>
        <w:rPr>
          <w:rFonts w:hint="eastAsia" w:ascii="宋体" w:hAnsi="宋体" w:cs="宋体"/>
          <w:color w:val="000000" w:themeColor="text1"/>
          <w:szCs w:val="21"/>
          <w:highlight w:val="none"/>
          <w14:textFill>
            <w14:solidFill>
              <w14:schemeClr w14:val="tx1"/>
            </w14:solidFill>
          </w14:textFill>
        </w:rPr>
        <w:t>)。</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2.6 “工程”是指建设工程，包括建筑物和构筑物的新建、改建、扩建、装修、拆除、修缮等，详见《政府采购品目分类目录》(</w:t>
      </w:r>
      <w:r>
        <w:rPr>
          <w:rStyle w:val="47"/>
          <w:rFonts w:hint="eastAsia" w:ascii="宋体" w:hAnsi="宋体" w:cs="宋体"/>
          <w:b w:val="0"/>
          <w:color w:val="000000" w:themeColor="text1"/>
          <w:highlight w:val="none"/>
          <w14:textFill>
            <w14:solidFill>
              <w14:schemeClr w14:val="tx1"/>
            </w14:solidFill>
          </w14:textFill>
        </w:rPr>
        <w:t>财库[2013]189号</w:t>
      </w:r>
      <w:r>
        <w:rPr>
          <w:rFonts w:hint="eastAsia" w:ascii="宋体" w:hAnsi="宋体" w:cs="宋体"/>
          <w:color w:val="000000" w:themeColor="text1"/>
          <w:szCs w:val="21"/>
          <w:highlight w:val="none"/>
          <w14:textFill>
            <w14:solidFill>
              <w14:schemeClr w14:val="tx1"/>
            </w14:solidFill>
          </w14:textFill>
        </w:rPr>
        <w:t>)。</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2.7 “服务”是指除货物和工程以外的其他政府采购对象，详见《政府采购品目分类目录》(</w:t>
      </w:r>
      <w:r>
        <w:rPr>
          <w:rStyle w:val="47"/>
          <w:rFonts w:hint="eastAsia" w:ascii="宋体" w:hAnsi="宋体" w:cs="宋体"/>
          <w:b w:val="0"/>
          <w:color w:val="000000" w:themeColor="text1"/>
          <w:highlight w:val="none"/>
          <w14:textFill>
            <w14:solidFill>
              <w14:schemeClr w14:val="tx1"/>
            </w14:solidFill>
          </w14:textFill>
        </w:rPr>
        <w:t>财库[2013]189号</w:t>
      </w:r>
      <w:r>
        <w:rPr>
          <w:rFonts w:hint="eastAsia" w:ascii="宋体" w:hAnsi="宋体" w:cs="宋体"/>
          <w:color w:val="000000" w:themeColor="text1"/>
          <w:szCs w:val="21"/>
          <w:highlight w:val="none"/>
          <w14:textFill>
            <w14:solidFill>
              <w14:schemeClr w14:val="tx1"/>
            </w14:solidFill>
          </w14:textFill>
        </w:rPr>
        <w:t>)。</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2.8 “节能产品”或者“环保产品”是指财政部发布的《节能产品政府采购品目清单》或者《环境标志产品政府采购品目清单》的产品。</w:t>
      </w:r>
    </w:p>
    <w:p>
      <w:pPr>
        <w:spacing w:line="276" w:lineRule="auto"/>
        <w:ind w:firstLine="420" w:firstLineChars="200"/>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2.9 “进口产品”是指通过中国海关报关验放进入中国境内且产自关境外的产品，详见《关于政府采购进口产品管理有关问题的通知》(财库[2007]119号)。</w:t>
      </w:r>
    </w:p>
    <w:p>
      <w:pPr>
        <w:spacing w:line="276" w:lineRule="auto"/>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3.供应商的资格要求</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3.1 供应商应当符合</w:t>
      </w:r>
      <w:r>
        <w:rPr>
          <w:rFonts w:hint="eastAsia" w:ascii="宋体" w:hAnsi="宋体" w:cs="宋体"/>
          <w:b/>
          <w:color w:val="000000" w:themeColor="text1"/>
          <w:szCs w:val="21"/>
          <w:highlight w:val="none"/>
          <w14:textFill>
            <w14:solidFill>
              <w14:schemeClr w14:val="tx1"/>
            </w14:solidFill>
          </w14:textFill>
        </w:rPr>
        <w:t>磋商须知前附表</w:t>
      </w:r>
      <w:r>
        <w:rPr>
          <w:rFonts w:hint="eastAsia" w:ascii="宋体" w:hAnsi="宋体" w:cs="宋体"/>
          <w:color w:val="000000" w:themeColor="text1"/>
          <w:szCs w:val="21"/>
          <w:highlight w:val="none"/>
          <w14:textFill>
            <w14:solidFill>
              <w14:schemeClr w14:val="tx1"/>
            </w14:solidFill>
          </w14:textFill>
        </w:rPr>
        <w:t>中规定的资格条件要求。</w:t>
      </w:r>
    </w:p>
    <w:p>
      <w:pPr>
        <w:spacing w:line="276" w:lineRule="auto"/>
        <w:ind w:firstLine="420" w:firstLineChars="20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3.2供应商</w:t>
      </w:r>
      <w:r>
        <w:rPr>
          <w:rFonts w:hint="eastAsia" w:ascii="宋体" w:hAnsi="宋体" w:cs="宋体"/>
          <w:color w:val="000000" w:themeColor="text1"/>
          <w:highlight w:val="none"/>
          <w14:textFill>
            <w14:solidFill>
              <w14:schemeClr w14:val="tx1"/>
            </w14:solidFill>
          </w14:textFill>
        </w:rPr>
        <w:t>为联合体形式的</w:t>
      </w:r>
      <w:r>
        <w:rPr>
          <w:rFonts w:hint="eastAsia" w:ascii="宋体" w:hAnsi="宋体" w:cs="宋体"/>
          <w:color w:val="000000" w:themeColor="text1"/>
          <w:szCs w:val="21"/>
          <w:highlight w:val="none"/>
          <w14:textFill>
            <w14:solidFill>
              <w14:schemeClr w14:val="tx1"/>
            </w14:solidFill>
          </w14:textFill>
        </w:rPr>
        <w:t xml:space="preserve">，除应满足本章第3.1款资格条件要求及第3.3款规定外，还应遵守以下规定： </w:t>
      </w:r>
    </w:p>
    <w:p>
      <w:pPr>
        <w:spacing w:line="276" w:lineRule="auto"/>
        <w:ind w:firstLine="420" w:firstLineChars="200"/>
        <w:jc w:val="left"/>
        <w:rPr>
          <w:rFonts w:hint="eastAsia" w:ascii="宋体" w:hAnsi="宋体" w:cs="宋体"/>
          <w:color w:val="000000" w:themeColor="text1"/>
          <w:kern w:val="0"/>
          <w:szCs w:val="21"/>
          <w:highlight w:val="none"/>
          <w:lang w:val="zh-CN"/>
          <w14:textFill>
            <w14:solidFill>
              <w14:schemeClr w14:val="tx1"/>
            </w14:solidFill>
          </w14:textFill>
        </w:rPr>
      </w:pPr>
      <w:r>
        <w:rPr>
          <w:rFonts w:hint="eastAsia" w:ascii="宋体" w:hAnsi="宋体" w:cs="宋体"/>
          <w:color w:val="000000" w:themeColor="text1"/>
          <w:kern w:val="0"/>
          <w:szCs w:val="21"/>
          <w:highlight w:val="none"/>
          <w:lang w:val="zh-CN"/>
          <w14:textFill>
            <w14:solidFill>
              <w14:schemeClr w14:val="tx1"/>
            </w14:solidFill>
          </w14:textFill>
        </w:rPr>
        <w:t>（1）联合体各方应按磋商文件提供的格式签订联合体协议书，明确联合体牵头人和各方权利义务(含承担工作及工作量比例)；</w:t>
      </w:r>
    </w:p>
    <w:p>
      <w:pPr>
        <w:spacing w:line="276" w:lineRule="auto"/>
        <w:ind w:firstLine="420" w:firstLineChars="200"/>
        <w:jc w:val="left"/>
        <w:rPr>
          <w:rFonts w:hint="eastAsia" w:ascii="宋体" w:hAnsi="宋体" w:cs="宋体"/>
          <w:color w:val="000000" w:themeColor="text1"/>
          <w:kern w:val="0"/>
          <w:szCs w:val="21"/>
          <w:highlight w:val="none"/>
          <w:lang w:val="zh-CN"/>
          <w14:textFill>
            <w14:solidFill>
              <w14:schemeClr w14:val="tx1"/>
            </w14:solidFill>
          </w14:textFill>
        </w:rPr>
      </w:pPr>
      <w:r>
        <w:rPr>
          <w:rFonts w:hint="eastAsia" w:ascii="宋体" w:hAnsi="宋体" w:cs="宋体"/>
          <w:color w:val="000000" w:themeColor="text1"/>
          <w:kern w:val="0"/>
          <w:szCs w:val="21"/>
          <w:highlight w:val="none"/>
          <w:lang w:val="zh-CN"/>
          <w14:textFill>
            <w14:solidFill>
              <w14:schemeClr w14:val="tx1"/>
            </w14:solidFill>
          </w14:textFill>
        </w:rPr>
        <w:t>（2）联合体中有同类资质的供应商按照联合体分工承担相同工作的，应当按照资质等级较低的供应商确定资质等级；</w:t>
      </w:r>
    </w:p>
    <w:p>
      <w:pPr>
        <w:spacing w:line="276" w:lineRule="auto"/>
        <w:ind w:firstLine="420" w:firstLineChars="200"/>
        <w:jc w:val="left"/>
        <w:rPr>
          <w:rFonts w:hint="eastAsia" w:ascii="宋体" w:hAnsi="宋体" w:cs="宋体"/>
          <w:color w:val="000000" w:themeColor="text1"/>
          <w:kern w:val="0"/>
          <w:szCs w:val="21"/>
          <w:highlight w:val="none"/>
          <w:lang w:val="zh-CN"/>
          <w14:textFill>
            <w14:solidFill>
              <w14:schemeClr w14:val="tx1"/>
            </w14:solidFill>
          </w14:textFill>
        </w:rPr>
      </w:pPr>
      <w:r>
        <w:rPr>
          <w:rFonts w:hint="eastAsia" w:ascii="宋体" w:hAnsi="宋体" w:cs="宋体"/>
          <w:color w:val="000000" w:themeColor="text1"/>
          <w:kern w:val="0"/>
          <w:szCs w:val="21"/>
          <w:highlight w:val="none"/>
          <w:lang w:val="zh-CN"/>
          <w14:textFill>
            <w14:solidFill>
              <w14:schemeClr w14:val="tx1"/>
            </w14:solidFill>
          </w14:textFill>
        </w:rPr>
        <w:t>（3）以联合体形式参加政府采购活动的，联合体各方不得再单独参加或者与其他供应商另外组成联合体参加同一合同项下的政府采购活动。</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3.3 供应商不得存在下列情形之一：</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（l）与采购人、采购代理机构存在</w:t>
      </w:r>
      <w:r>
        <w:rPr>
          <w:rFonts w:hint="eastAsia" w:ascii="宋体" w:hAnsi="宋体" w:cs="宋体"/>
          <w:bCs/>
          <w:color w:val="000000" w:themeColor="text1"/>
          <w:szCs w:val="21"/>
          <w:highlight w:val="none"/>
          <w14:textFill>
            <w14:solidFill>
              <w14:schemeClr w14:val="tx1"/>
            </w14:solidFill>
          </w14:textFill>
        </w:rPr>
        <w:t>隶属关系或者其他利害关系</w:t>
      </w:r>
      <w:r>
        <w:rPr>
          <w:rFonts w:hint="eastAsia" w:ascii="宋体" w:hAnsi="宋体" w:cs="宋体"/>
          <w:color w:val="000000" w:themeColor="text1"/>
          <w:szCs w:val="21"/>
          <w:highlight w:val="none"/>
          <w14:textFill>
            <w14:solidFill>
              <w14:schemeClr w14:val="tx1"/>
            </w14:solidFill>
          </w14:textFill>
        </w:rPr>
        <w:t>。</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（2）与其他供应商的法定代表人（或者负责人）为同一人，或者与其他供应商存在直接控股、管理关系。</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w:t>
      </w:r>
      <w:r>
        <w:rPr>
          <w:rFonts w:hint="eastAsia" w:ascii="宋体" w:hAnsi="宋体" w:cs="宋体"/>
          <w:bCs/>
          <w:color w:val="000000" w:themeColor="text1"/>
          <w:szCs w:val="21"/>
          <w:highlight w:val="none"/>
          <w14:textFill>
            <w14:solidFill>
              <w14:schemeClr w14:val="tx1"/>
            </w14:solidFill>
          </w14:textFill>
        </w:rPr>
        <w:t>受到刑事处罚，或者受到较大数额罚款、责令停产停业、在一至三年内禁止参加政府采购活动、暂扣或者吊销许可证、暂扣或者吊销执照等情形之一的行政处罚，或者存在</w:t>
      </w:r>
      <w:r>
        <w:rPr>
          <w:rFonts w:hint="eastAsia" w:ascii="宋体" w:hAnsi="宋体" w:cs="宋体"/>
          <w:color w:val="000000" w:themeColor="text1"/>
          <w:szCs w:val="21"/>
          <w:highlight w:val="none"/>
          <w14:textFill>
            <w14:solidFill>
              <w14:schemeClr w14:val="tx1"/>
            </w14:solidFill>
          </w14:textFill>
        </w:rPr>
        <w:t>财政部门认定的其他重大违法记录。</w:t>
      </w:r>
    </w:p>
    <w:p>
      <w:pPr>
        <w:spacing w:line="276" w:lineRule="auto"/>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 xml:space="preserve">4.参与磋商的费用 </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4.1 无论磋商的结果如何，供应商应自行承担所有与竞争性磋商采购活动有关的全部费用。</w:t>
      </w:r>
    </w:p>
    <w:p>
      <w:pPr>
        <w:pStyle w:val="24"/>
        <w:spacing w:line="276" w:lineRule="auto"/>
        <w:rPr>
          <w:rFonts w:hint="eastAsia" w:hAnsi="宋体" w:cs="宋体"/>
          <w:b/>
          <w:bCs/>
          <w:color w:val="000000" w:themeColor="text1"/>
          <w:highlight w:val="none"/>
          <w14:textFill>
            <w14:solidFill>
              <w14:schemeClr w14:val="tx1"/>
            </w14:solidFill>
          </w14:textFill>
        </w:rPr>
      </w:pPr>
      <w:r>
        <w:rPr>
          <w:rFonts w:hint="eastAsia" w:hAnsi="宋体" w:cs="宋体"/>
          <w:b/>
          <w:color w:val="000000" w:themeColor="text1"/>
          <w:highlight w:val="none"/>
          <w14:textFill>
            <w14:solidFill>
              <w14:schemeClr w14:val="tx1"/>
            </w14:solidFill>
          </w14:textFill>
        </w:rPr>
        <w:t>5．</w:t>
      </w:r>
      <w:r>
        <w:rPr>
          <w:rFonts w:hint="eastAsia" w:hAnsi="宋体" w:cs="宋体"/>
          <w:b/>
          <w:bCs/>
          <w:color w:val="000000" w:themeColor="text1"/>
          <w:highlight w:val="none"/>
          <w14:textFill>
            <w14:solidFill>
              <w14:schemeClr w14:val="tx1"/>
            </w14:solidFill>
          </w14:textFill>
        </w:rPr>
        <w:t>授权委托</w:t>
      </w:r>
    </w:p>
    <w:p>
      <w:pPr>
        <w:pStyle w:val="24"/>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5.1供应商代表为供应商法定代表人的，应具备法定代表人身份证明。供应商代表不是供应商法定代表人的，应具备法定代表人授权书，并附法定代表人身份证明。</w:t>
      </w:r>
    </w:p>
    <w:p>
      <w:pPr>
        <w:pStyle w:val="24"/>
        <w:spacing w:line="276" w:lineRule="auto"/>
        <w:rPr>
          <w:rFonts w:hint="eastAsia" w:hAnsi="宋体" w:cs="宋体"/>
          <w:b/>
          <w:color w:val="000000" w:themeColor="text1"/>
          <w:highlight w:val="none"/>
          <w14:textFill>
            <w14:solidFill>
              <w14:schemeClr w14:val="tx1"/>
            </w14:solidFill>
          </w14:textFill>
        </w:rPr>
      </w:pPr>
      <w:r>
        <w:rPr>
          <w:rFonts w:hint="eastAsia" w:hAnsi="宋体" w:cs="宋体"/>
          <w:b/>
          <w:color w:val="000000" w:themeColor="text1"/>
          <w:highlight w:val="none"/>
          <w14:textFill>
            <w14:solidFill>
              <w14:schemeClr w14:val="tx1"/>
            </w14:solidFill>
          </w14:textFill>
        </w:rPr>
        <w:t>6．联合体形式</w:t>
      </w:r>
    </w:p>
    <w:p>
      <w:pPr>
        <w:pStyle w:val="24"/>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6.1除</w:t>
      </w:r>
      <w:r>
        <w:rPr>
          <w:rFonts w:hint="eastAsia" w:hAnsi="宋体" w:cs="宋体"/>
          <w:b/>
          <w:color w:val="000000" w:themeColor="text1"/>
          <w:highlight w:val="none"/>
          <w14:textFill>
            <w14:solidFill>
              <w14:schemeClr w14:val="tx1"/>
            </w14:solidFill>
          </w14:textFill>
        </w:rPr>
        <w:t>磋商须知前附表</w:t>
      </w:r>
      <w:r>
        <w:rPr>
          <w:rFonts w:hint="eastAsia" w:hAnsi="宋体" w:cs="宋体"/>
          <w:color w:val="000000" w:themeColor="text1"/>
          <w:highlight w:val="none"/>
          <w14:textFill>
            <w14:solidFill>
              <w14:schemeClr w14:val="tx1"/>
            </w14:solidFill>
          </w14:textFill>
        </w:rPr>
        <w:t>中另有规定，本次磋商采购不接受为联合体形式的供应商。</w:t>
      </w:r>
    </w:p>
    <w:p>
      <w:pPr>
        <w:spacing w:line="276" w:lineRule="auto"/>
        <w:ind w:firstLine="420" w:firstLineChars="20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6.2供应商</w:t>
      </w:r>
      <w:r>
        <w:rPr>
          <w:rFonts w:hint="eastAsia" w:ascii="宋体" w:hAnsi="宋体" w:cs="宋体"/>
          <w:color w:val="000000" w:themeColor="text1"/>
          <w:highlight w:val="none"/>
          <w14:textFill>
            <w14:solidFill>
              <w14:schemeClr w14:val="tx1"/>
            </w14:solidFill>
          </w14:textFill>
        </w:rPr>
        <w:t>为联合体形式的</w:t>
      </w:r>
      <w:r>
        <w:rPr>
          <w:rFonts w:hint="eastAsia" w:ascii="宋体" w:hAnsi="宋体" w:cs="宋体"/>
          <w:color w:val="000000" w:themeColor="text1"/>
          <w:szCs w:val="21"/>
          <w:highlight w:val="none"/>
          <w14:textFill>
            <w14:solidFill>
              <w14:schemeClr w14:val="tx1"/>
            </w14:solidFill>
          </w14:textFill>
        </w:rPr>
        <w:t>，除应符合本章第3条规定外，还应遵守以下规定：</w:t>
      </w:r>
    </w:p>
    <w:p>
      <w:pPr>
        <w:spacing w:line="276" w:lineRule="auto"/>
        <w:ind w:firstLine="420" w:firstLineChars="20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（l）联合体各方必须签订联合体协议书，明确联合体牵头人和各方的义务、工作、合同工作量比例；</w:t>
      </w:r>
    </w:p>
    <w:p>
      <w:pPr>
        <w:spacing w:line="276" w:lineRule="auto"/>
        <w:ind w:firstLine="420" w:firstLineChars="20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（2）联合体各方均应当符合本章第3.1</w:t>
      </w:r>
      <w:r>
        <w:rPr>
          <w:rFonts w:hint="eastAsia" w:ascii="宋体" w:hAnsi="宋体" w:cs="宋体"/>
          <w:color w:val="000000" w:themeColor="text1"/>
          <w:kern w:val="0"/>
          <w:szCs w:val="21"/>
          <w:highlight w:val="none"/>
          <w:lang w:val="zh-CN"/>
          <w14:textFill>
            <w14:solidFill>
              <w14:schemeClr w14:val="tx1"/>
            </w14:solidFill>
          </w14:textFill>
        </w:rPr>
        <w:t>款</w:t>
      </w:r>
      <w:r>
        <w:rPr>
          <w:rFonts w:hint="eastAsia" w:ascii="宋体" w:hAnsi="宋体" w:cs="宋体"/>
          <w:color w:val="000000" w:themeColor="text1"/>
          <w:szCs w:val="21"/>
          <w:highlight w:val="none"/>
          <w14:textFill>
            <w14:solidFill>
              <w14:schemeClr w14:val="tx1"/>
            </w14:solidFill>
          </w14:textFill>
        </w:rPr>
        <w:t>规定的供应商基本资格条件；</w:t>
      </w:r>
    </w:p>
    <w:p>
      <w:pPr>
        <w:spacing w:line="276" w:lineRule="auto"/>
        <w:ind w:firstLine="420" w:firstLineChars="20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w:t>
      </w:r>
      <w:r>
        <w:rPr>
          <w:rFonts w:hint="eastAsia" w:ascii="宋体" w:hAnsi="宋体" w:cs="宋体"/>
          <w:color w:val="000000" w:themeColor="text1"/>
          <w:highlight w:val="none"/>
          <w14:textFill>
            <w14:solidFill>
              <w14:schemeClr w14:val="tx1"/>
            </w14:solidFill>
          </w14:textFill>
        </w:rPr>
        <w:t>除</w:t>
      </w:r>
      <w:r>
        <w:rPr>
          <w:rFonts w:hint="eastAsia" w:ascii="宋体" w:hAnsi="宋体" w:cs="宋体"/>
          <w:b/>
          <w:color w:val="000000" w:themeColor="text1"/>
          <w:highlight w:val="none"/>
          <w14:textFill>
            <w14:solidFill>
              <w14:schemeClr w14:val="tx1"/>
            </w14:solidFill>
          </w14:textFill>
        </w:rPr>
        <w:t>磋商须知前附表</w:t>
      </w:r>
      <w:r>
        <w:rPr>
          <w:rFonts w:hint="eastAsia" w:ascii="宋体" w:hAnsi="宋体" w:cs="宋体"/>
          <w:color w:val="000000" w:themeColor="text1"/>
          <w:highlight w:val="none"/>
          <w14:textFill>
            <w14:solidFill>
              <w14:schemeClr w14:val="tx1"/>
            </w14:solidFill>
          </w14:textFill>
        </w:rPr>
        <w:t>中另有规定，</w:t>
      </w:r>
      <w:r>
        <w:rPr>
          <w:rFonts w:hint="eastAsia" w:ascii="宋体" w:hAnsi="宋体" w:cs="宋体"/>
          <w:color w:val="000000" w:themeColor="text1"/>
          <w:szCs w:val="21"/>
          <w:highlight w:val="none"/>
          <w14:textFill>
            <w14:solidFill>
              <w14:schemeClr w14:val="tx1"/>
            </w14:solidFill>
          </w14:textFill>
        </w:rPr>
        <w:t>联合体各方中至少有一方应当符合本章第3.1</w:t>
      </w:r>
      <w:r>
        <w:rPr>
          <w:rFonts w:hint="eastAsia" w:ascii="宋体" w:hAnsi="宋体" w:cs="宋体"/>
          <w:color w:val="000000" w:themeColor="text1"/>
          <w:kern w:val="0"/>
          <w:szCs w:val="21"/>
          <w:highlight w:val="none"/>
          <w:lang w:val="zh-CN"/>
          <w14:textFill>
            <w14:solidFill>
              <w14:schemeClr w14:val="tx1"/>
            </w14:solidFill>
          </w14:textFill>
        </w:rPr>
        <w:t>款</w:t>
      </w:r>
      <w:r>
        <w:rPr>
          <w:rFonts w:hint="eastAsia" w:ascii="宋体" w:hAnsi="宋体" w:cs="宋体"/>
          <w:color w:val="000000" w:themeColor="text1"/>
          <w:szCs w:val="21"/>
          <w:highlight w:val="none"/>
          <w14:textFill>
            <w14:solidFill>
              <w14:schemeClr w14:val="tx1"/>
            </w14:solidFill>
          </w14:textFill>
        </w:rPr>
        <w:t>规定的供应商特定资格条件；</w:t>
      </w:r>
    </w:p>
    <w:p>
      <w:pPr>
        <w:spacing w:line="276" w:lineRule="auto"/>
        <w:ind w:firstLine="420" w:firstLineChars="200"/>
        <w:jc w:val="left"/>
        <w:rPr>
          <w:rFonts w:hint="eastAsia" w:ascii="宋体" w:hAnsi="宋体" w:cs="宋体"/>
          <w:color w:val="000000" w:themeColor="text1"/>
          <w:kern w:val="0"/>
          <w:szCs w:val="21"/>
          <w:highlight w:val="none"/>
          <w:lang w:val="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w:t>
      </w:r>
      <w:r>
        <w:rPr>
          <w:rFonts w:hint="eastAsia" w:ascii="宋体" w:hAnsi="宋体" w:cs="宋体"/>
          <w:color w:val="000000" w:themeColor="text1"/>
          <w:kern w:val="0"/>
          <w:szCs w:val="21"/>
          <w:highlight w:val="none"/>
          <w:lang w:val="zh-CN"/>
          <w14:textFill>
            <w14:solidFill>
              <w14:schemeClr w14:val="tx1"/>
            </w14:solidFill>
          </w14:textFill>
        </w:rPr>
        <w:t>联合体各方不得再单独或与其他供应商组成新的联合体参加同一项目的采购活动。</w:t>
      </w:r>
    </w:p>
    <w:p>
      <w:pPr>
        <w:spacing w:line="276" w:lineRule="auto"/>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7.现场勘察</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7.1供应商应按</w:t>
      </w:r>
      <w:r>
        <w:rPr>
          <w:rFonts w:hint="eastAsia" w:ascii="宋体" w:hAnsi="宋体" w:cs="宋体"/>
          <w:b/>
          <w:color w:val="000000" w:themeColor="text1"/>
          <w:highlight w:val="none"/>
          <w14:textFill>
            <w14:solidFill>
              <w14:schemeClr w14:val="tx1"/>
            </w14:solidFill>
          </w14:textFill>
        </w:rPr>
        <w:t>磋商须知前附表</w:t>
      </w:r>
      <w:r>
        <w:rPr>
          <w:rFonts w:hint="eastAsia" w:ascii="宋体" w:hAnsi="宋体" w:cs="宋体"/>
          <w:color w:val="000000" w:themeColor="text1"/>
          <w:highlight w:val="none"/>
          <w14:textFill>
            <w14:solidFill>
              <w14:schemeClr w14:val="tx1"/>
            </w14:solidFill>
          </w14:textFill>
        </w:rPr>
        <w:t>中规定</w:t>
      </w:r>
      <w:r>
        <w:rPr>
          <w:rFonts w:hint="eastAsia" w:ascii="宋体" w:hAnsi="宋体" w:cs="宋体"/>
          <w:color w:val="000000" w:themeColor="text1"/>
          <w:szCs w:val="21"/>
          <w:highlight w:val="none"/>
          <w14:textFill>
            <w14:solidFill>
              <w14:schemeClr w14:val="tx1"/>
            </w14:solidFill>
          </w14:textFill>
        </w:rPr>
        <w:t>对采购项目现场和周围环境的现场考察。</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7.2勘察现场的费用由供应商自己承担，勘察期间所发生的人身伤害及财产损失由供应商自己负责。</w:t>
      </w:r>
    </w:p>
    <w:p>
      <w:pPr>
        <w:spacing w:line="276" w:lineRule="auto"/>
        <w:ind w:firstLine="420" w:firstLineChars="200"/>
        <w:jc w:val="left"/>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7.3采购人不对供应商据此而做出的推论、理解和结论负责。一旦成交，供应商不得以任何借口，提出额外补偿，或延长合同期限的要求。</w:t>
      </w:r>
    </w:p>
    <w:p>
      <w:pPr>
        <w:spacing w:line="276" w:lineRule="auto"/>
        <w:jc w:val="left"/>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8.采购进口产品</w:t>
      </w:r>
    </w:p>
    <w:p>
      <w:pPr>
        <w:spacing w:line="276" w:lineRule="auto"/>
        <w:ind w:firstLine="420" w:firstLineChars="200"/>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8.1除</w:t>
      </w:r>
      <w:r>
        <w:rPr>
          <w:rFonts w:hint="eastAsia" w:ascii="宋体" w:hAnsi="宋体" w:cs="宋体"/>
          <w:b/>
          <w:color w:val="000000" w:themeColor="text1"/>
          <w:szCs w:val="21"/>
          <w:highlight w:val="none"/>
          <w14:textFill>
            <w14:solidFill>
              <w14:schemeClr w14:val="tx1"/>
            </w14:solidFill>
          </w14:textFill>
        </w:rPr>
        <w:t>磋商文件前附表</w:t>
      </w:r>
      <w:r>
        <w:rPr>
          <w:rFonts w:hint="eastAsia" w:ascii="宋体" w:hAnsi="宋体" w:cs="宋体"/>
          <w:color w:val="000000" w:themeColor="text1"/>
          <w:szCs w:val="21"/>
          <w:highlight w:val="none"/>
          <w14:textFill>
            <w14:solidFill>
              <w14:schemeClr w14:val="tx1"/>
            </w14:solidFill>
          </w14:textFill>
        </w:rPr>
        <w:t>另有规定外，本项目</w:t>
      </w:r>
      <w:r>
        <w:rPr>
          <w:rFonts w:hint="eastAsia" w:ascii="宋体" w:hAnsi="宋体" w:cs="宋体"/>
          <w:color w:val="000000" w:themeColor="text1"/>
          <w:kern w:val="0"/>
          <w:szCs w:val="21"/>
          <w:highlight w:val="none"/>
          <w14:textFill>
            <w14:solidFill>
              <w14:schemeClr w14:val="tx1"/>
            </w14:solidFill>
          </w14:textFill>
        </w:rPr>
        <w:t>拒绝进口产品参加</w:t>
      </w:r>
      <w:r>
        <w:rPr>
          <w:rFonts w:hint="eastAsia" w:ascii="宋体" w:hAnsi="宋体" w:cs="宋体"/>
          <w:color w:val="000000" w:themeColor="text1"/>
          <w:szCs w:val="21"/>
          <w:highlight w:val="none"/>
          <w14:textFill>
            <w14:solidFill>
              <w14:schemeClr w14:val="tx1"/>
            </w14:solidFill>
          </w14:textFill>
        </w:rPr>
        <w:t>竞争性磋商采购活动</w:t>
      </w:r>
      <w:r>
        <w:rPr>
          <w:rFonts w:hint="eastAsia" w:ascii="宋体" w:hAnsi="宋体" w:cs="宋体"/>
          <w:color w:val="000000" w:themeColor="text1"/>
          <w:kern w:val="0"/>
          <w:szCs w:val="21"/>
          <w:highlight w:val="none"/>
          <w14:textFill>
            <w14:solidFill>
              <w14:schemeClr w14:val="tx1"/>
            </w14:solidFill>
          </w14:textFill>
        </w:rPr>
        <w:t>。</w:t>
      </w:r>
    </w:p>
    <w:p>
      <w:pPr>
        <w:spacing w:line="276" w:lineRule="auto"/>
        <w:ind w:firstLine="420" w:firstLineChars="200"/>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8.2</w:t>
      </w:r>
      <w:r>
        <w:rPr>
          <w:rFonts w:hint="eastAsia" w:ascii="宋体" w:hAnsi="宋体" w:cs="宋体"/>
          <w:color w:val="000000" w:themeColor="text1"/>
          <w:szCs w:val="21"/>
          <w:highlight w:val="none"/>
          <w14:textFill>
            <w14:solidFill>
              <w14:schemeClr w14:val="tx1"/>
            </w14:solidFill>
          </w14:textFill>
        </w:rPr>
        <w:t>本章第7.1</w:t>
      </w:r>
      <w:r>
        <w:rPr>
          <w:rFonts w:hint="eastAsia" w:ascii="宋体" w:hAnsi="宋体" w:cs="宋体"/>
          <w:color w:val="000000" w:themeColor="text1"/>
          <w:kern w:val="0"/>
          <w:szCs w:val="21"/>
          <w:highlight w:val="none"/>
          <w:lang w:val="zh-CN"/>
          <w14:textFill>
            <w14:solidFill>
              <w14:schemeClr w14:val="tx1"/>
            </w14:solidFill>
          </w14:textFill>
        </w:rPr>
        <w:t>款</w:t>
      </w:r>
      <w:r>
        <w:rPr>
          <w:rFonts w:hint="eastAsia" w:ascii="宋体" w:hAnsi="宋体" w:cs="宋体"/>
          <w:color w:val="000000" w:themeColor="text1"/>
          <w:szCs w:val="21"/>
          <w:highlight w:val="none"/>
          <w14:textFill>
            <w14:solidFill>
              <w14:schemeClr w14:val="tx1"/>
            </w14:solidFill>
          </w14:textFill>
        </w:rPr>
        <w:t>规定</w:t>
      </w:r>
      <w:r>
        <w:rPr>
          <w:rFonts w:hint="eastAsia" w:ascii="宋体" w:hAnsi="宋体" w:cs="宋体"/>
          <w:color w:val="000000" w:themeColor="text1"/>
          <w:kern w:val="0"/>
          <w:szCs w:val="21"/>
          <w:highlight w:val="none"/>
          <w14:textFill>
            <w14:solidFill>
              <w14:schemeClr w14:val="tx1"/>
            </w14:solidFill>
          </w14:textFill>
        </w:rPr>
        <w:t>同意购买进口产品的，</w:t>
      </w:r>
      <w:r>
        <w:rPr>
          <w:rFonts w:hint="eastAsia" w:ascii="宋体" w:hAnsi="宋体" w:cs="宋体"/>
          <w:color w:val="000000" w:themeColor="text1"/>
          <w:szCs w:val="21"/>
          <w:highlight w:val="none"/>
          <w14:textFill>
            <w14:solidFill>
              <w14:schemeClr w14:val="tx1"/>
            </w14:solidFill>
          </w14:textFill>
        </w:rPr>
        <w:t>本项目</w:t>
      </w:r>
      <w:r>
        <w:rPr>
          <w:rFonts w:hint="eastAsia" w:ascii="宋体" w:hAnsi="宋体" w:cs="宋体"/>
          <w:color w:val="000000" w:themeColor="text1"/>
          <w:kern w:val="0"/>
          <w:szCs w:val="21"/>
          <w:highlight w:val="none"/>
          <w:lang w:val="zh-CN"/>
          <w14:textFill>
            <w14:solidFill>
              <w14:schemeClr w14:val="tx1"/>
            </w14:solidFill>
          </w14:textFill>
        </w:rPr>
        <w:t>采购活动</w:t>
      </w:r>
      <w:r>
        <w:rPr>
          <w:rFonts w:hint="eastAsia" w:ascii="宋体" w:hAnsi="宋体" w:cs="宋体"/>
          <w:color w:val="000000" w:themeColor="text1"/>
          <w:kern w:val="0"/>
          <w:szCs w:val="21"/>
          <w:highlight w:val="none"/>
          <w14:textFill>
            <w14:solidFill>
              <w14:schemeClr w14:val="tx1"/>
            </w14:solidFill>
          </w14:textFill>
        </w:rPr>
        <w:t>不限制满足</w:t>
      </w:r>
      <w:r>
        <w:rPr>
          <w:rFonts w:hint="eastAsia" w:ascii="宋体" w:hAnsi="宋体" w:cs="宋体"/>
          <w:color w:val="000000" w:themeColor="text1"/>
          <w:szCs w:val="21"/>
          <w:highlight w:val="none"/>
          <w14:textFill>
            <w14:solidFill>
              <w14:schemeClr w14:val="tx1"/>
            </w14:solidFill>
          </w14:textFill>
        </w:rPr>
        <w:t>磋商文件要求</w:t>
      </w:r>
      <w:r>
        <w:rPr>
          <w:rFonts w:hint="eastAsia" w:ascii="宋体" w:hAnsi="宋体" w:cs="宋体"/>
          <w:color w:val="000000" w:themeColor="text1"/>
          <w:kern w:val="0"/>
          <w:szCs w:val="21"/>
          <w:highlight w:val="none"/>
          <w14:textFill>
            <w14:solidFill>
              <w14:schemeClr w14:val="tx1"/>
            </w14:solidFill>
          </w14:textFill>
        </w:rPr>
        <w:t>的国内产品参与</w:t>
      </w:r>
      <w:r>
        <w:rPr>
          <w:rFonts w:hint="eastAsia" w:ascii="宋体" w:hAnsi="宋体" w:cs="宋体"/>
          <w:color w:val="000000" w:themeColor="text1"/>
          <w:szCs w:val="21"/>
          <w:highlight w:val="none"/>
          <w14:textFill>
            <w14:solidFill>
              <w14:schemeClr w14:val="tx1"/>
            </w14:solidFill>
          </w14:textFill>
        </w:rPr>
        <w:t>竞争性磋商</w:t>
      </w:r>
      <w:r>
        <w:rPr>
          <w:rFonts w:hint="eastAsia" w:ascii="宋体" w:hAnsi="宋体" w:cs="宋体"/>
          <w:color w:val="000000" w:themeColor="text1"/>
          <w:kern w:val="0"/>
          <w:szCs w:val="21"/>
          <w:highlight w:val="none"/>
          <w14:textFill>
            <w14:solidFill>
              <w14:schemeClr w14:val="tx1"/>
            </w14:solidFill>
          </w14:textFill>
        </w:rPr>
        <w:t>。</w:t>
      </w:r>
    </w:p>
    <w:p>
      <w:pPr>
        <w:spacing w:line="276" w:lineRule="auto"/>
        <w:jc w:val="left"/>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9.</w:t>
      </w:r>
      <w:r>
        <w:rPr>
          <w:rFonts w:hint="eastAsia" w:ascii="宋体" w:hAnsi="宋体" w:cs="宋体"/>
          <w:b/>
          <w:color w:val="000000" w:themeColor="text1"/>
          <w:szCs w:val="21"/>
          <w:highlight w:val="none"/>
          <w14:textFill>
            <w14:solidFill>
              <w14:schemeClr w14:val="tx1"/>
            </w14:solidFill>
          </w14:textFill>
        </w:rPr>
        <w:t xml:space="preserve"> 政府采购政策支持</w:t>
      </w:r>
    </w:p>
    <w:p>
      <w:pPr>
        <w:spacing w:line="276" w:lineRule="auto"/>
        <w:ind w:firstLine="420" w:firstLineChars="200"/>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9.1</w:t>
      </w:r>
      <w:r>
        <w:rPr>
          <w:rFonts w:hint="eastAsia" w:ascii="宋体" w:hAnsi="宋体" w:cs="宋体"/>
          <w:color w:val="000000" w:themeColor="text1"/>
          <w:kern w:val="0"/>
          <w:highlight w:val="none"/>
          <w14:textFill>
            <w14:solidFill>
              <w14:schemeClr w14:val="tx1"/>
            </w14:solidFill>
          </w14:textFill>
        </w:rPr>
        <w:t>对列入财政部、国家发展改革委发布的《节能产品政府采购品目清单》且属于应当“强制采购的节能产品”，按照规定实行强制采购。实行政府采购强制采购的节能产品见</w:t>
      </w:r>
      <w:r>
        <w:rPr>
          <w:rFonts w:hint="eastAsia" w:ascii="宋体" w:hAnsi="宋体" w:cs="宋体"/>
          <w:b/>
          <w:color w:val="000000" w:themeColor="text1"/>
          <w:kern w:val="0"/>
          <w:szCs w:val="21"/>
          <w:highlight w:val="none"/>
          <w14:textFill>
            <w14:solidFill>
              <w14:schemeClr w14:val="tx1"/>
            </w14:solidFill>
          </w14:textFill>
        </w:rPr>
        <w:t>磋商文件前附表。</w:t>
      </w:r>
    </w:p>
    <w:p>
      <w:pPr>
        <w:pStyle w:val="24"/>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kern w:val="0"/>
          <w:highlight w:val="none"/>
          <w14:textFill>
            <w14:solidFill>
              <w14:schemeClr w14:val="tx1"/>
            </w14:solidFill>
          </w14:textFill>
        </w:rPr>
        <w:t>9.2对列入财政部、国家发展改革委发布的《节能产品政府采购品目清单》的“非强制采购节能产品”，财政部、环境保护部发布的《环境标志产品政府采购品目清单》的“环境标志产品”，以及中小</w:t>
      </w:r>
      <w:r>
        <w:rPr>
          <w:rFonts w:hint="eastAsia" w:hAnsi="宋体" w:cs="宋体"/>
          <w:color w:val="000000" w:themeColor="text1"/>
          <w:kern w:val="0"/>
          <w:highlight w:val="none"/>
          <w:lang w:eastAsia="zh-Hans"/>
          <w14:textFill>
            <w14:solidFill>
              <w14:schemeClr w14:val="tx1"/>
            </w14:solidFill>
          </w14:textFill>
        </w:rPr>
        <w:t>微</w:t>
      </w:r>
      <w:r>
        <w:rPr>
          <w:rFonts w:hint="eastAsia" w:hAnsi="宋体" w:cs="宋体"/>
          <w:color w:val="000000" w:themeColor="text1"/>
          <w:kern w:val="0"/>
          <w:highlight w:val="none"/>
          <w14:textFill>
            <w14:solidFill>
              <w14:schemeClr w14:val="tx1"/>
            </w14:solidFill>
          </w14:textFill>
        </w:rPr>
        <w:t>企业，实行优先采购，按照省级以上财政部门有关政策规定，评审时进行价格扣除。实行政府采购优先采购的优惠率见</w:t>
      </w:r>
      <w:r>
        <w:rPr>
          <w:rFonts w:hint="eastAsia" w:hAnsi="宋体" w:cs="宋体"/>
          <w:b/>
          <w:color w:val="000000" w:themeColor="text1"/>
          <w:kern w:val="0"/>
          <w:highlight w:val="none"/>
          <w14:textFill>
            <w14:solidFill>
              <w14:schemeClr w14:val="tx1"/>
            </w14:solidFill>
          </w14:textFill>
        </w:rPr>
        <w:t>磋商文件前附表。</w:t>
      </w:r>
    </w:p>
    <w:p>
      <w:pPr>
        <w:spacing w:line="276" w:lineRule="auto"/>
        <w:ind w:firstLine="420" w:firstLineChars="200"/>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9.3产品同时属于“非强制采购节能产品”、“环境标志产品”的，评审时只有其中一项能享受优先待遇(供应商自行选择，并在报价文件中并填报相关信息及数据)；中小</w:t>
      </w:r>
      <w:r>
        <w:rPr>
          <w:rFonts w:hint="eastAsia" w:ascii="宋体" w:hAnsi="宋体" w:cs="宋体"/>
          <w:color w:val="000000" w:themeColor="text1"/>
          <w:kern w:val="0"/>
          <w:szCs w:val="21"/>
          <w:highlight w:val="none"/>
          <w:lang w:eastAsia="zh-Hans"/>
          <w14:textFill>
            <w14:solidFill>
              <w14:schemeClr w14:val="tx1"/>
            </w14:solidFill>
          </w14:textFill>
        </w:rPr>
        <w:t>微</w:t>
      </w:r>
      <w:r>
        <w:rPr>
          <w:rFonts w:hint="eastAsia" w:ascii="宋体" w:hAnsi="宋体" w:cs="宋体"/>
          <w:color w:val="000000" w:themeColor="text1"/>
          <w:kern w:val="0"/>
          <w:szCs w:val="21"/>
          <w:highlight w:val="none"/>
          <w14:textFill>
            <w14:solidFill>
              <w14:schemeClr w14:val="tx1"/>
            </w14:solidFill>
          </w14:textFill>
        </w:rPr>
        <w:t>企业可以与同时属于“非强制采购节能产品”、“环境标志产品”中的一项重复计算。</w:t>
      </w:r>
    </w:p>
    <w:p>
      <w:pPr>
        <w:spacing w:line="276" w:lineRule="auto"/>
        <w:ind w:firstLine="420" w:firstLineChars="20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9.4同一项目中部分产品属于优先采购政策的，评审时只对该部分产品的报价实行价格扣除及加分。</w:t>
      </w:r>
    </w:p>
    <w:p>
      <w:pPr>
        <w:spacing w:line="276" w:lineRule="auto"/>
        <w:ind w:firstLine="420" w:firstLineChars="20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9.5符合本章第9.1</w:t>
      </w:r>
      <w:r>
        <w:rPr>
          <w:rFonts w:hint="eastAsia" w:ascii="宋体" w:hAnsi="宋体" w:cs="宋体"/>
          <w:color w:val="000000" w:themeColor="text1"/>
          <w:kern w:val="0"/>
          <w:szCs w:val="21"/>
          <w:highlight w:val="none"/>
          <w:lang w:val="zh-CN"/>
          <w14:textFill>
            <w14:solidFill>
              <w14:schemeClr w14:val="tx1"/>
            </w14:solidFill>
          </w14:textFill>
        </w:rPr>
        <w:t>款、</w:t>
      </w:r>
      <w:r>
        <w:rPr>
          <w:rFonts w:hint="eastAsia" w:ascii="宋体" w:hAnsi="宋体" w:cs="宋体"/>
          <w:color w:val="000000" w:themeColor="text1"/>
          <w:szCs w:val="21"/>
          <w:highlight w:val="none"/>
          <w14:textFill>
            <w14:solidFill>
              <w14:schemeClr w14:val="tx1"/>
            </w14:solidFill>
          </w14:textFill>
        </w:rPr>
        <w:t>第9.2</w:t>
      </w:r>
      <w:r>
        <w:rPr>
          <w:rFonts w:hint="eastAsia" w:ascii="宋体" w:hAnsi="宋体" w:cs="宋体"/>
          <w:color w:val="000000" w:themeColor="text1"/>
          <w:kern w:val="0"/>
          <w:szCs w:val="21"/>
          <w:highlight w:val="none"/>
          <w:lang w:val="zh-CN"/>
          <w14:textFill>
            <w14:solidFill>
              <w14:schemeClr w14:val="tx1"/>
            </w14:solidFill>
          </w14:textFill>
        </w:rPr>
        <w:t>款</w:t>
      </w:r>
      <w:r>
        <w:rPr>
          <w:rFonts w:hint="eastAsia" w:ascii="宋体" w:hAnsi="宋体" w:cs="宋体"/>
          <w:color w:val="000000" w:themeColor="text1"/>
          <w:szCs w:val="21"/>
          <w:highlight w:val="none"/>
          <w14:textFill>
            <w14:solidFill>
              <w14:schemeClr w14:val="tx1"/>
            </w14:solidFill>
          </w14:textFill>
        </w:rPr>
        <w:t>规定的，应提供相关证明资料。</w:t>
      </w:r>
    </w:p>
    <w:p>
      <w:pPr>
        <w:spacing w:line="276" w:lineRule="auto"/>
        <w:ind w:firstLine="420" w:firstLineChars="20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9.6供应商有融资、担保需求的，具体办理流程可向</w:t>
      </w:r>
      <w:r>
        <w:rPr>
          <w:rFonts w:hint="eastAsia" w:ascii="宋体" w:hAnsi="宋体" w:cs="宋体"/>
          <w:b/>
          <w:color w:val="000000" w:themeColor="text1"/>
          <w:szCs w:val="21"/>
          <w:highlight w:val="none"/>
          <w14:textFill>
            <w14:solidFill>
              <w14:schemeClr w14:val="tx1"/>
            </w14:solidFill>
          </w14:textFill>
        </w:rPr>
        <w:t>磋商须知前附表</w:t>
      </w:r>
      <w:r>
        <w:rPr>
          <w:rFonts w:hint="eastAsia" w:ascii="宋体" w:hAnsi="宋体" w:cs="宋体"/>
          <w:color w:val="000000" w:themeColor="text1"/>
          <w:szCs w:val="21"/>
          <w:highlight w:val="none"/>
          <w14:textFill>
            <w14:solidFill>
              <w14:schemeClr w14:val="tx1"/>
            </w14:solidFill>
          </w14:textFill>
        </w:rPr>
        <w:t>所列金融机构和担保机构询问。</w:t>
      </w:r>
    </w:p>
    <w:p>
      <w:pPr>
        <w:spacing w:line="276" w:lineRule="auto"/>
        <w:ind w:left="902" w:hanging="902" w:hangingChars="376"/>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二、磋商文件</w:t>
      </w:r>
    </w:p>
    <w:p>
      <w:pPr>
        <w:spacing w:line="276" w:lineRule="auto"/>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10．磋商文件的组成</w:t>
      </w:r>
    </w:p>
    <w:p>
      <w:pPr>
        <w:pStyle w:val="24"/>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10.1 磋商文件由下列文件组成：</w:t>
      </w:r>
    </w:p>
    <w:p>
      <w:pPr>
        <w:pStyle w:val="24"/>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第一章 磋商邀请</w:t>
      </w:r>
    </w:p>
    <w:p>
      <w:pPr>
        <w:pStyle w:val="24"/>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第二章 磋商须知</w:t>
      </w:r>
    </w:p>
    <w:p>
      <w:pPr>
        <w:pStyle w:val="24"/>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第三章 政府采购合同格式条款</w:t>
      </w:r>
    </w:p>
    <w:p>
      <w:pPr>
        <w:pStyle w:val="24"/>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第四章 采购需求</w:t>
      </w:r>
    </w:p>
    <w:p>
      <w:pPr>
        <w:pStyle w:val="24"/>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第五章 响应文件组成</w:t>
      </w:r>
    </w:p>
    <w:p>
      <w:pPr>
        <w:pStyle w:val="24"/>
        <w:spacing w:line="276" w:lineRule="auto"/>
        <w:ind w:firstLine="420" w:firstLineChars="200"/>
        <w:rPr>
          <w:rFonts w:hint="eastAsia" w:hAnsi="宋体" w:cs="宋体"/>
          <w:color w:val="000000" w:themeColor="text1"/>
          <w:kern w:val="0"/>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10.2</w:t>
      </w:r>
      <w:r>
        <w:rPr>
          <w:rFonts w:hint="eastAsia" w:hAnsi="宋体" w:cs="宋体"/>
          <w:color w:val="000000" w:themeColor="text1"/>
          <w:kern w:val="0"/>
          <w:highlight w:val="none"/>
          <w14:textFill>
            <w14:solidFill>
              <w14:schemeClr w14:val="tx1"/>
            </w14:solidFill>
          </w14:textFill>
        </w:rPr>
        <w:t>磋商小组根据与供应商磋商情况可能实质性变动的内容，包括采购需求中的技术、服务要求以及合同条款，</w:t>
      </w:r>
      <w:r>
        <w:rPr>
          <w:rFonts w:hint="eastAsia" w:hAnsi="宋体" w:cs="宋体"/>
          <w:color w:val="000000" w:themeColor="text1"/>
          <w:highlight w:val="none"/>
          <w14:textFill>
            <w14:solidFill>
              <w14:schemeClr w14:val="tx1"/>
            </w14:solidFill>
          </w14:textFill>
        </w:rPr>
        <w:t>在</w:t>
      </w:r>
      <w:r>
        <w:rPr>
          <w:rFonts w:hint="eastAsia" w:hAnsi="宋体" w:cs="宋体"/>
          <w:b/>
          <w:color w:val="000000" w:themeColor="text1"/>
          <w:highlight w:val="none"/>
          <w14:textFill>
            <w14:solidFill>
              <w14:schemeClr w14:val="tx1"/>
            </w14:solidFill>
          </w14:textFill>
        </w:rPr>
        <w:t>磋商须知前附表</w:t>
      </w:r>
      <w:r>
        <w:rPr>
          <w:rFonts w:hint="eastAsia" w:hAnsi="宋体" w:cs="宋体"/>
          <w:color w:val="000000" w:themeColor="text1"/>
          <w:highlight w:val="none"/>
          <w14:textFill>
            <w14:solidFill>
              <w14:schemeClr w14:val="tx1"/>
            </w14:solidFill>
          </w14:textFill>
        </w:rPr>
        <w:t>中明确。</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10.3</w:t>
      </w:r>
      <w:r>
        <w:rPr>
          <w:rFonts w:hint="eastAsia" w:ascii="宋体" w:hAnsi="宋体" w:cs="宋体"/>
          <w:color w:val="000000" w:themeColor="text1"/>
          <w:szCs w:val="21"/>
          <w:highlight w:val="none"/>
          <w14:textFill>
            <w14:solidFill>
              <w14:schemeClr w14:val="tx1"/>
            </w14:solidFill>
          </w14:textFill>
        </w:rPr>
        <w:t>供应商应仔细阅读</w:t>
      </w:r>
      <w:r>
        <w:rPr>
          <w:rFonts w:hint="eastAsia" w:ascii="宋体" w:hAnsi="宋体" w:cs="宋体"/>
          <w:bCs/>
          <w:color w:val="000000" w:themeColor="text1"/>
          <w:szCs w:val="21"/>
          <w:highlight w:val="none"/>
          <w14:textFill>
            <w14:solidFill>
              <w14:schemeClr w14:val="tx1"/>
            </w14:solidFill>
          </w14:textFill>
        </w:rPr>
        <w:t>磋商</w:t>
      </w:r>
      <w:r>
        <w:rPr>
          <w:rFonts w:hint="eastAsia" w:ascii="宋体" w:hAnsi="宋体" w:cs="宋体"/>
          <w:color w:val="000000" w:themeColor="text1"/>
          <w:szCs w:val="21"/>
          <w:highlight w:val="none"/>
          <w14:textFill>
            <w14:solidFill>
              <w14:schemeClr w14:val="tx1"/>
            </w14:solidFill>
          </w14:textFill>
        </w:rPr>
        <w:t>文件的全部内容，按照</w:t>
      </w:r>
      <w:r>
        <w:rPr>
          <w:rFonts w:hint="eastAsia" w:ascii="宋体" w:hAnsi="宋体" w:cs="宋体"/>
          <w:bCs/>
          <w:color w:val="000000" w:themeColor="text1"/>
          <w:szCs w:val="21"/>
          <w:highlight w:val="none"/>
          <w14:textFill>
            <w14:solidFill>
              <w14:schemeClr w14:val="tx1"/>
            </w14:solidFill>
          </w14:textFill>
        </w:rPr>
        <w:t>磋商</w:t>
      </w:r>
      <w:r>
        <w:rPr>
          <w:rFonts w:hint="eastAsia" w:ascii="宋体" w:hAnsi="宋体" w:cs="宋体"/>
          <w:color w:val="000000" w:themeColor="text1"/>
          <w:szCs w:val="21"/>
          <w:highlight w:val="none"/>
          <w14:textFill>
            <w14:solidFill>
              <w14:schemeClr w14:val="tx1"/>
            </w14:solidFill>
          </w14:textFill>
        </w:rPr>
        <w:t>文件要求编制响应文件。任何对</w:t>
      </w:r>
      <w:r>
        <w:rPr>
          <w:rFonts w:hint="eastAsia" w:ascii="宋体" w:hAnsi="宋体" w:cs="宋体"/>
          <w:bCs/>
          <w:color w:val="000000" w:themeColor="text1"/>
          <w:szCs w:val="21"/>
          <w:highlight w:val="none"/>
          <w14:textFill>
            <w14:solidFill>
              <w14:schemeClr w14:val="tx1"/>
            </w14:solidFill>
          </w14:textFill>
        </w:rPr>
        <w:t>磋商</w:t>
      </w:r>
      <w:r>
        <w:rPr>
          <w:rFonts w:hint="eastAsia" w:ascii="宋体" w:hAnsi="宋体" w:cs="宋体"/>
          <w:color w:val="000000" w:themeColor="text1"/>
          <w:szCs w:val="21"/>
          <w:highlight w:val="none"/>
          <w14:textFill>
            <w14:solidFill>
              <w14:schemeClr w14:val="tx1"/>
            </w14:solidFill>
          </w14:textFill>
        </w:rPr>
        <w:t>文件的忽略或误解不能作为响应文件存在缺陷或瑕疵的理由，其风险由供应商承担。</w:t>
      </w:r>
    </w:p>
    <w:p>
      <w:pPr>
        <w:spacing w:line="276" w:lineRule="auto"/>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11.</w:t>
      </w:r>
      <w:r>
        <w:rPr>
          <w:rFonts w:hint="eastAsia" w:ascii="宋体" w:hAnsi="宋体" w:cs="宋体"/>
          <w:b/>
          <w:color w:val="000000" w:themeColor="text1"/>
          <w:highlight w:val="none"/>
          <w14:textFill>
            <w14:solidFill>
              <w14:schemeClr w14:val="tx1"/>
            </w14:solidFill>
          </w14:textFill>
        </w:rPr>
        <w:t xml:space="preserve"> </w:t>
      </w:r>
      <w:r>
        <w:rPr>
          <w:rFonts w:hint="eastAsia" w:ascii="宋体" w:hAnsi="宋体" w:cs="宋体"/>
          <w:b/>
          <w:color w:val="000000" w:themeColor="text1"/>
          <w:szCs w:val="21"/>
          <w:highlight w:val="none"/>
          <w14:textFill>
            <w14:solidFill>
              <w14:schemeClr w14:val="tx1"/>
            </w14:solidFill>
          </w14:textFill>
        </w:rPr>
        <w:t>磋商文件的提供期限</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11.1磋商文件的提供期限自开始发出之日起不得少于五个工作日。具体提供期限见</w:t>
      </w:r>
      <w:r>
        <w:rPr>
          <w:rFonts w:hint="eastAsia" w:ascii="宋体" w:hAnsi="宋体" w:cs="宋体"/>
          <w:b/>
          <w:color w:val="000000" w:themeColor="text1"/>
          <w:szCs w:val="21"/>
          <w:highlight w:val="none"/>
          <w14:textFill>
            <w14:solidFill>
              <w14:schemeClr w14:val="tx1"/>
            </w14:solidFill>
          </w14:textFill>
        </w:rPr>
        <w:t>磋商文件前附表</w:t>
      </w:r>
      <w:r>
        <w:rPr>
          <w:rFonts w:hint="eastAsia" w:ascii="宋体" w:hAnsi="宋体" w:cs="宋体"/>
          <w:color w:val="000000" w:themeColor="text1"/>
          <w:szCs w:val="21"/>
          <w:highlight w:val="none"/>
          <w14:textFill>
            <w14:solidFill>
              <w14:schemeClr w14:val="tx1"/>
            </w14:solidFill>
          </w14:textFill>
        </w:rPr>
        <w:t>。</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11.2供应商应持</w:t>
      </w:r>
      <w:r>
        <w:rPr>
          <w:rFonts w:hint="eastAsia" w:ascii="宋体" w:hAnsi="宋体" w:cs="宋体"/>
          <w:b/>
          <w:color w:val="000000" w:themeColor="text1"/>
          <w:szCs w:val="21"/>
          <w:highlight w:val="none"/>
          <w14:textFill>
            <w14:solidFill>
              <w14:schemeClr w14:val="tx1"/>
            </w14:solidFill>
          </w14:textFill>
        </w:rPr>
        <w:t>磋商文件前附表</w:t>
      </w:r>
      <w:r>
        <w:rPr>
          <w:rFonts w:hint="eastAsia" w:ascii="宋体" w:hAnsi="宋体" w:cs="宋体"/>
          <w:color w:val="000000" w:themeColor="text1"/>
          <w:szCs w:val="21"/>
          <w:highlight w:val="none"/>
          <w14:textFill>
            <w14:solidFill>
              <w14:schemeClr w14:val="tx1"/>
            </w14:solidFill>
          </w14:textFill>
        </w:rPr>
        <w:t>规定的资料领取或购买磋商文件。</w:t>
      </w:r>
    </w:p>
    <w:p>
      <w:pPr>
        <w:pStyle w:val="24"/>
        <w:spacing w:line="276" w:lineRule="auto"/>
        <w:rPr>
          <w:rFonts w:hint="eastAsia" w:hAnsi="宋体" w:cs="宋体"/>
          <w:color w:val="000000" w:themeColor="text1"/>
          <w:highlight w:val="none"/>
          <w14:textFill>
            <w14:solidFill>
              <w14:schemeClr w14:val="tx1"/>
            </w14:solidFill>
          </w14:textFill>
        </w:rPr>
      </w:pPr>
      <w:r>
        <w:rPr>
          <w:rFonts w:hint="eastAsia" w:hAnsi="宋体" w:cs="宋体"/>
          <w:b/>
          <w:color w:val="000000" w:themeColor="text1"/>
          <w:highlight w:val="none"/>
          <w14:textFill>
            <w14:solidFill>
              <w14:schemeClr w14:val="tx1"/>
            </w14:solidFill>
          </w14:textFill>
        </w:rPr>
        <w:t>12.</w:t>
      </w:r>
      <w:r>
        <w:rPr>
          <w:rFonts w:hint="eastAsia" w:hAnsi="宋体" w:cs="宋体"/>
          <w:b/>
          <w:color w:val="000000" w:themeColor="text1"/>
          <w:kern w:val="0"/>
          <w:highlight w:val="none"/>
          <w14:textFill>
            <w14:solidFill>
              <w14:schemeClr w14:val="tx1"/>
            </w14:solidFill>
          </w14:textFill>
        </w:rPr>
        <w:t>提交首次响应文件</w:t>
      </w:r>
      <w:r>
        <w:rPr>
          <w:rFonts w:hint="eastAsia" w:hAnsi="宋体" w:cs="宋体"/>
          <w:b/>
          <w:color w:val="000000" w:themeColor="text1"/>
          <w:highlight w:val="none"/>
          <w14:textFill>
            <w14:solidFill>
              <w14:schemeClr w14:val="tx1"/>
            </w14:solidFill>
          </w14:textFill>
        </w:rPr>
        <w:t>的</w:t>
      </w:r>
      <w:r>
        <w:rPr>
          <w:rFonts w:hint="eastAsia" w:hAnsi="宋体" w:cs="宋体"/>
          <w:b/>
          <w:color w:val="000000" w:themeColor="text1"/>
          <w:kern w:val="0"/>
          <w:highlight w:val="none"/>
          <w14:textFill>
            <w14:solidFill>
              <w14:schemeClr w14:val="tx1"/>
            </w14:solidFill>
          </w14:textFill>
        </w:rPr>
        <w:t>截止</w:t>
      </w:r>
      <w:r>
        <w:rPr>
          <w:rFonts w:hint="eastAsia" w:hAnsi="宋体" w:cs="宋体"/>
          <w:b/>
          <w:color w:val="000000" w:themeColor="text1"/>
          <w:highlight w:val="none"/>
          <w14:textFill>
            <w14:solidFill>
              <w14:schemeClr w14:val="tx1"/>
            </w14:solidFill>
          </w14:textFill>
        </w:rPr>
        <w:t>时间</w:t>
      </w:r>
    </w:p>
    <w:p>
      <w:pPr>
        <w:pStyle w:val="24"/>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12.1</w:t>
      </w:r>
      <w:r>
        <w:rPr>
          <w:rFonts w:hint="eastAsia" w:hAnsi="宋体" w:cs="宋体"/>
          <w:color w:val="000000" w:themeColor="text1"/>
          <w:kern w:val="0"/>
          <w:highlight w:val="none"/>
          <w14:textFill>
            <w14:solidFill>
              <w14:schemeClr w14:val="tx1"/>
            </w14:solidFill>
          </w14:textFill>
        </w:rPr>
        <w:t>供应商提交首次响应文件截止</w:t>
      </w:r>
      <w:r>
        <w:rPr>
          <w:rFonts w:hint="eastAsia" w:hAnsi="宋体" w:cs="宋体"/>
          <w:color w:val="000000" w:themeColor="text1"/>
          <w:highlight w:val="none"/>
          <w14:textFill>
            <w14:solidFill>
              <w14:schemeClr w14:val="tx1"/>
            </w14:solidFill>
          </w14:textFill>
        </w:rPr>
        <w:t>时间见</w:t>
      </w:r>
      <w:r>
        <w:rPr>
          <w:rFonts w:hint="eastAsia" w:hAnsi="宋体" w:cs="宋体"/>
          <w:b/>
          <w:color w:val="000000" w:themeColor="text1"/>
          <w:highlight w:val="none"/>
          <w14:textFill>
            <w14:solidFill>
              <w14:schemeClr w14:val="tx1"/>
            </w14:solidFill>
          </w14:textFill>
        </w:rPr>
        <w:t>磋商须知前附表</w:t>
      </w:r>
      <w:r>
        <w:rPr>
          <w:rFonts w:hint="eastAsia" w:hAnsi="宋体" w:cs="宋体"/>
          <w:color w:val="000000" w:themeColor="text1"/>
          <w:highlight w:val="none"/>
          <w14:textFill>
            <w14:solidFill>
              <w14:schemeClr w14:val="tx1"/>
            </w14:solidFill>
          </w14:textFill>
        </w:rPr>
        <w:t>。</w:t>
      </w:r>
    </w:p>
    <w:p>
      <w:pPr>
        <w:spacing w:line="276" w:lineRule="auto"/>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13.磋商文件的澄清</w:t>
      </w:r>
      <w:r>
        <w:rPr>
          <w:rFonts w:hint="eastAsia" w:ascii="宋体" w:hAnsi="宋体" w:cs="宋体"/>
          <w:b/>
          <w:color w:val="000000" w:themeColor="text1"/>
          <w:kern w:val="0"/>
          <w:szCs w:val="21"/>
          <w:highlight w:val="none"/>
          <w:lang w:val="zh-CN"/>
          <w14:textFill>
            <w14:solidFill>
              <w14:schemeClr w14:val="tx1"/>
            </w14:solidFill>
          </w14:textFill>
        </w:rPr>
        <w:t>或者</w:t>
      </w:r>
      <w:r>
        <w:rPr>
          <w:rFonts w:hint="eastAsia" w:ascii="宋体" w:hAnsi="宋体" w:cs="宋体"/>
          <w:b/>
          <w:bCs/>
          <w:color w:val="000000" w:themeColor="text1"/>
          <w:szCs w:val="21"/>
          <w:highlight w:val="none"/>
          <w14:textFill>
            <w14:solidFill>
              <w14:schemeClr w14:val="tx1"/>
            </w14:solidFill>
          </w14:textFill>
        </w:rPr>
        <w:t>修改</w:t>
      </w:r>
    </w:p>
    <w:p>
      <w:pPr>
        <w:spacing w:line="276" w:lineRule="auto"/>
        <w:ind w:right="-105" w:rightChars="-50" w:firstLine="420" w:firstLineChars="200"/>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13.1在</w:t>
      </w:r>
      <w:r>
        <w:rPr>
          <w:rFonts w:hint="eastAsia" w:ascii="宋体" w:hAnsi="宋体" w:cs="宋体"/>
          <w:color w:val="000000" w:themeColor="text1"/>
          <w:kern w:val="0"/>
          <w:szCs w:val="21"/>
          <w:highlight w:val="none"/>
          <w14:textFill>
            <w14:solidFill>
              <w14:schemeClr w14:val="tx1"/>
            </w14:solidFill>
          </w14:textFill>
        </w:rPr>
        <w:t xml:space="preserve">提交首次响应文件截止之日前，采购人、采购代理机构可以对已发出的磋商文件进行必要的澄清或者修改。 </w:t>
      </w:r>
    </w:p>
    <w:p>
      <w:pPr>
        <w:spacing w:line="276" w:lineRule="auto"/>
        <w:ind w:right="-105" w:rightChars="-50" w:firstLine="420" w:firstLineChars="200"/>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13.2</w:t>
      </w:r>
      <w:r>
        <w:rPr>
          <w:rFonts w:hint="eastAsia" w:ascii="宋体" w:hAnsi="宋体" w:cs="宋体"/>
          <w:color w:val="000000" w:themeColor="text1"/>
          <w:kern w:val="0"/>
          <w:szCs w:val="21"/>
          <w:highlight w:val="none"/>
          <w14:textFill>
            <w14:solidFill>
              <w14:schemeClr w14:val="tx1"/>
            </w14:solidFill>
          </w14:textFill>
        </w:rPr>
        <w:t>澄清或者修改的内容可能影响响应文件编制的，采购人、采购代理机构应当在提交首次响应文件截止之日3个工作日前，以书面形式通知所有接收磋商文件的供应商，不足3个工作日的，顺延供应商提交首次响应文件截止时间。</w:t>
      </w:r>
    </w:p>
    <w:p>
      <w:pPr>
        <w:pStyle w:val="24"/>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13.2</w:t>
      </w:r>
      <w:r>
        <w:rPr>
          <w:rFonts w:hint="eastAsia" w:hAnsi="宋体" w:cs="宋体"/>
          <w:color w:val="000000" w:themeColor="text1"/>
          <w:kern w:val="0"/>
          <w:highlight w:val="none"/>
          <w14:textFill>
            <w14:solidFill>
              <w14:schemeClr w14:val="tx1"/>
            </w14:solidFill>
          </w14:textFill>
        </w:rPr>
        <w:t>提交首次响应文件截止时间前对磋商文件澄清或者修改内容，为磋商文件的组成部分。</w:t>
      </w:r>
    </w:p>
    <w:p>
      <w:pPr>
        <w:spacing w:line="276" w:lineRule="auto"/>
        <w:ind w:left="902" w:hanging="902" w:hangingChars="376"/>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三、响应文件</w:t>
      </w:r>
    </w:p>
    <w:p>
      <w:pPr>
        <w:spacing w:line="276" w:lineRule="auto"/>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14.一般要求</w:t>
      </w:r>
    </w:p>
    <w:p>
      <w:pPr>
        <w:spacing w:line="276" w:lineRule="auto"/>
        <w:ind w:firstLine="420" w:firstLineChars="200"/>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14.1 供应商应仔细阅读磋商文件的所有内容，按磋商文件的要求编制响应文件，并保证所提供的全部资料的真实性，以使其响应文件对磋商文件做出实质性的响应。</w:t>
      </w:r>
    </w:p>
    <w:p>
      <w:pPr>
        <w:spacing w:line="276" w:lineRule="auto"/>
        <w:ind w:firstLine="420" w:firstLineChars="200"/>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 xml:space="preserve">14.2 </w:t>
      </w:r>
      <w:r>
        <w:rPr>
          <w:rFonts w:hint="eastAsia" w:ascii="宋体" w:hAnsi="宋体" w:cs="宋体"/>
          <w:color w:val="000000" w:themeColor="text1"/>
          <w:szCs w:val="21"/>
          <w:highlight w:val="none"/>
          <w14:textFill>
            <w14:solidFill>
              <w14:schemeClr w14:val="tx1"/>
            </w14:solidFill>
          </w14:textFill>
        </w:rPr>
        <w:t>供应商提交的响应文件及供应商与采购人或采购代理机构、磋商小组就有关磋商的所有来往函电均使用中文。供应商可以提交其它语言的资料，但应附中文注释，在有差异时以中文为准。</w:t>
      </w:r>
    </w:p>
    <w:p>
      <w:pPr>
        <w:pStyle w:val="24"/>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bCs/>
          <w:color w:val="000000" w:themeColor="text1"/>
          <w:highlight w:val="none"/>
          <w14:textFill>
            <w14:solidFill>
              <w14:schemeClr w14:val="tx1"/>
            </w14:solidFill>
          </w14:textFill>
        </w:rPr>
        <w:t xml:space="preserve">14.3 </w:t>
      </w:r>
      <w:r>
        <w:rPr>
          <w:rFonts w:hint="eastAsia" w:hAnsi="宋体" w:cs="宋体"/>
          <w:color w:val="000000" w:themeColor="text1"/>
          <w:highlight w:val="none"/>
          <w14:textFill>
            <w14:solidFill>
              <w14:schemeClr w14:val="tx1"/>
            </w14:solidFill>
          </w14:textFill>
        </w:rPr>
        <w:t>计量单位应使用我国法定计量单位，未列明时应默认为我国法定计量单位。</w:t>
      </w:r>
    </w:p>
    <w:p>
      <w:pPr>
        <w:pStyle w:val="24"/>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14.4 响应文件应采用书面形式，电报、传真、电子邮件形式的响应文件概不接受。</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14.5 供应商应按磋商文件中提供的响应文件格式填写。</w:t>
      </w:r>
    </w:p>
    <w:p>
      <w:pPr>
        <w:spacing w:line="276" w:lineRule="auto"/>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15.</w:t>
      </w:r>
      <w:r>
        <w:rPr>
          <w:rFonts w:hint="eastAsia" w:ascii="宋体" w:hAnsi="宋体" w:cs="宋体"/>
          <w:b/>
          <w:color w:val="000000" w:themeColor="text1"/>
          <w:szCs w:val="21"/>
          <w:highlight w:val="none"/>
          <w14:textFill>
            <w14:solidFill>
              <w14:schemeClr w14:val="tx1"/>
            </w14:solidFill>
          </w14:textFill>
        </w:rPr>
        <w:t>响应文件</w:t>
      </w:r>
      <w:r>
        <w:rPr>
          <w:rFonts w:hint="eastAsia" w:ascii="宋体" w:hAnsi="宋体" w:cs="宋体"/>
          <w:b/>
          <w:bCs/>
          <w:color w:val="000000" w:themeColor="text1"/>
          <w:szCs w:val="21"/>
          <w:highlight w:val="none"/>
          <w14:textFill>
            <w14:solidFill>
              <w14:schemeClr w14:val="tx1"/>
            </w14:solidFill>
          </w14:textFill>
        </w:rPr>
        <w:t>的组成</w:t>
      </w:r>
    </w:p>
    <w:p>
      <w:pPr>
        <w:spacing w:line="276" w:lineRule="auto"/>
        <w:ind w:firstLine="420" w:firstLineChars="200"/>
        <w:jc w:val="left"/>
        <w:outlineLvl w:val="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15.1 响应文件包括下列内容：</w:t>
      </w:r>
      <w:r>
        <w:rPr>
          <w:rFonts w:hint="eastAsia" w:ascii="宋体" w:hAnsi="宋体" w:cs="宋体"/>
          <w:color w:val="000000" w:themeColor="text1"/>
          <w:szCs w:val="21"/>
          <w:highlight w:val="none"/>
          <w14:textFill>
            <w14:solidFill>
              <w14:schemeClr w14:val="tx1"/>
            </w14:solidFill>
          </w14:textFill>
        </w:rPr>
        <w:t xml:space="preserve"> </w:t>
      </w:r>
    </w:p>
    <w:p>
      <w:pPr>
        <w:pStyle w:val="24"/>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（1）磋商响应声明</w:t>
      </w:r>
    </w:p>
    <w:p>
      <w:pPr>
        <w:pStyle w:val="24"/>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（2）供应商的资格证明文件</w:t>
      </w:r>
    </w:p>
    <w:p>
      <w:pPr>
        <w:pStyle w:val="24"/>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（3）服务方案说明</w:t>
      </w:r>
    </w:p>
    <w:p>
      <w:pPr>
        <w:pStyle w:val="24"/>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（4）技术/商务响应与偏离表</w:t>
      </w:r>
    </w:p>
    <w:p>
      <w:pPr>
        <w:pStyle w:val="24"/>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w:t>
      </w:r>
      <w:r>
        <w:rPr>
          <w:rFonts w:hint="eastAsia" w:hAnsi="宋体" w:cs="宋体"/>
          <w:color w:val="000000" w:themeColor="text1"/>
          <w:highlight w:val="none"/>
          <w:lang w:val="en-US" w:eastAsia="zh-CN"/>
          <w14:textFill>
            <w14:solidFill>
              <w14:schemeClr w14:val="tx1"/>
            </w14:solidFill>
          </w14:textFill>
        </w:rPr>
        <w:t>5</w:t>
      </w:r>
      <w:r>
        <w:rPr>
          <w:rFonts w:hint="eastAsia" w:hAnsi="宋体" w:cs="宋体"/>
          <w:color w:val="000000" w:themeColor="text1"/>
          <w:highlight w:val="none"/>
          <w14:textFill>
            <w14:solidFill>
              <w14:schemeClr w14:val="tx1"/>
            </w14:solidFill>
          </w14:textFill>
        </w:rPr>
        <w:t>）报价一览表及报价文件</w:t>
      </w:r>
    </w:p>
    <w:p>
      <w:pPr>
        <w:pStyle w:val="24"/>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w:t>
      </w:r>
      <w:r>
        <w:rPr>
          <w:rFonts w:hint="eastAsia" w:hAnsi="宋体" w:cs="宋体"/>
          <w:color w:val="000000" w:themeColor="text1"/>
          <w:highlight w:val="none"/>
          <w:lang w:val="en-US" w:eastAsia="zh-CN"/>
          <w14:textFill>
            <w14:solidFill>
              <w14:schemeClr w14:val="tx1"/>
            </w14:solidFill>
          </w14:textFill>
        </w:rPr>
        <w:t>6</w:t>
      </w:r>
      <w:r>
        <w:rPr>
          <w:rFonts w:hint="eastAsia" w:hAnsi="宋体" w:cs="宋体"/>
          <w:color w:val="000000" w:themeColor="text1"/>
          <w:highlight w:val="none"/>
          <w14:textFill>
            <w14:solidFill>
              <w14:schemeClr w14:val="tx1"/>
            </w14:solidFill>
          </w14:textFill>
        </w:rPr>
        <w:t>）供应商认为需提供的其他资料</w:t>
      </w:r>
    </w:p>
    <w:p>
      <w:pPr>
        <w:spacing w:line="276" w:lineRule="auto"/>
        <w:ind w:firstLine="420" w:firstLineChars="200"/>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15.2在磋商过程中，</w:t>
      </w:r>
      <w:r>
        <w:rPr>
          <w:rFonts w:hint="eastAsia" w:ascii="宋体" w:hAnsi="宋体" w:cs="宋体"/>
          <w:color w:val="000000" w:themeColor="text1"/>
          <w:szCs w:val="21"/>
          <w:highlight w:val="none"/>
          <w14:textFill>
            <w14:solidFill>
              <w14:schemeClr w14:val="tx1"/>
            </w14:solidFill>
          </w14:textFill>
        </w:rPr>
        <w:t>供应商</w:t>
      </w:r>
      <w:r>
        <w:rPr>
          <w:rFonts w:hint="eastAsia" w:ascii="宋体" w:hAnsi="宋体" w:cs="宋体"/>
          <w:color w:val="000000" w:themeColor="text1"/>
          <w:highlight w:val="none"/>
          <w14:textFill>
            <w14:solidFill>
              <w14:schemeClr w14:val="tx1"/>
            </w14:solidFill>
          </w14:textFill>
        </w:rPr>
        <w:t>根据</w:t>
      </w:r>
      <w:r>
        <w:rPr>
          <w:rFonts w:hint="eastAsia" w:ascii="宋体" w:hAnsi="宋体" w:cs="宋体"/>
          <w:color w:val="000000" w:themeColor="text1"/>
          <w:kern w:val="0"/>
          <w:szCs w:val="21"/>
          <w:highlight w:val="none"/>
          <w14:textFill>
            <w14:solidFill>
              <w14:schemeClr w14:val="tx1"/>
            </w14:solidFill>
          </w14:textFill>
        </w:rPr>
        <w:t>磋商小组</w:t>
      </w:r>
      <w:r>
        <w:rPr>
          <w:rFonts w:hint="eastAsia" w:ascii="宋体" w:hAnsi="宋体" w:cs="宋体"/>
          <w:bCs/>
          <w:color w:val="000000" w:themeColor="text1"/>
          <w:szCs w:val="21"/>
          <w:highlight w:val="none"/>
          <w14:textFill>
            <w14:solidFill>
              <w14:schemeClr w14:val="tx1"/>
            </w14:solidFill>
          </w14:textFill>
        </w:rPr>
        <w:t>书面形式要求</w:t>
      </w:r>
      <w:r>
        <w:rPr>
          <w:rFonts w:hint="eastAsia" w:ascii="宋体" w:hAnsi="宋体" w:cs="宋体"/>
          <w:color w:val="000000" w:themeColor="text1"/>
          <w:kern w:val="0"/>
          <w:szCs w:val="21"/>
          <w:highlight w:val="none"/>
          <w14:textFill>
            <w14:solidFill>
              <w14:schemeClr w14:val="tx1"/>
            </w14:solidFill>
          </w14:textFill>
        </w:rPr>
        <w:t>提交的</w:t>
      </w:r>
      <w:r>
        <w:rPr>
          <w:rFonts w:hint="eastAsia" w:ascii="宋体" w:hAnsi="宋体" w:cs="宋体"/>
          <w:color w:val="000000" w:themeColor="text1"/>
          <w:highlight w:val="none"/>
          <w14:textFill>
            <w14:solidFill>
              <w14:schemeClr w14:val="tx1"/>
            </w14:solidFill>
          </w14:textFill>
        </w:rPr>
        <w:t>最后报价(或者</w:t>
      </w:r>
      <w:r>
        <w:rPr>
          <w:rFonts w:hint="eastAsia" w:ascii="宋体" w:hAnsi="宋体" w:cs="宋体"/>
          <w:bCs/>
          <w:color w:val="000000" w:themeColor="text1"/>
          <w:szCs w:val="21"/>
          <w:highlight w:val="none"/>
          <w14:textFill>
            <w14:solidFill>
              <w14:schemeClr w14:val="tx1"/>
            </w14:solidFill>
          </w14:textFill>
        </w:rPr>
        <w:t>重</w:t>
      </w:r>
      <w:r>
        <w:rPr>
          <w:rFonts w:hint="eastAsia" w:ascii="宋体" w:hAnsi="宋体" w:cs="宋体"/>
          <w:color w:val="000000" w:themeColor="text1"/>
          <w:kern w:val="0"/>
          <w:szCs w:val="21"/>
          <w:highlight w:val="none"/>
          <w14:textFill>
            <w14:solidFill>
              <w14:schemeClr w14:val="tx1"/>
            </w14:solidFill>
          </w14:textFill>
        </w:rPr>
        <w:t>新提交的响应文件和</w:t>
      </w:r>
      <w:r>
        <w:rPr>
          <w:rFonts w:hint="eastAsia" w:ascii="宋体" w:hAnsi="宋体" w:cs="宋体"/>
          <w:color w:val="000000" w:themeColor="text1"/>
          <w:highlight w:val="none"/>
          <w14:textFill>
            <w14:solidFill>
              <w14:schemeClr w14:val="tx1"/>
            </w14:solidFill>
          </w14:textFill>
        </w:rPr>
        <w:t>最后报价)是</w:t>
      </w:r>
      <w:r>
        <w:rPr>
          <w:rFonts w:hint="eastAsia" w:ascii="宋体" w:hAnsi="宋体" w:cs="宋体"/>
          <w:color w:val="000000" w:themeColor="text1"/>
          <w:szCs w:val="21"/>
          <w:highlight w:val="none"/>
          <w14:textFill>
            <w14:solidFill>
              <w14:schemeClr w14:val="tx1"/>
            </w14:solidFill>
          </w14:textFill>
        </w:rPr>
        <w:t>响应文件</w:t>
      </w:r>
      <w:r>
        <w:rPr>
          <w:rFonts w:hint="eastAsia" w:ascii="宋体" w:hAnsi="宋体" w:cs="宋体"/>
          <w:color w:val="000000" w:themeColor="text1"/>
          <w:highlight w:val="none"/>
          <w14:textFill>
            <w14:solidFill>
              <w14:schemeClr w14:val="tx1"/>
            </w14:solidFill>
          </w14:textFill>
        </w:rPr>
        <w:t>的有效组成部分。</w:t>
      </w:r>
    </w:p>
    <w:p>
      <w:pPr>
        <w:spacing w:line="276" w:lineRule="auto"/>
        <w:ind w:firstLine="420" w:firstLineChars="200"/>
        <w:rPr>
          <w:rFonts w:hint="eastAsia" w:ascii="宋体" w:hAnsi="宋体" w:cs="宋体"/>
          <w:b/>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15.3</w:t>
      </w:r>
      <w:r>
        <w:rPr>
          <w:rFonts w:hint="eastAsia" w:ascii="宋体" w:hAnsi="宋体" w:cs="宋体"/>
          <w:color w:val="000000" w:themeColor="text1"/>
          <w:kern w:val="0"/>
          <w:szCs w:val="21"/>
          <w:highlight w:val="none"/>
          <w14:textFill>
            <w14:solidFill>
              <w14:schemeClr w14:val="tx1"/>
            </w14:solidFill>
          </w14:textFill>
        </w:rPr>
        <w:t>磋商文件规定可能发生实质性变动的，供应商应当在</w:t>
      </w:r>
      <w:r>
        <w:rPr>
          <w:rFonts w:hint="eastAsia" w:ascii="宋体" w:hAnsi="宋体" w:cs="宋体"/>
          <w:color w:val="000000" w:themeColor="text1"/>
          <w:highlight w:val="none"/>
          <w14:textFill>
            <w14:solidFill>
              <w14:schemeClr w14:val="tx1"/>
            </w14:solidFill>
          </w14:textFill>
        </w:rPr>
        <w:t>《技术/商务响应与偏离表》中对应内容注明。</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15.4</w:t>
      </w:r>
      <w:r>
        <w:rPr>
          <w:rFonts w:hint="eastAsia" w:ascii="宋体" w:hAnsi="宋体" w:cs="宋体"/>
          <w:color w:val="000000" w:themeColor="text1"/>
          <w:szCs w:val="21"/>
          <w:highlight w:val="none"/>
          <w14:textFill>
            <w14:solidFill>
              <w14:schemeClr w14:val="tx1"/>
            </w14:solidFill>
          </w14:textFill>
        </w:rPr>
        <w:t>根据《政府采购法》第四十二条的规定，供应商无论成交与否，其响应文件不予退还。</w:t>
      </w:r>
    </w:p>
    <w:p>
      <w:pPr>
        <w:spacing w:line="276" w:lineRule="auto"/>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16.报价</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16.1供应商应当根据磋商文件要求和范围，以</w:t>
      </w:r>
      <w:r>
        <w:rPr>
          <w:rFonts w:hint="eastAsia" w:ascii="宋体" w:hAnsi="宋体" w:cs="宋体"/>
          <w:bCs/>
          <w:color w:val="000000" w:themeColor="text1"/>
          <w:szCs w:val="21"/>
          <w:highlight w:val="none"/>
          <w14:textFill>
            <w14:solidFill>
              <w14:schemeClr w14:val="tx1"/>
            </w14:solidFill>
          </w14:textFill>
        </w:rPr>
        <w:t>人民币</w:t>
      </w:r>
      <w:r>
        <w:rPr>
          <w:rFonts w:hint="eastAsia" w:ascii="宋体" w:hAnsi="宋体" w:cs="宋体"/>
          <w:color w:val="000000" w:themeColor="text1"/>
          <w:szCs w:val="21"/>
          <w:highlight w:val="none"/>
          <w14:textFill>
            <w14:solidFill>
              <w14:schemeClr w14:val="tx1"/>
            </w14:solidFill>
          </w14:textFill>
        </w:rPr>
        <w:t>报价，以元为单位，保留小数点后两位。</w:t>
      </w:r>
    </w:p>
    <w:p>
      <w:pPr>
        <w:pStyle w:val="95"/>
        <w:spacing w:line="276" w:lineRule="auto"/>
        <w:ind w:firstLine="420" w:firstLineChars="200"/>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16.2供应商应按第五章 响应文件组成格式填写。</w:t>
      </w:r>
    </w:p>
    <w:p>
      <w:pPr>
        <w:pStyle w:val="24"/>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16.3响应文件中标明的价格在合同执行过程中是固定不变的，不得以任何理由予以变更。以可变动价格提交的报价将被认为是非实质响应而被拒绝。</w:t>
      </w:r>
    </w:p>
    <w:p>
      <w:pPr>
        <w:pStyle w:val="24"/>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16.4</w:t>
      </w:r>
      <w:r>
        <w:rPr>
          <w:rFonts w:hint="eastAsia" w:hAnsi="宋体" w:cs="宋体"/>
          <w:color w:val="000000" w:themeColor="text1"/>
          <w:kern w:val="0"/>
          <w:highlight w:val="none"/>
          <w:lang w:val="zh-CN"/>
          <w14:textFill>
            <w14:solidFill>
              <w14:schemeClr w14:val="tx1"/>
            </w14:solidFill>
          </w14:textFill>
        </w:rPr>
        <w:t>供应商</w:t>
      </w:r>
      <w:r>
        <w:rPr>
          <w:rFonts w:hint="eastAsia" w:hAnsi="宋体" w:cs="宋体"/>
          <w:color w:val="000000" w:themeColor="text1"/>
          <w:highlight w:val="none"/>
          <w14:textFill>
            <w14:solidFill>
              <w14:schemeClr w14:val="tx1"/>
            </w14:solidFill>
          </w14:textFill>
        </w:rPr>
        <w:t>的报价不得超过采购项目预算，采购项目预算或其计算方法见</w:t>
      </w:r>
      <w:r>
        <w:rPr>
          <w:rFonts w:hint="eastAsia" w:hAnsi="宋体" w:cs="宋体"/>
          <w:b/>
          <w:color w:val="000000" w:themeColor="text1"/>
          <w:highlight w:val="none"/>
          <w14:textFill>
            <w14:solidFill>
              <w14:schemeClr w14:val="tx1"/>
            </w14:solidFill>
          </w14:textFill>
        </w:rPr>
        <w:t>磋商须知前附表</w:t>
      </w:r>
      <w:r>
        <w:rPr>
          <w:rFonts w:hint="eastAsia" w:hAnsi="宋体" w:cs="宋体"/>
          <w:color w:val="000000" w:themeColor="text1"/>
          <w:highlight w:val="none"/>
          <w14:textFill>
            <w14:solidFill>
              <w14:schemeClr w14:val="tx1"/>
            </w14:solidFill>
          </w14:textFill>
        </w:rPr>
        <w:t>。</w:t>
      </w:r>
    </w:p>
    <w:p>
      <w:pPr>
        <w:pStyle w:val="24"/>
        <w:spacing w:line="276" w:lineRule="auto"/>
        <w:rPr>
          <w:rFonts w:hint="eastAsia" w:hAnsi="宋体" w:cs="宋体"/>
          <w:b/>
          <w:color w:val="000000" w:themeColor="text1"/>
          <w:highlight w:val="none"/>
          <w14:textFill>
            <w14:solidFill>
              <w14:schemeClr w14:val="tx1"/>
            </w14:solidFill>
          </w14:textFill>
        </w:rPr>
      </w:pPr>
      <w:r>
        <w:rPr>
          <w:rFonts w:hint="eastAsia" w:hAnsi="宋体" w:cs="宋体"/>
          <w:b/>
          <w:color w:val="000000" w:themeColor="text1"/>
          <w:highlight w:val="none"/>
          <w14:textFill>
            <w14:solidFill>
              <w14:schemeClr w14:val="tx1"/>
            </w14:solidFill>
          </w14:textFill>
        </w:rPr>
        <w:t>17.供应商符合磋商文件规定的证明文件</w:t>
      </w:r>
    </w:p>
    <w:p>
      <w:pPr>
        <w:spacing w:line="276" w:lineRule="auto"/>
        <w:ind w:firstLine="420" w:firstLineChars="200"/>
        <w:jc w:val="left"/>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17.1供应商应提交满足本章第3.1款规定的资格条件要求的证明文件,该证明文件作为响应文件的一部分。</w:t>
      </w:r>
    </w:p>
    <w:p>
      <w:pPr>
        <w:spacing w:line="276" w:lineRule="auto"/>
        <w:ind w:firstLine="420" w:firstLineChars="200"/>
        <w:jc w:val="left"/>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17.2如果供应商为联合体，则应提交联合体各方资格证明文件、联合体协议。否则，在评审时将其视为无效响应。</w:t>
      </w:r>
    </w:p>
    <w:p>
      <w:pPr>
        <w:spacing w:before="156" w:beforeLines="50" w:line="276" w:lineRule="auto"/>
        <w:ind w:firstLine="420" w:firstLineChars="20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17.3 除</w:t>
      </w:r>
      <w:r>
        <w:rPr>
          <w:rFonts w:hint="eastAsia" w:ascii="宋体" w:hAnsi="宋体" w:cs="宋体"/>
          <w:b/>
          <w:color w:val="000000" w:themeColor="text1"/>
          <w:szCs w:val="21"/>
          <w:highlight w:val="none"/>
          <w14:textFill>
            <w14:solidFill>
              <w14:schemeClr w14:val="tx1"/>
            </w14:solidFill>
          </w14:textFill>
        </w:rPr>
        <w:t>磋商须知前附表</w:t>
      </w:r>
      <w:r>
        <w:rPr>
          <w:rFonts w:hint="eastAsia" w:ascii="宋体" w:hAnsi="宋体" w:cs="宋体"/>
          <w:color w:val="000000" w:themeColor="text1"/>
          <w:szCs w:val="21"/>
          <w:highlight w:val="none"/>
          <w14:textFill>
            <w14:solidFill>
              <w14:schemeClr w14:val="tx1"/>
            </w14:solidFill>
          </w14:textFill>
        </w:rPr>
        <w:t>另有规定外，供应商提供的货物及服务不是供应商制造或拥有的，则必须提供经销、或代理采购货物、或采购货物提供售后服务的证明文件。</w:t>
      </w:r>
    </w:p>
    <w:p>
      <w:pPr>
        <w:spacing w:before="156" w:beforeLines="50" w:line="276" w:lineRule="auto"/>
        <w:jc w:val="left"/>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18．样品提供</w:t>
      </w:r>
    </w:p>
    <w:p>
      <w:pPr>
        <w:spacing w:before="156" w:beforeLines="50" w:line="276" w:lineRule="auto"/>
        <w:ind w:firstLine="420" w:firstLineChars="20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18.1 </w:t>
      </w:r>
      <w:r>
        <w:rPr>
          <w:rFonts w:hint="eastAsia" w:ascii="宋体" w:hAnsi="宋体" w:cs="宋体"/>
          <w:b/>
          <w:color w:val="000000" w:themeColor="text1"/>
          <w:highlight w:val="none"/>
          <w14:textFill>
            <w14:solidFill>
              <w14:schemeClr w14:val="tx1"/>
            </w14:solidFill>
          </w14:textFill>
        </w:rPr>
        <w:t>磋商须知前附表</w:t>
      </w:r>
      <w:r>
        <w:rPr>
          <w:rFonts w:hint="eastAsia" w:ascii="宋体" w:hAnsi="宋体" w:cs="宋体"/>
          <w:color w:val="000000" w:themeColor="text1"/>
          <w:szCs w:val="21"/>
          <w:highlight w:val="none"/>
          <w14:textFill>
            <w14:solidFill>
              <w14:schemeClr w14:val="tx1"/>
            </w14:solidFill>
          </w14:textFill>
        </w:rPr>
        <w:t>规定</w:t>
      </w:r>
      <w:r>
        <w:rPr>
          <w:rFonts w:hint="eastAsia" w:ascii="宋体" w:hAnsi="宋体" w:cs="宋体"/>
          <w:bCs/>
          <w:color w:val="000000" w:themeColor="text1"/>
          <w:highlight w:val="none"/>
          <w14:textFill>
            <w14:solidFill>
              <w14:schemeClr w14:val="tx1"/>
            </w14:solidFill>
          </w14:textFill>
        </w:rPr>
        <w:t>供应商</w:t>
      </w:r>
      <w:r>
        <w:rPr>
          <w:rFonts w:hint="eastAsia" w:ascii="宋体" w:hAnsi="宋体" w:cs="宋体"/>
          <w:color w:val="000000" w:themeColor="text1"/>
          <w:szCs w:val="21"/>
          <w:highlight w:val="none"/>
          <w14:textFill>
            <w14:solidFill>
              <w14:schemeClr w14:val="tx1"/>
            </w14:solidFill>
          </w14:textFill>
        </w:rPr>
        <w:t>在</w:t>
      </w:r>
      <w:r>
        <w:rPr>
          <w:rFonts w:hint="eastAsia" w:ascii="宋体" w:hAnsi="宋体" w:cs="宋体"/>
          <w:color w:val="000000" w:themeColor="text1"/>
          <w:highlight w:val="none"/>
          <w14:textFill>
            <w14:solidFill>
              <w14:schemeClr w14:val="tx1"/>
            </w14:solidFill>
          </w14:textFill>
        </w:rPr>
        <w:t>磋商</w:t>
      </w:r>
      <w:r>
        <w:rPr>
          <w:rFonts w:hint="eastAsia" w:ascii="宋体" w:hAnsi="宋体" w:cs="宋体"/>
          <w:color w:val="000000" w:themeColor="text1"/>
          <w:szCs w:val="21"/>
          <w:highlight w:val="none"/>
          <w14:textFill>
            <w14:solidFill>
              <w14:schemeClr w14:val="tx1"/>
            </w14:solidFill>
          </w14:textFill>
        </w:rPr>
        <w:t>时提供样品的，</w:t>
      </w:r>
      <w:r>
        <w:rPr>
          <w:rFonts w:hint="eastAsia" w:ascii="宋体" w:hAnsi="宋体" w:cs="宋体"/>
          <w:bCs/>
          <w:color w:val="000000" w:themeColor="text1"/>
          <w:highlight w:val="none"/>
          <w14:textFill>
            <w14:solidFill>
              <w14:schemeClr w14:val="tx1"/>
            </w14:solidFill>
          </w14:textFill>
        </w:rPr>
        <w:t>供应商</w:t>
      </w:r>
      <w:r>
        <w:rPr>
          <w:rFonts w:hint="eastAsia" w:ascii="宋体" w:hAnsi="宋体" w:cs="宋体"/>
          <w:color w:val="000000" w:themeColor="text1"/>
          <w:szCs w:val="21"/>
          <w:highlight w:val="none"/>
          <w14:textFill>
            <w14:solidFill>
              <w14:schemeClr w14:val="tx1"/>
            </w14:solidFill>
          </w14:textFill>
        </w:rPr>
        <w:t>有以下情形之一的，在评审时将其视为无效响应。</w:t>
      </w:r>
    </w:p>
    <w:p>
      <w:pPr>
        <w:spacing w:before="156" w:beforeLines="50" w:line="276" w:lineRule="auto"/>
        <w:ind w:firstLine="420" w:firstLineChars="20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（1）未在</w:t>
      </w:r>
      <w:r>
        <w:rPr>
          <w:rFonts w:hint="eastAsia" w:ascii="宋体" w:hAnsi="宋体" w:cs="宋体"/>
          <w:b/>
          <w:color w:val="000000" w:themeColor="text1"/>
          <w:highlight w:val="none"/>
          <w14:textFill>
            <w14:solidFill>
              <w14:schemeClr w14:val="tx1"/>
            </w14:solidFill>
          </w14:textFill>
        </w:rPr>
        <w:t>磋商须知前附表</w:t>
      </w:r>
      <w:r>
        <w:rPr>
          <w:rFonts w:hint="eastAsia" w:ascii="宋体" w:hAnsi="宋体" w:cs="宋体"/>
          <w:color w:val="000000" w:themeColor="text1"/>
          <w:szCs w:val="21"/>
          <w:highlight w:val="none"/>
          <w14:textFill>
            <w14:solidFill>
              <w14:schemeClr w14:val="tx1"/>
            </w14:solidFill>
          </w14:textFill>
        </w:rPr>
        <w:t>规定的提交时间、地点提交的；</w:t>
      </w:r>
    </w:p>
    <w:p>
      <w:pPr>
        <w:spacing w:before="156" w:beforeLines="50" w:line="276" w:lineRule="auto"/>
        <w:ind w:firstLine="420" w:firstLineChars="20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w:t>
      </w:r>
      <w:r>
        <w:rPr>
          <w:rFonts w:hint="eastAsia" w:ascii="宋体" w:hAnsi="宋体" w:cs="宋体"/>
          <w:bCs/>
          <w:color w:val="000000" w:themeColor="text1"/>
          <w:highlight w:val="none"/>
          <w14:textFill>
            <w14:solidFill>
              <w14:schemeClr w14:val="tx1"/>
            </w14:solidFill>
          </w14:textFill>
        </w:rPr>
        <w:t>供应商</w:t>
      </w:r>
      <w:r>
        <w:rPr>
          <w:rFonts w:hint="eastAsia" w:ascii="宋体" w:hAnsi="宋体" w:cs="宋体"/>
          <w:color w:val="000000" w:themeColor="text1"/>
          <w:szCs w:val="21"/>
          <w:highlight w:val="none"/>
          <w14:textFill>
            <w14:solidFill>
              <w14:schemeClr w14:val="tx1"/>
            </w14:solidFill>
          </w14:textFill>
        </w:rPr>
        <w:t>提供的样品与响应文件中提供样品的型号、规格不一致的。</w:t>
      </w:r>
    </w:p>
    <w:p>
      <w:pPr>
        <w:spacing w:line="276" w:lineRule="auto"/>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19.</w:t>
      </w:r>
      <w:r>
        <w:rPr>
          <w:rFonts w:hint="eastAsia" w:ascii="宋体" w:hAnsi="宋体" w:cs="宋体"/>
          <w:color w:val="000000" w:themeColor="text1"/>
          <w:highlight w:val="none"/>
          <w14:textFill>
            <w14:solidFill>
              <w14:schemeClr w14:val="tx1"/>
            </w14:solidFill>
          </w14:textFill>
        </w:rPr>
        <w:t xml:space="preserve"> </w:t>
      </w:r>
      <w:r>
        <w:rPr>
          <w:rFonts w:hint="eastAsia" w:ascii="宋体" w:hAnsi="宋体" w:cs="宋体"/>
          <w:b/>
          <w:bCs/>
          <w:color w:val="000000" w:themeColor="text1"/>
          <w:szCs w:val="21"/>
          <w:highlight w:val="none"/>
          <w14:textFill>
            <w14:solidFill>
              <w14:schemeClr w14:val="tx1"/>
            </w14:solidFill>
          </w14:textFill>
        </w:rPr>
        <w:t>磋商保证金</w:t>
      </w:r>
    </w:p>
    <w:p>
      <w:pPr>
        <w:spacing w:line="276" w:lineRule="auto"/>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本项目无需提供磋商保证金</w:t>
      </w:r>
    </w:p>
    <w:p>
      <w:pPr>
        <w:spacing w:line="276" w:lineRule="auto"/>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20.</w:t>
      </w:r>
      <w:r>
        <w:rPr>
          <w:rFonts w:hint="eastAsia" w:ascii="宋体" w:hAnsi="宋体" w:cs="宋体"/>
          <w:color w:val="000000" w:themeColor="text1"/>
          <w:szCs w:val="21"/>
          <w:highlight w:val="none"/>
          <w14:textFill>
            <w14:solidFill>
              <w14:schemeClr w14:val="tx1"/>
            </w14:solidFill>
          </w14:textFill>
        </w:rPr>
        <w:t xml:space="preserve"> </w:t>
      </w:r>
      <w:r>
        <w:rPr>
          <w:rFonts w:hint="eastAsia" w:ascii="宋体" w:hAnsi="宋体" w:cs="宋体"/>
          <w:b/>
          <w:color w:val="000000" w:themeColor="text1"/>
          <w:highlight w:val="none"/>
          <w14:textFill>
            <w14:solidFill>
              <w14:schemeClr w14:val="tx1"/>
            </w14:solidFill>
          </w14:textFill>
        </w:rPr>
        <w:t>响应文件</w:t>
      </w:r>
      <w:r>
        <w:rPr>
          <w:rFonts w:hint="eastAsia" w:ascii="宋体" w:hAnsi="宋体" w:cs="宋体"/>
          <w:b/>
          <w:color w:val="000000" w:themeColor="text1"/>
          <w:szCs w:val="21"/>
          <w:highlight w:val="none"/>
          <w14:textFill>
            <w14:solidFill>
              <w14:schemeClr w14:val="tx1"/>
            </w14:solidFill>
          </w14:textFill>
        </w:rPr>
        <w:t>有效期</w:t>
      </w:r>
    </w:p>
    <w:p>
      <w:pPr>
        <w:spacing w:line="276" w:lineRule="auto"/>
        <w:ind w:firstLine="420" w:firstLineChars="200"/>
        <w:jc w:val="left"/>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20.1响应文件</w:t>
      </w:r>
      <w:r>
        <w:rPr>
          <w:rFonts w:hint="eastAsia" w:ascii="宋体" w:hAnsi="宋体" w:cs="宋体"/>
          <w:color w:val="000000" w:themeColor="text1"/>
          <w:szCs w:val="21"/>
          <w:highlight w:val="none"/>
          <w14:textFill>
            <w14:solidFill>
              <w14:schemeClr w14:val="tx1"/>
            </w14:solidFill>
          </w14:textFill>
        </w:rPr>
        <w:t>有效期见</w:t>
      </w:r>
      <w:r>
        <w:rPr>
          <w:rFonts w:hint="eastAsia" w:ascii="宋体" w:hAnsi="宋体" w:cs="宋体"/>
          <w:b/>
          <w:color w:val="000000" w:themeColor="text1"/>
          <w:highlight w:val="none"/>
          <w14:textFill>
            <w14:solidFill>
              <w14:schemeClr w14:val="tx1"/>
            </w14:solidFill>
          </w14:textFill>
        </w:rPr>
        <w:t>磋商须知前附表</w:t>
      </w:r>
      <w:r>
        <w:rPr>
          <w:rFonts w:hint="eastAsia" w:ascii="宋体" w:hAnsi="宋体" w:cs="宋体"/>
          <w:color w:val="000000" w:themeColor="text1"/>
          <w:szCs w:val="21"/>
          <w:highlight w:val="none"/>
          <w14:textFill>
            <w14:solidFill>
              <w14:schemeClr w14:val="tx1"/>
            </w14:solidFill>
          </w14:textFill>
        </w:rPr>
        <w:t>，在此期间</w:t>
      </w:r>
      <w:r>
        <w:rPr>
          <w:rFonts w:hint="eastAsia" w:ascii="宋体" w:hAnsi="宋体" w:cs="宋体"/>
          <w:color w:val="000000" w:themeColor="text1"/>
          <w:highlight w:val="none"/>
          <w14:textFill>
            <w14:solidFill>
              <w14:schemeClr w14:val="tx1"/>
            </w14:solidFill>
          </w14:textFill>
        </w:rPr>
        <w:t>响应</w:t>
      </w:r>
      <w:r>
        <w:rPr>
          <w:rFonts w:hint="eastAsia" w:ascii="宋体" w:hAnsi="宋体" w:cs="宋体"/>
          <w:color w:val="000000" w:themeColor="text1"/>
          <w:szCs w:val="21"/>
          <w:highlight w:val="none"/>
          <w14:textFill>
            <w14:solidFill>
              <w14:schemeClr w14:val="tx1"/>
            </w14:solidFill>
          </w14:textFill>
        </w:rPr>
        <w:t>文件对供应商具有法律约束力，</w:t>
      </w:r>
      <w:r>
        <w:rPr>
          <w:rFonts w:hint="eastAsia" w:ascii="宋体" w:hAnsi="宋体" w:cs="宋体"/>
          <w:color w:val="000000" w:themeColor="text1"/>
          <w:highlight w:val="none"/>
          <w14:textFill>
            <w14:solidFill>
              <w14:schemeClr w14:val="tx1"/>
            </w14:solidFill>
          </w14:textFill>
        </w:rPr>
        <w:t>从</w:t>
      </w:r>
      <w:r>
        <w:rPr>
          <w:rFonts w:hint="eastAsia" w:ascii="宋体" w:hAnsi="宋体" w:cs="宋体"/>
          <w:color w:val="000000" w:themeColor="text1"/>
          <w:kern w:val="0"/>
          <w:szCs w:val="21"/>
          <w:highlight w:val="none"/>
          <w14:textFill>
            <w14:solidFill>
              <w14:schemeClr w14:val="tx1"/>
            </w14:solidFill>
          </w14:textFill>
        </w:rPr>
        <w:t>提交首次响应文件截止时间</w:t>
      </w:r>
      <w:r>
        <w:rPr>
          <w:rFonts w:hint="eastAsia" w:ascii="宋体" w:hAnsi="宋体" w:cs="宋体"/>
          <w:color w:val="000000" w:themeColor="text1"/>
          <w:highlight w:val="none"/>
          <w14:textFill>
            <w14:solidFill>
              <w14:schemeClr w14:val="tx1"/>
            </w14:solidFill>
          </w14:textFill>
        </w:rPr>
        <w:t>之日起计算。响应文件有效期不足的将被视为无效响应。</w:t>
      </w:r>
    </w:p>
    <w:p>
      <w:pPr>
        <w:spacing w:line="276" w:lineRule="auto"/>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21.响应文件的签署及规定</w:t>
      </w:r>
    </w:p>
    <w:p>
      <w:pPr>
        <w:pStyle w:val="24"/>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21.1响应文件的正本和副本应装订成册，正本一份，副本份数见</w:t>
      </w:r>
      <w:r>
        <w:rPr>
          <w:rFonts w:hint="eastAsia" w:hAnsi="宋体" w:cs="宋体"/>
          <w:b/>
          <w:color w:val="000000" w:themeColor="text1"/>
          <w:highlight w:val="none"/>
          <w14:textFill>
            <w14:solidFill>
              <w14:schemeClr w14:val="tx1"/>
            </w14:solidFill>
          </w14:textFill>
        </w:rPr>
        <w:t>磋商须知前附表</w:t>
      </w:r>
      <w:r>
        <w:rPr>
          <w:rFonts w:hint="eastAsia" w:hAnsi="宋体" w:cs="宋体"/>
          <w:color w:val="000000" w:themeColor="text1"/>
          <w:highlight w:val="none"/>
          <w14:textFill>
            <w14:solidFill>
              <w14:schemeClr w14:val="tx1"/>
            </w14:solidFill>
          </w14:textFill>
        </w:rPr>
        <w:t>。正本和副本的封面上应标记“正本”或“副本”的字样，当正本和副本有差异时，以正本为准。</w:t>
      </w:r>
    </w:p>
    <w:p>
      <w:pPr>
        <w:pStyle w:val="24"/>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21.2 响应文件正本和副本应按磋商文件要求签章处盖单位章和由法定代表人或其委托代理人签字；任何加行、涂改、增删，应有法定代表人或其委托代理人在旁边签字。否则，将导致响应文件无效。</w:t>
      </w:r>
    </w:p>
    <w:p>
      <w:pPr>
        <w:pStyle w:val="24"/>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21.3 在磋商过程中，供应商按磋商文件规定和磋商小组要求</w:t>
      </w:r>
      <w:r>
        <w:rPr>
          <w:rFonts w:hint="eastAsia" w:hAnsi="宋体" w:cs="宋体"/>
          <w:color w:val="000000" w:themeColor="text1"/>
          <w:kern w:val="0"/>
          <w:highlight w:val="none"/>
          <w14:textFill>
            <w14:solidFill>
              <w14:schemeClr w14:val="tx1"/>
            </w14:solidFill>
          </w14:textFill>
        </w:rPr>
        <w:t>提交的</w:t>
      </w:r>
      <w:r>
        <w:rPr>
          <w:rFonts w:hint="eastAsia" w:hAnsi="宋体" w:cs="宋体"/>
          <w:color w:val="000000" w:themeColor="text1"/>
          <w:highlight w:val="none"/>
          <w14:textFill>
            <w14:solidFill>
              <w14:schemeClr w14:val="tx1"/>
            </w14:solidFill>
          </w14:textFill>
        </w:rPr>
        <w:t>最后报价(或者</w:t>
      </w:r>
      <w:r>
        <w:rPr>
          <w:rFonts w:hint="eastAsia" w:hAnsi="宋体" w:cs="宋体"/>
          <w:bCs/>
          <w:color w:val="000000" w:themeColor="text1"/>
          <w:highlight w:val="none"/>
          <w14:textFill>
            <w14:solidFill>
              <w14:schemeClr w14:val="tx1"/>
            </w14:solidFill>
          </w14:textFill>
        </w:rPr>
        <w:t>重</w:t>
      </w:r>
      <w:r>
        <w:rPr>
          <w:rFonts w:hint="eastAsia" w:hAnsi="宋体" w:cs="宋体"/>
          <w:color w:val="000000" w:themeColor="text1"/>
          <w:kern w:val="0"/>
          <w:highlight w:val="none"/>
          <w14:textFill>
            <w14:solidFill>
              <w14:schemeClr w14:val="tx1"/>
            </w14:solidFill>
          </w14:textFill>
        </w:rPr>
        <w:t>新提交的响应文件和</w:t>
      </w:r>
      <w:r>
        <w:rPr>
          <w:rFonts w:hint="eastAsia" w:hAnsi="宋体" w:cs="宋体"/>
          <w:color w:val="000000" w:themeColor="text1"/>
          <w:highlight w:val="none"/>
          <w14:textFill>
            <w14:solidFill>
              <w14:schemeClr w14:val="tx1"/>
            </w14:solidFill>
          </w14:textFill>
        </w:rPr>
        <w:t>最后报价)，一式两份，可打印或用不退色墨水书写，但需经法定代表人或其委托代理人签字，</w:t>
      </w:r>
      <w:r>
        <w:rPr>
          <w:rFonts w:hint="eastAsia" w:hAnsi="宋体" w:cs="宋体"/>
          <w:color w:val="000000" w:themeColor="text1"/>
          <w:kern w:val="0"/>
          <w:highlight w:val="none"/>
          <w14:textFill>
            <w14:solidFill>
              <w14:schemeClr w14:val="tx1"/>
            </w14:solidFill>
          </w14:textFill>
        </w:rPr>
        <w:t>或者加盖供应商单位章</w:t>
      </w:r>
      <w:r>
        <w:rPr>
          <w:rFonts w:hint="eastAsia" w:hAnsi="宋体" w:cs="宋体"/>
          <w:color w:val="000000" w:themeColor="text1"/>
          <w:highlight w:val="none"/>
          <w14:textFill>
            <w14:solidFill>
              <w14:schemeClr w14:val="tx1"/>
            </w14:solidFill>
          </w14:textFill>
        </w:rPr>
        <w:t>。否则，将导致响应文件无效。</w:t>
      </w:r>
    </w:p>
    <w:p>
      <w:pPr>
        <w:spacing w:line="276"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四、响应文件的递交</w:t>
      </w:r>
    </w:p>
    <w:p>
      <w:pPr>
        <w:spacing w:line="276" w:lineRule="auto"/>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22.</w:t>
      </w:r>
      <w:r>
        <w:rPr>
          <w:rFonts w:hint="eastAsia" w:ascii="宋体" w:hAnsi="宋体" w:cs="宋体"/>
          <w:b/>
          <w:color w:val="000000" w:themeColor="text1"/>
          <w:szCs w:val="21"/>
          <w:highlight w:val="none"/>
          <w14:textFill>
            <w14:solidFill>
              <w14:schemeClr w14:val="tx1"/>
            </w14:solidFill>
          </w14:textFill>
        </w:rPr>
        <w:t>响应文件</w:t>
      </w:r>
      <w:r>
        <w:rPr>
          <w:rFonts w:hint="eastAsia" w:ascii="宋体" w:hAnsi="宋体" w:cs="宋体"/>
          <w:b/>
          <w:bCs/>
          <w:color w:val="000000" w:themeColor="text1"/>
          <w:szCs w:val="21"/>
          <w:highlight w:val="none"/>
          <w14:textFill>
            <w14:solidFill>
              <w14:schemeClr w14:val="tx1"/>
            </w14:solidFill>
          </w14:textFill>
        </w:rPr>
        <w:t>的密封和标记</w:t>
      </w:r>
    </w:p>
    <w:p>
      <w:pPr>
        <w:pStyle w:val="24"/>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22.1响应文件应密封包装，加贴封条，并在封套的封口处盖供应商单位章或者由法定代表人或其委托代理人签字。</w:t>
      </w:r>
    </w:p>
    <w:p>
      <w:pPr>
        <w:spacing w:line="276" w:lineRule="auto"/>
        <w:ind w:firstLine="420" w:firstLineChars="20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22.2响应文件封套上应写明的内容见</w:t>
      </w:r>
      <w:r>
        <w:rPr>
          <w:rFonts w:hint="eastAsia" w:ascii="宋体" w:hAnsi="宋体" w:cs="宋体"/>
          <w:b/>
          <w:color w:val="000000" w:themeColor="text1"/>
          <w:szCs w:val="21"/>
          <w:highlight w:val="none"/>
          <w14:textFill>
            <w14:solidFill>
              <w14:schemeClr w14:val="tx1"/>
            </w14:solidFill>
          </w14:textFill>
        </w:rPr>
        <w:t>磋商须知前附表。</w:t>
      </w:r>
    </w:p>
    <w:p>
      <w:pPr>
        <w:spacing w:line="276" w:lineRule="auto"/>
        <w:ind w:firstLine="420" w:firstLineChars="20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22.3响应文件如果未按上述规定密封和加写标记，采购人或采购代理机构将拒绝接收。</w:t>
      </w:r>
    </w:p>
    <w:p>
      <w:pPr>
        <w:spacing w:line="276" w:lineRule="auto"/>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23.响应文件的</w:t>
      </w:r>
      <w:r>
        <w:rPr>
          <w:rFonts w:hint="eastAsia" w:ascii="宋体" w:hAnsi="宋体" w:cs="宋体"/>
          <w:b/>
          <w:color w:val="000000" w:themeColor="text1"/>
          <w:kern w:val="0"/>
          <w:szCs w:val="21"/>
          <w:highlight w:val="none"/>
          <w:lang w:val="zh-CN"/>
          <w14:textFill>
            <w14:solidFill>
              <w14:schemeClr w14:val="tx1"/>
            </w14:solidFill>
          </w14:textFill>
        </w:rPr>
        <w:t>补充、修改或者撤回</w:t>
      </w:r>
    </w:p>
    <w:p>
      <w:pPr>
        <w:pStyle w:val="24"/>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23.1</w:t>
      </w:r>
      <w:r>
        <w:rPr>
          <w:rFonts w:hint="eastAsia" w:hAnsi="宋体" w:cs="宋体"/>
          <w:color w:val="000000" w:themeColor="text1"/>
          <w:kern w:val="0"/>
          <w:highlight w:val="none"/>
          <w14:textFill>
            <w14:solidFill>
              <w14:schemeClr w14:val="tx1"/>
            </w14:solidFill>
          </w14:textFill>
        </w:rPr>
        <w:t>供应商在提交首次响应文件截止时间前，可以对所提交的首次响应文件进行补充、修改或者撤回，并书面通知采购人、采购代理机构。</w:t>
      </w:r>
      <w:r>
        <w:rPr>
          <w:rFonts w:hint="eastAsia" w:hAnsi="宋体" w:cs="宋体"/>
          <w:color w:val="000000" w:themeColor="text1"/>
          <w:highlight w:val="none"/>
          <w14:textFill>
            <w14:solidFill>
              <w14:schemeClr w14:val="tx1"/>
            </w14:solidFill>
          </w14:textFill>
        </w:rPr>
        <w:t>该通知应有供应商法定代表人或其委托代理人签字。</w:t>
      </w:r>
    </w:p>
    <w:p>
      <w:pPr>
        <w:pStyle w:val="24"/>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23.2</w:t>
      </w:r>
      <w:r>
        <w:rPr>
          <w:rFonts w:hint="eastAsia" w:hAnsi="宋体" w:cs="宋体"/>
          <w:color w:val="000000" w:themeColor="text1"/>
          <w:kern w:val="0"/>
          <w:highlight w:val="none"/>
          <w:lang w:val="zh-CN"/>
          <w14:textFill>
            <w14:solidFill>
              <w14:schemeClr w14:val="tx1"/>
            </w14:solidFill>
          </w14:textFill>
        </w:rPr>
        <w:t>补充、修改的内容与响应文件不一致时，以补充、修改的内容为准。</w:t>
      </w:r>
    </w:p>
    <w:p>
      <w:pPr>
        <w:spacing w:line="276" w:lineRule="auto"/>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24.响应文件的递交与接收</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24.1 供应商应在</w:t>
      </w:r>
      <w:r>
        <w:rPr>
          <w:rFonts w:hint="eastAsia" w:ascii="宋体" w:hAnsi="宋体" w:cs="宋体"/>
          <w:color w:val="000000" w:themeColor="text1"/>
          <w:kern w:val="0"/>
          <w:szCs w:val="21"/>
          <w:highlight w:val="none"/>
          <w14:textFill>
            <w14:solidFill>
              <w14:schemeClr w14:val="tx1"/>
            </w14:solidFill>
          </w14:textFill>
        </w:rPr>
        <w:t>提交首次响应文件截止时间</w:t>
      </w:r>
      <w:r>
        <w:rPr>
          <w:rFonts w:hint="eastAsia" w:ascii="宋体" w:hAnsi="宋体" w:cs="宋体"/>
          <w:color w:val="000000" w:themeColor="text1"/>
          <w:szCs w:val="21"/>
          <w:highlight w:val="none"/>
          <w14:textFill>
            <w14:solidFill>
              <w14:schemeClr w14:val="tx1"/>
            </w14:solidFill>
          </w14:textFill>
        </w:rPr>
        <w:t>前，将响应文件送达</w:t>
      </w:r>
      <w:r>
        <w:rPr>
          <w:rFonts w:hint="eastAsia" w:ascii="宋体" w:hAnsi="宋体" w:cs="宋体"/>
          <w:b/>
          <w:color w:val="000000" w:themeColor="text1"/>
          <w:szCs w:val="21"/>
          <w:highlight w:val="none"/>
          <w14:textFill>
            <w14:solidFill>
              <w14:schemeClr w14:val="tx1"/>
            </w14:solidFill>
          </w14:textFill>
        </w:rPr>
        <w:t>磋商须知前附表</w:t>
      </w:r>
      <w:r>
        <w:rPr>
          <w:rFonts w:hint="eastAsia" w:ascii="宋体" w:hAnsi="宋体" w:cs="宋体"/>
          <w:color w:val="000000" w:themeColor="text1"/>
          <w:szCs w:val="21"/>
          <w:highlight w:val="none"/>
          <w14:textFill>
            <w14:solidFill>
              <w14:schemeClr w14:val="tx1"/>
            </w14:solidFill>
          </w14:textFill>
        </w:rPr>
        <w:t>中指定的地点。</w:t>
      </w:r>
      <w:r>
        <w:rPr>
          <w:rFonts w:hint="eastAsia" w:ascii="宋体" w:hAnsi="宋体" w:cs="宋体"/>
          <w:color w:val="000000" w:themeColor="text1"/>
          <w:kern w:val="0"/>
          <w:highlight w:val="none"/>
          <w14:textFill>
            <w14:solidFill>
              <w14:schemeClr w14:val="tx1"/>
            </w14:solidFill>
          </w14:textFill>
        </w:rPr>
        <w:t>在截止时间后送达的响应文件，采购人、采购代理机构或者磋商小组应当拒收。</w:t>
      </w:r>
    </w:p>
    <w:p>
      <w:pPr>
        <w:pStyle w:val="24"/>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24.2</w:t>
      </w:r>
      <w:r>
        <w:rPr>
          <w:rFonts w:hint="eastAsia" w:hAnsi="宋体" w:cs="宋体"/>
          <w:color w:val="000000" w:themeColor="text1"/>
          <w:kern w:val="0"/>
          <w:highlight w:val="none"/>
          <w14:textFill>
            <w14:solidFill>
              <w14:schemeClr w14:val="tx1"/>
            </w14:solidFill>
          </w14:textFill>
        </w:rPr>
        <w:t>在提交首次响应文件截止时间后，</w:t>
      </w:r>
      <w:r>
        <w:rPr>
          <w:rFonts w:hint="eastAsia" w:hAnsi="宋体" w:cs="宋体"/>
          <w:color w:val="000000" w:themeColor="text1"/>
          <w:highlight w:val="none"/>
          <w14:textFill>
            <w14:solidFill>
              <w14:schemeClr w14:val="tx1"/>
            </w14:solidFill>
          </w14:textFill>
        </w:rPr>
        <w:t>由</w:t>
      </w:r>
      <w:r>
        <w:rPr>
          <w:rFonts w:hint="eastAsia" w:hAnsi="宋体" w:cs="宋体"/>
          <w:bCs/>
          <w:color w:val="000000" w:themeColor="text1"/>
          <w:highlight w:val="none"/>
          <w14:textFill>
            <w14:solidFill>
              <w14:schemeClr w14:val="tx1"/>
            </w14:solidFill>
          </w14:textFill>
        </w:rPr>
        <w:t>供应商代表</w:t>
      </w:r>
      <w:r>
        <w:rPr>
          <w:rFonts w:hint="eastAsia" w:hAnsi="宋体" w:cs="宋体"/>
          <w:color w:val="000000" w:themeColor="text1"/>
          <w:highlight w:val="none"/>
          <w14:textFill>
            <w14:solidFill>
              <w14:schemeClr w14:val="tx1"/>
            </w14:solidFill>
          </w14:textFill>
        </w:rPr>
        <w:t>当场查验</w:t>
      </w:r>
      <w:r>
        <w:rPr>
          <w:rFonts w:hint="eastAsia" w:hAnsi="宋体" w:cs="宋体"/>
          <w:bCs/>
          <w:color w:val="000000" w:themeColor="text1"/>
          <w:highlight w:val="none"/>
          <w14:textFill>
            <w14:solidFill>
              <w14:schemeClr w14:val="tx1"/>
            </w14:solidFill>
          </w14:textFill>
        </w:rPr>
        <w:t>响应文件</w:t>
      </w:r>
      <w:r>
        <w:rPr>
          <w:rFonts w:hint="eastAsia" w:hAnsi="宋体" w:cs="宋体"/>
          <w:color w:val="000000" w:themeColor="text1"/>
          <w:highlight w:val="none"/>
          <w14:textFill>
            <w14:solidFill>
              <w14:schemeClr w14:val="tx1"/>
            </w14:solidFill>
          </w14:textFill>
        </w:rPr>
        <w:t>的密封状况，采购人或</w:t>
      </w:r>
      <w:r>
        <w:rPr>
          <w:rFonts w:hint="eastAsia" w:hAnsi="宋体" w:cs="宋体"/>
          <w:bCs/>
          <w:color w:val="000000" w:themeColor="text1"/>
          <w:highlight w:val="none"/>
          <w14:textFill>
            <w14:solidFill>
              <w14:schemeClr w14:val="tx1"/>
            </w14:solidFill>
          </w14:textFill>
        </w:rPr>
        <w:t>采购代理机构</w:t>
      </w:r>
      <w:r>
        <w:rPr>
          <w:rFonts w:hint="eastAsia" w:hAnsi="宋体" w:cs="宋体"/>
          <w:color w:val="000000" w:themeColor="text1"/>
          <w:highlight w:val="none"/>
          <w14:textFill>
            <w14:solidFill>
              <w14:schemeClr w14:val="tx1"/>
            </w14:solidFill>
          </w14:textFill>
        </w:rPr>
        <w:t>不当场拆封</w:t>
      </w:r>
      <w:r>
        <w:rPr>
          <w:rFonts w:hint="eastAsia" w:hAnsi="宋体" w:cs="宋体"/>
          <w:bCs/>
          <w:color w:val="000000" w:themeColor="text1"/>
          <w:highlight w:val="none"/>
          <w14:textFill>
            <w14:solidFill>
              <w14:schemeClr w14:val="tx1"/>
            </w14:solidFill>
          </w14:textFill>
        </w:rPr>
        <w:t>响应文件</w:t>
      </w:r>
      <w:r>
        <w:rPr>
          <w:rFonts w:hint="eastAsia" w:hAnsi="宋体" w:cs="宋体"/>
          <w:color w:val="000000" w:themeColor="text1"/>
          <w:highlight w:val="none"/>
          <w14:textFill>
            <w14:solidFill>
              <w14:schemeClr w14:val="tx1"/>
            </w14:solidFill>
          </w14:textFill>
        </w:rPr>
        <w:t>。</w:t>
      </w:r>
    </w:p>
    <w:p>
      <w:pPr>
        <w:spacing w:line="276"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五、响应文件的磋商与评审</w:t>
      </w:r>
    </w:p>
    <w:p>
      <w:pPr>
        <w:tabs>
          <w:tab w:val="left" w:pos="0"/>
        </w:tabs>
        <w:spacing w:line="276" w:lineRule="auto"/>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25.磋商程序</w:t>
      </w:r>
    </w:p>
    <w:p>
      <w:pPr>
        <w:widowControl/>
        <w:spacing w:line="276" w:lineRule="auto"/>
        <w:ind w:firstLine="420"/>
        <w:jc w:val="left"/>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25.1磋商程序：响应文件审查、磋商（包括澄清）、响应文件评审、</w:t>
      </w:r>
      <w:r>
        <w:rPr>
          <w:rFonts w:hint="eastAsia" w:ascii="宋体" w:hAnsi="宋体" w:cs="宋体"/>
          <w:bCs/>
          <w:color w:val="000000" w:themeColor="text1"/>
          <w:szCs w:val="21"/>
          <w:highlight w:val="none"/>
          <w14:textFill>
            <w14:solidFill>
              <w14:schemeClr w14:val="tx1"/>
            </w14:solidFill>
          </w14:textFill>
        </w:rPr>
        <w:t>提出成交供应商。其中，</w:t>
      </w:r>
      <w:r>
        <w:rPr>
          <w:rFonts w:hint="eastAsia" w:ascii="宋体" w:hAnsi="宋体" w:cs="宋体"/>
          <w:color w:val="000000" w:themeColor="text1"/>
          <w:kern w:val="0"/>
          <w:szCs w:val="21"/>
          <w:highlight w:val="none"/>
          <w14:textFill>
            <w14:solidFill>
              <w14:schemeClr w14:val="tx1"/>
            </w14:solidFill>
          </w14:textFill>
        </w:rPr>
        <w:t>磋商按</w:t>
      </w:r>
      <w:r>
        <w:rPr>
          <w:rFonts w:hint="eastAsia" w:ascii="宋体" w:hAnsi="宋体" w:cs="宋体"/>
          <w:color w:val="000000" w:themeColor="text1"/>
          <w:szCs w:val="21"/>
          <w:highlight w:val="none"/>
          <w14:textFill>
            <w14:solidFill>
              <w14:schemeClr w14:val="tx1"/>
            </w14:solidFill>
          </w14:textFill>
        </w:rPr>
        <w:t>本章</w:t>
      </w:r>
      <w:r>
        <w:rPr>
          <w:rFonts w:hint="eastAsia" w:ascii="宋体" w:hAnsi="宋体" w:cs="宋体"/>
          <w:color w:val="000000" w:themeColor="text1"/>
          <w:highlight w:val="none"/>
          <w14:textFill>
            <w14:solidFill>
              <w14:schemeClr w14:val="tx1"/>
            </w14:solidFill>
          </w14:textFill>
        </w:rPr>
        <w:t>第30.1</w:t>
      </w:r>
      <w:r>
        <w:rPr>
          <w:rFonts w:hint="eastAsia" w:ascii="宋体" w:hAnsi="宋体" w:cs="宋体"/>
          <w:color w:val="000000" w:themeColor="text1"/>
          <w:kern w:val="0"/>
          <w:szCs w:val="21"/>
          <w:highlight w:val="none"/>
          <w:lang w:val="zh-CN"/>
          <w14:textFill>
            <w14:solidFill>
              <w14:schemeClr w14:val="tx1"/>
            </w14:solidFill>
          </w14:textFill>
        </w:rPr>
        <w:t>款或者</w:t>
      </w:r>
      <w:r>
        <w:rPr>
          <w:rFonts w:hint="eastAsia" w:ascii="宋体" w:hAnsi="宋体" w:cs="宋体"/>
          <w:color w:val="000000" w:themeColor="text1"/>
          <w:highlight w:val="none"/>
          <w14:textFill>
            <w14:solidFill>
              <w14:schemeClr w14:val="tx1"/>
            </w14:solidFill>
          </w14:textFill>
        </w:rPr>
        <w:t>第30.2</w:t>
      </w:r>
      <w:r>
        <w:rPr>
          <w:rFonts w:hint="eastAsia" w:ascii="宋体" w:hAnsi="宋体" w:cs="宋体"/>
          <w:color w:val="000000" w:themeColor="text1"/>
          <w:kern w:val="0"/>
          <w:szCs w:val="21"/>
          <w:highlight w:val="none"/>
          <w:lang w:val="zh-CN"/>
          <w14:textFill>
            <w14:solidFill>
              <w14:schemeClr w14:val="tx1"/>
            </w14:solidFill>
          </w14:textFill>
        </w:rPr>
        <w:t>款</w:t>
      </w:r>
      <w:r>
        <w:rPr>
          <w:rFonts w:hint="eastAsia" w:ascii="宋体" w:hAnsi="宋体" w:cs="宋体"/>
          <w:color w:val="000000" w:themeColor="text1"/>
          <w:highlight w:val="none"/>
          <w14:textFill>
            <w14:solidFill>
              <w14:schemeClr w14:val="tx1"/>
            </w14:solidFill>
          </w14:textFill>
        </w:rPr>
        <w:t>情形</w:t>
      </w:r>
      <w:r>
        <w:rPr>
          <w:rFonts w:hint="eastAsia" w:ascii="宋体" w:hAnsi="宋体" w:cs="宋体"/>
          <w:bCs/>
          <w:color w:val="000000" w:themeColor="text1"/>
          <w:szCs w:val="21"/>
          <w:highlight w:val="none"/>
          <w14:textFill>
            <w14:solidFill>
              <w14:schemeClr w14:val="tx1"/>
            </w14:solidFill>
          </w14:textFill>
        </w:rPr>
        <w:t>进行。</w:t>
      </w:r>
    </w:p>
    <w:p>
      <w:pPr>
        <w:widowControl/>
        <w:spacing w:line="276" w:lineRule="auto"/>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kern w:val="0"/>
          <w:szCs w:val="21"/>
          <w:highlight w:val="none"/>
          <w14:textFill>
            <w14:solidFill>
              <w14:schemeClr w14:val="tx1"/>
            </w14:solidFill>
          </w14:textFill>
        </w:rPr>
        <w:t>26.</w:t>
      </w:r>
      <w:r>
        <w:rPr>
          <w:rFonts w:hint="eastAsia" w:ascii="宋体" w:hAnsi="宋体" w:cs="宋体"/>
          <w:color w:val="000000" w:themeColor="text1"/>
          <w:highlight w:val="none"/>
          <w14:textFill>
            <w14:solidFill>
              <w14:schemeClr w14:val="tx1"/>
            </w14:solidFill>
          </w14:textFill>
        </w:rPr>
        <w:t xml:space="preserve"> </w:t>
      </w:r>
      <w:r>
        <w:rPr>
          <w:rFonts w:hint="eastAsia" w:ascii="宋体" w:hAnsi="宋体" w:cs="宋体"/>
          <w:b/>
          <w:color w:val="000000" w:themeColor="text1"/>
          <w:kern w:val="0"/>
          <w:szCs w:val="21"/>
          <w:highlight w:val="none"/>
          <w14:textFill>
            <w14:solidFill>
              <w14:schemeClr w14:val="tx1"/>
            </w14:solidFill>
          </w14:textFill>
        </w:rPr>
        <w:t>响应文件审查</w:t>
      </w:r>
      <w:r>
        <w:rPr>
          <w:rFonts w:hint="eastAsia" w:ascii="宋体" w:hAnsi="宋体" w:cs="宋体"/>
          <w:b/>
          <w:color w:val="000000" w:themeColor="text1"/>
          <w:szCs w:val="21"/>
          <w:highlight w:val="none"/>
          <w14:textFill>
            <w14:solidFill>
              <w14:schemeClr w14:val="tx1"/>
            </w14:solidFill>
          </w14:textFill>
        </w:rPr>
        <w:t xml:space="preserve"> </w:t>
      </w:r>
    </w:p>
    <w:p>
      <w:pPr>
        <w:spacing w:before="156" w:beforeLines="50"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26.1 资格性审查：根据本章第3.1项规定的供应商资格条件要求，对</w:t>
      </w:r>
      <w:r>
        <w:rPr>
          <w:rFonts w:hint="eastAsia" w:ascii="宋体" w:hAnsi="宋体" w:cs="宋体"/>
          <w:color w:val="000000" w:themeColor="text1"/>
          <w:highlight w:val="none"/>
          <w14:textFill>
            <w14:solidFill>
              <w14:schemeClr w14:val="tx1"/>
            </w14:solidFill>
          </w14:textFill>
        </w:rPr>
        <w:t>响应</w:t>
      </w:r>
      <w:r>
        <w:rPr>
          <w:rFonts w:hint="eastAsia" w:ascii="宋体" w:hAnsi="宋体" w:cs="宋体"/>
          <w:color w:val="000000" w:themeColor="text1"/>
          <w:szCs w:val="21"/>
          <w:highlight w:val="none"/>
          <w14:textFill>
            <w14:solidFill>
              <w14:schemeClr w14:val="tx1"/>
            </w14:solidFill>
          </w14:textFill>
        </w:rPr>
        <w:t>文件的资格证明等进行审查，以确定供应商是否具备磋商资格条件。</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26.2符合性审查: 对响应文件(包括首次提交的响应文件、重新提交的响应文件)的有效性、完整性和响应程度进行审查，以确定是否对磋商文件的实质性要求作出响应。</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26.3响应文件审查结束后，磋商小组所有成员集中与单一供应商分别进行磋商，并给予所有参加磋商的供应商平等的磋商机会。供应商应派其法定代表人或委托代理人参加磋商。</w:t>
      </w:r>
    </w:p>
    <w:p>
      <w:pPr>
        <w:pStyle w:val="24"/>
        <w:spacing w:line="276" w:lineRule="auto"/>
        <w:rPr>
          <w:rFonts w:hint="eastAsia" w:hAnsi="宋体" w:cs="宋体"/>
          <w:b/>
          <w:color w:val="000000" w:themeColor="text1"/>
          <w:kern w:val="0"/>
          <w:highlight w:val="none"/>
          <w14:textFill>
            <w14:solidFill>
              <w14:schemeClr w14:val="tx1"/>
            </w14:solidFill>
          </w14:textFill>
        </w:rPr>
      </w:pPr>
      <w:r>
        <w:rPr>
          <w:rFonts w:hint="eastAsia" w:hAnsi="宋体" w:cs="宋体"/>
          <w:b/>
          <w:color w:val="000000" w:themeColor="text1"/>
          <w:kern w:val="0"/>
          <w:highlight w:val="none"/>
          <w14:textFill>
            <w14:solidFill>
              <w14:schemeClr w14:val="tx1"/>
            </w14:solidFill>
          </w14:textFill>
        </w:rPr>
        <w:t>27.实质性响应</w:t>
      </w:r>
    </w:p>
    <w:p>
      <w:pPr>
        <w:pStyle w:val="24"/>
        <w:spacing w:line="276" w:lineRule="auto"/>
        <w:ind w:firstLine="420" w:firstLineChars="200"/>
        <w:rPr>
          <w:rFonts w:hint="eastAsia" w:hAnsi="宋体" w:cs="宋体"/>
          <w:color w:val="000000" w:themeColor="text1"/>
          <w:kern w:val="0"/>
          <w:highlight w:val="none"/>
          <w:u w:val="single"/>
          <w14:textFill>
            <w14:solidFill>
              <w14:schemeClr w14:val="tx1"/>
            </w14:solidFill>
          </w14:textFill>
        </w:rPr>
      </w:pPr>
      <w:r>
        <w:rPr>
          <w:rFonts w:hint="eastAsia" w:hAnsi="宋体" w:cs="宋体"/>
          <w:color w:val="000000" w:themeColor="text1"/>
          <w:kern w:val="0"/>
          <w:highlight w:val="none"/>
          <w14:textFill>
            <w14:solidFill>
              <w14:schemeClr w14:val="tx1"/>
            </w14:solidFill>
          </w14:textFill>
        </w:rPr>
        <w:t>27.1</w:t>
      </w:r>
      <w:r>
        <w:rPr>
          <w:rFonts w:hint="eastAsia" w:hAnsi="宋体" w:cs="宋体"/>
          <w:color w:val="000000" w:themeColor="text1"/>
          <w:highlight w:val="none"/>
          <w14:textFill>
            <w14:solidFill>
              <w14:schemeClr w14:val="tx1"/>
            </w14:solidFill>
          </w14:textFill>
        </w:rPr>
        <w:t>实质性响应是指响应文件(包括首次响应文件、重新提交的响应文件)与磋商文件要求的所有条款、条件和规格相符，没有偏离。偏离指不满足、或不响应磋商文件的要求。</w:t>
      </w:r>
    </w:p>
    <w:p>
      <w:pPr>
        <w:tabs>
          <w:tab w:val="left" w:pos="0"/>
          <w:tab w:val="left" w:pos="7560"/>
          <w:tab w:val="left" w:pos="7740"/>
          <w:tab w:val="left" w:pos="7920"/>
        </w:tabs>
        <w:spacing w:line="276" w:lineRule="auto"/>
        <w:ind w:right="23" w:rightChars="11"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27.2</w:t>
      </w:r>
      <w:r>
        <w:rPr>
          <w:rFonts w:hint="eastAsia" w:ascii="宋体" w:hAnsi="宋体" w:cs="宋体"/>
          <w:color w:val="000000" w:themeColor="text1"/>
          <w:highlight w:val="none"/>
          <w14:textFill>
            <w14:solidFill>
              <w14:schemeClr w14:val="tx1"/>
            </w14:solidFill>
          </w14:textFill>
        </w:rPr>
        <w:t>响应文件是否实质性响应磋商文件要求由磋商小组依据磋商文件规定认定。</w:t>
      </w:r>
      <w:r>
        <w:rPr>
          <w:rFonts w:hint="eastAsia" w:ascii="宋体" w:hAnsi="宋体" w:cs="宋体"/>
          <w:color w:val="000000" w:themeColor="text1"/>
          <w:kern w:val="0"/>
          <w:szCs w:val="21"/>
          <w:highlight w:val="none"/>
          <w14:textFill>
            <w14:solidFill>
              <w14:schemeClr w14:val="tx1"/>
            </w14:solidFill>
          </w14:textFill>
        </w:rPr>
        <w:t>磋商小组</w:t>
      </w:r>
      <w:r>
        <w:rPr>
          <w:rFonts w:hint="eastAsia" w:ascii="宋体" w:hAnsi="宋体" w:cs="宋体"/>
          <w:color w:val="000000" w:themeColor="text1"/>
          <w:szCs w:val="21"/>
          <w:highlight w:val="none"/>
          <w14:textFill>
            <w14:solidFill>
              <w14:schemeClr w14:val="tx1"/>
            </w14:solidFill>
          </w14:textFill>
        </w:rPr>
        <w:t>决定</w:t>
      </w:r>
      <w:r>
        <w:rPr>
          <w:rFonts w:hint="eastAsia" w:ascii="宋体" w:hAnsi="宋体" w:cs="宋体"/>
          <w:color w:val="000000" w:themeColor="text1"/>
          <w:highlight w:val="none"/>
          <w14:textFill>
            <w14:solidFill>
              <w14:schemeClr w14:val="tx1"/>
            </w14:solidFill>
          </w14:textFill>
        </w:rPr>
        <w:t>响应文件</w:t>
      </w:r>
      <w:r>
        <w:rPr>
          <w:rFonts w:hint="eastAsia" w:ascii="宋体" w:hAnsi="宋体" w:cs="宋体"/>
          <w:color w:val="000000" w:themeColor="text1"/>
          <w:szCs w:val="21"/>
          <w:highlight w:val="none"/>
          <w14:textFill>
            <w14:solidFill>
              <w14:schemeClr w14:val="tx1"/>
            </w14:solidFill>
          </w14:textFill>
        </w:rPr>
        <w:t>的响应性只根据</w:t>
      </w:r>
      <w:r>
        <w:rPr>
          <w:rFonts w:hint="eastAsia" w:ascii="宋体" w:hAnsi="宋体" w:cs="宋体"/>
          <w:color w:val="000000" w:themeColor="text1"/>
          <w:highlight w:val="none"/>
          <w14:textFill>
            <w14:solidFill>
              <w14:schemeClr w14:val="tx1"/>
            </w14:solidFill>
          </w14:textFill>
        </w:rPr>
        <w:t>响应文件</w:t>
      </w:r>
      <w:r>
        <w:rPr>
          <w:rFonts w:hint="eastAsia" w:ascii="宋体" w:hAnsi="宋体" w:cs="宋体"/>
          <w:color w:val="000000" w:themeColor="text1"/>
          <w:szCs w:val="21"/>
          <w:highlight w:val="none"/>
          <w14:textFill>
            <w14:solidFill>
              <w14:schemeClr w14:val="tx1"/>
            </w14:solidFill>
          </w14:textFill>
        </w:rPr>
        <w:t>本身的真实无误的内容，而不依据外部的证据。</w:t>
      </w:r>
    </w:p>
    <w:p>
      <w:pPr>
        <w:pStyle w:val="24"/>
        <w:spacing w:line="276" w:lineRule="auto"/>
        <w:rPr>
          <w:rFonts w:hint="eastAsia" w:hAnsi="宋体" w:cs="宋体"/>
          <w:b/>
          <w:color w:val="000000" w:themeColor="text1"/>
          <w:kern w:val="0"/>
          <w:highlight w:val="none"/>
          <w14:textFill>
            <w14:solidFill>
              <w14:schemeClr w14:val="tx1"/>
            </w14:solidFill>
          </w14:textFill>
        </w:rPr>
      </w:pPr>
      <w:r>
        <w:rPr>
          <w:rFonts w:hint="eastAsia" w:hAnsi="宋体" w:cs="宋体"/>
          <w:b/>
          <w:color w:val="000000" w:themeColor="text1"/>
          <w:kern w:val="0"/>
          <w:highlight w:val="none"/>
          <w14:textFill>
            <w14:solidFill>
              <w14:schemeClr w14:val="tx1"/>
            </w14:solidFill>
          </w14:textFill>
        </w:rPr>
        <w:t xml:space="preserve">28.无效响应 </w:t>
      </w:r>
    </w:p>
    <w:p>
      <w:pPr>
        <w:pStyle w:val="24"/>
        <w:spacing w:line="276" w:lineRule="auto"/>
        <w:ind w:firstLine="411" w:firstLineChars="196"/>
        <w:rPr>
          <w:rFonts w:hint="eastAsia" w:hAnsi="宋体" w:cs="宋体"/>
          <w:b/>
          <w:color w:val="000000" w:themeColor="text1"/>
          <w:kern w:val="0"/>
          <w:highlight w:val="none"/>
          <w14:textFill>
            <w14:solidFill>
              <w14:schemeClr w14:val="tx1"/>
            </w14:solidFill>
          </w14:textFill>
        </w:rPr>
      </w:pPr>
      <w:r>
        <w:rPr>
          <w:rFonts w:hint="eastAsia" w:hAnsi="宋体" w:cs="宋体"/>
          <w:color w:val="000000" w:themeColor="text1"/>
          <w:kern w:val="0"/>
          <w:highlight w:val="none"/>
          <w14:textFill>
            <w14:solidFill>
              <w14:schemeClr w14:val="tx1"/>
            </w14:solidFill>
          </w14:textFill>
        </w:rPr>
        <w:t>28.1</w:t>
      </w:r>
      <w:r>
        <w:rPr>
          <w:rFonts w:hint="eastAsia" w:hAnsi="宋体" w:cs="宋体"/>
          <w:color w:val="000000" w:themeColor="text1"/>
          <w:highlight w:val="none"/>
          <w14:textFill>
            <w14:solidFill>
              <w14:schemeClr w14:val="tx1"/>
            </w14:solidFill>
          </w14:textFill>
        </w:rPr>
        <w:t>磋商小组在对资格性和符合性进行审查时，有下列情况之一的，属无效响应，</w:t>
      </w:r>
      <w:r>
        <w:rPr>
          <w:rFonts w:hint="eastAsia" w:hAnsi="宋体" w:cs="宋体"/>
          <w:color w:val="000000" w:themeColor="text1"/>
          <w:kern w:val="0"/>
          <w:highlight w:val="none"/>
          <w14:textFill>
            <w14:solidFill>
              <w14:schemeClr w14:val="tx1"/>
            </w14:solidFill>
          </w14:textFill>
        </w:rPr>
        <w:t>磋商小组应当告知有关供应商</w:t>
      </w:r>
      <w:r>
        <w:rPr>
          <w:rFonts w:hint="eastAsia" w:hAnsi="宋体" w:cs="宋体"/>
          <w:color w:val="000000" w:themeColor="text1"/>
          <w:highlight w:val="none"/>
          <w14:textFill>
            <w14:solidFill>
              <w14:schemeClr w14:val="tx1"/>
            </w14:solidFill>
          </w14:textFill>
        </w:rPr>
        <w:t>：</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（1）供应商不具备本章第3.1款规定的供应商资格条件要求，或存在本章第3.3款情形的；</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（2）联合体不符合本章第3.2款规定的；</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（3）应交未交磋商保证金或金额不足、磋商保证金缴纳形式不符合磋商文件要求的；</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（4）响应文件未按照磋商文件要求签署、盖章的；</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（4）响应文件不满足本章第27.1款规定的实质性要求的；</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（5）报价超过采购项目预算的；</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（6）响应文件有效期不足的；</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（7）响应文件不符合法律、规章、规范性文件和磋商文件规定及要求的。</w:t>
      </w:r>
    </w:p>
    <w:p>
      <w:pPr>
        <w:widowControl/>
        <w:spacing w:line="276" w:lineRule="auto"/>
        <w:jc w:val="left"/>
        <w:rPr>
          <w:rFonts w:hint="eastAsia" w:ascii="宋体" w:hAnsi="宋体" w:cs="宋体"/>
          <w:b/>
          <w:color w:val="000000" w:themeColor="text1"/>
          <w:kern w:val="0"/>
          <w:szCs w:val="21"/>
          <w:highlight w:val="none"/>
          <w14:textFill>
            <w14:solidFill>
              <w14:schemeClr w14:val="tx1"/>
            </w14:solidFill>
          </w14:textFill>
        </w:rPr>
      </w:pPr>
      <w:r>
        <w:rPr>
          <w:rFonts w:hint="eastAsia" w:ascii="宋体" w:hAnsi="宋体" w:cs="宋体"/>
          <w:b/>
          <w:color w:val="000000" w:themeColor="text1"/>
          <w:kern w:val="0"/>
          <w:szCs w:val="21"/>
          <w:highlight w:val="none"/>
          <w14:textFill>
            <w14:solidFill>
              <w14:schemeClr w14:val="tx1"/>
            </w14:solidFill>
          </w14:textFill>
        </w:rPr>
        <w:t>29.澄清</w:t>
      </w:r>
    </w:p>
    <w:p>
      <w:pPr>
        <w:widowControl/>
        <w:spacing w:line="276" w:lineRule="auto"/>
        <w:ind w:firstLine="420"/>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29.1 磋商小组在对响应文件的有效性、完整性和对磋商文件的响应程度进行审查时，可以要求供应商对响应文件中含义不明确、同类问题表述不一致或者有明显文字和计算错误的内容等作出必要的澄清、说明或者更正。该要求应当以书面形式作出。供应商的澄清、说明或者更正应当采用书面形式，由其法定代表人或其委托代理人签字或者加盖公章。供应商的澄清、说明或者更正不得超出响应文件的范围或者改变响应文件的实质性内容。</w:t>
      </w:r>
    </w:p>
    <w:p>
      <w:pPr>
        <w:widowControl/>
        <w:spacing w:line="276" w:lineRule="auto"/>
        <w:ind w:firstLine="420"/>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29.2 最后报价计算错误修正的原则：最后报价的大写金额和小写金额不一致的，以大写金额为准；总价金额与按分项报价汇总金额不一致的，以分项报价金额计算结果为准；分项报价金额小数点有明显错位的，应以总价为准，并修改分项报价。</w:t>
      </w:r>
    </w:p>
    <w:p>
      <w:pPr>
        <w:widowControl/>
        <w:spacing w:line="276" w:lineRule="auto"/>
        <w:jc w:val="left"/>
        <w:rPr>
          <w:rFonts w:hint="eastAsia" w:ascii="宋体" w:hAnsi="宋体" w:cs="宋体"/>
          <w:b/>
          <w:color w:val="000000" w:themeColor="text1"/>
          <w:kern w:val="0"/>
          <w:szCs w:val="21"/>
          <w:highlight w:val="none"/>
          <w14:textFill>
            <w14:solidFill>
              <w14:schemeClr w14:val="tx1"/>
            </w14:solidFill>
          </w14:textFill>
        </w:rPr>
      </w:pPr>
      <w:r>
        <w:rPr>
          <w:rFonts w:hint="eastAsia" w:ascii="宋体" w:hAnsi="宋体" w:cs="宋体"/>
          <w:b/>
          <w:color w:val="000000" w:themeColor="text1"/>
          <w:kern w:val="0"/>
          <w:szCs w:val="21"/>
          <w:highlight w:val="none"/>
          <w14:textFill>
            <w14:solidFill>
              <w14:schemeClr w14:val="tx1"/>
            </w14:solidFill>
          </w14:textFill>
        </w:rPr>
        <w:t>30.磋商</w:t>
      </w:r>
    </w:p>
    <w:p>
      <w:pPr>
        <w:widowControl/>
        <w:spacing w:line="276" w:lineRule="auto"/>
        <w:ind w:firstLine="420"/>
        <w:jc w:val="left"/>
        <w:rPr>
          <w:rFonts w:hint="eastAsia" w:ascii="宋体" w:hAnsi="宋体" w:cs="宋体"/>
          <w:color w:val="000000" w:themeColor="text1"/>
          <w:kern w:val="0"/>
          <w:szCs w:val="21"/>
          <w:highlight w:val="none"/>
          <w:lang w:val="zh-CN"/>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30.1</w:t>
      </w:r>
      <w:r>
        <w:rPr>
          <w:rFonts w:hint="eastAsia" w:ascii="宋体" w:hAnsi="宋体" w:cs="宋体"/>
          <w:color w:val="000000" w:themeColor="text1"/>
          <w:highlight w:val="none"/>
          <w14:textFill>
            <w14:solidFill>
              <w14:schemeClr w14:val="tx1"/>
            </w14:solidFill>
          </w14:textFill>
        </w:rPr>
        <w:t>本章第10.2项</w:t>
      </w:r>
      <w:r>
        <w:rPr>
          <w:rFonts w:hint="eastAsia" w:ascii="宋体" w:hAnsi="宋体" w:cs="宋体"/>
          <w:color w:val="000000" w:themeColor="text1"/>
          <w:kern w:val="0"/>
          <w:szCs w:val="21"/>
          <w:highlight w:val="none"/>
          <w14:textFill>
            <w14:solidFill>
              <w14:schemeClr w14:val="tx1"/>
            </w14:solidFill>
          </w14:textFill>
        </w:rPr>
        <w:t>未明确磋商文件实质性变动内容的，或者磋商文件明确了可能发生实质性变动内容，但在磋商过程中，</w:t>
      </w:r>
      <w:r>
        <w:rPr>
          <w:rFonts w:hint="eastAsia" w:ascii="宋体" w:hAnsi="宋体" w:cs="宋体"/>
          <w:bCs/>
          <w:color w:val="000000" w:themeColor="text1"/>
          <w:szCs w:val="21"/>
          <w:highlight w:val="none"/>
          <w14:textFill>
            <w14:solidFill>
              <w14:schemeClr w14:val="tx1"/>
            </w14:solidFill>
          </w14:textFill>
        </w:rPr>
        <w:t>磋商小组</w:t>
      </w:r>
      <w:r>
        <w:rPr>
          <w:rFonts w:hint="eastAsia" w:ascii="宋体" w:hAnsi="宋体" w:cs="宋体"/>
          <w:color w:val="000000" w:themeColor="text1"/>
          <w:kern w:val="0"/>
          <w:szCs w:val="21"/>
          <w:highlight w:val="none"/>
          <w14:textFill>
            <w14:solidFill>
              <w14:schemeClr w14:val="tx1"/>
            </w14:solidFill>
          </w14:textFill>
        </w:rPr>
        <w:t>根据磋商情况</w:t>
      </w:r>
      <w:r>
        <w:rPr>
          <w:rFonts w:hint="eastAsia" w:ascii="宋体" w:hAnsi="宋体" w:cs="宋体"/>
          <w:bCs/>
          <w:color w:val="000000" w:themeColor="text1"/>
          <w:szCs w:val="21"/>
          <w:highlight w:val="none"/>
          <w14:textFill>
            <w14:solidFill>
              <w14:schemeClr w14:val="tx1"/>
            </w14:solidFill>
          </w14:textFill>
        </w:rPr>
        <w:t>认为</w:t>
      </w:r>
      <w:r>
        <w:rPr>
          <w:rFonts w:hint="eastAsia" w:ascii="宋体" w:hAnsi="宋体" w:cs="宋体"/>
          <w:color w:val="000000" w:themeColor="text1"/>
          <w:kern w:val="0"/>
          <w:szCs w:val="21"/>
          <w:highlight w:val="none"/>
          <w14:textFill>
            <w14:solidFill>
              <w14:schemeClr w14:val="tx1"/>
            </w14:solidFill>
          </w14:textFill>
        </w:rPr>
        <w:t>磋商文件无需发生实质性变动的，磋商小组应当直接与响应文件审查合格的供应商就价格组织多轮磋商。</w:t>
      </w:r>
    </w:p>
    <w:p>
      <w:pPr>
        <w:widowControl/>
        <w:tabs>
          <w:tab w:val="left" w:pos="1080"/>
          <w:tab w:val="left" w:pos="1260"/>
        </w:tabs>
        <w:spacing w:line="276" w:lineRule="auto"/>
        <w:ind w:firstLine="420"/>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（1）磋商结束后，磋商小组应当要求所有继续参加磋商的供应商在磋商小组规定时间内提交最后报价。</w:t>
      </w:r>
    </w:p>
    <w:p>
      <w:pPr>
        <w:widowControl/>
        <w:tabs>
          <w:tab w:val="left" w:pos="1080"/>
          <w:tab w:val="left" w:pos="1260"/>
        </w:tabs>
        <w:spacing w:line="276" w:lineRule="auto"/>
        <w:ind w:firstLine="420"/>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（2）磋商文件明确可能发生实质性变动，但在磋商过程中</w:t>
      </w:r>
      <w:r>
        <w:rPr>
          <w:rFonts w:hint="eastAsia" w:ascii="宋体" w:hAnsi="宋体" w:cs="宋体"/>
          <w:bCs/>
          <w:color w:val="000000" w:themeColor="text1"/>
          <w:szCs w:val="21"/>
          <w:highlight w:val="none"/>
          <w14:textFill>
            <w14:solidFill>
              <w14:schemeClr w14:val="tx1"/>
            </w14:solidFill>
          </w14:textFill>
        </w:rPr>
        <w:t>磋商小组</w:t>
      </w:r>
      <w:r>
        <w:rPr>
          <w:rFonts w:hint="eastAsia" w:ascii="宋体" w:hAnsi="宋体" w:cs="宋体"/>
          <w:color w:val="000000" w:themeColor="text1"/>
          <w:kern w:val="0"/>
          <w:szCs w:val="21"/>
          <w:highlight w:val="none"/>
          <w14:textFill>
            <w14:solidFill>
              <w14:schemeClr w14:val="tx1"/>
            </w14:solidFill>
          </w14:textFill>
        </w:rPr>
        <w:t>根据磋商情况</w:t>
      </w:r>
      <w:r>
        <w:rPr>
          <w:rFonts w:hint="eastAsia" w:ascii="宋体" w:hAnsi="宋体" w:cs="宋体"/>
          <w:bCs/>
          <w:color w:val="000000" w:themeColor="text1"/>
          <w:szCs w:val="21"/>
          <w:highlight w:val="none"/>
          <w14:textFill>
            <w14:solidFill>
              <w14:schemeClr w14:val="tx1"/>
            </w14:solidFill>
          </w14:textFill>
        </w:rPr>
        <w:t>认为</w:t>
      </w:r>
      <w:r>
        <w:rPr>
          <w:rFonts w:hint="eastAsia" w:ascii="宋体" w:hAnsi="宋体" w:cs="宋体"/>
          <w:color w:val="000000" w:themeColor="text1"/>
          <w:kern w:val="0"/>
          <w:szCs w:val="21"/>
          <w:highlight w:val="none"/>
          <w14:textFill>
            <w14:solidFill>
              <w14:schemeClr w14:val="tx1"/>
            </w14:solidFill>
          </w14:textFill>
        </w:rPr>
        <w:t>磋商文件无需发生实质性变动的，磋商小组不另行通知。</w:t>
      </w:r>
    </w:p>
    <w:p>
      <w:pPr>
        <w:widowControl/>
        <w:spacing w:line="276" w:lineRule="auto"/>
        <w:ind w:firstLine="420"/>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30.2</w:t>
      </w:r>
      <w:r>
        <w:rPr>
          <w:rFonts w:hint="eastAsia" w:ascii="宋体" w:hAnsi="宋体" w:cs="宋体"/>
          <w:color w:val="000000" w:themeColor="text1"/>
          <w:highlight w:val="none"/>
          <w14:textFill>
            <w14:solidFill>
              <w14:schemeClr w14:val="tx1"/>
            </w14:solidFill>
          </w14:textFill>
        </w:rPr>
        <w:t>本章第10.2</w:t>
      </w:r>
      <w:r>
        <w:rPr>
          <w:rFonts w:hint="eastAsia" w:ascii="宋体" w:hAnsi="宋体" w:cs="宋体"/>
          <w:color w:val="000000" w:themeColor="text1"/>
          <w:kern w:val="0"/>
          <w:szCs w:val="21"/>
          <w:highlight w:val="none"/>
          <w:lang w:val="zh-CN"/>
          <w14:textFill>
            <w14:solidFill>
              <w14:schemeClr w14:val="tx1"/>
            </w14:solidFill>
          </w14:textFill>
        </w:rPr>
        <w:t>款</w:t>
      </w:r>
      <w:r>
        <w:rPr>
          <w:rFonts w:hint="eastAsia" w:ascii="宋体" w:hAnsi="宋体" w:cs="宋体"/>
          <w:color w:val="000000" w:themeColor="text1"/>
          <w:kern w:val="0"/>
          <w:szCs w:val="21"/>
          <w:highlight w:val="none"/>
          <w14:textFill>
            <w14:solidFill>
              <w14:schemeClr w14:val="tx1"/>
            </w14:solidFill>
          </w14:textFill>
        </w:rPr>
        <w:t>明确磋商文件实质性变动内容的，</w:t>
      </w:r>
      <w:r>
        <w:rPr>
          <w:rFonts w:hint="eastAsia" w:ascii="宋体" w:hAnsi="宋体" w:cs="宋体"/>
          <w:bCs/>
          <w:color w:val="000000" w:themeColor="text1"/>
          <w:szCs w:val="21"/>
          <w:highlight w:val="none"/>
          <w14:textFill>
            <w14:solidFill>
              <w14:schemeClr w14:val="tx1"/>
            </w14:solidFill>
          </w14:textFill>
        </w:rPr>
        <w:t>磋商小组</w:t>
      </w:r>
      <w:r>
        <w:rPr>
          <w:rFonts w:hint="eastAsia" w:ascii="宋体" w:hAnsi="宋体" w:cs="宋体"/>
          <w:color w:val="000000" w:themeColor="text1"/>
          <w:kern w:val="0"/>
          <w:szCs w:val="21"/>
          <w:highlight w:val="none"/>
          <w14:textFill>
            <w14:solidFill>
              <w14:schemeClr w14:val="tx1"/>
            </w14:solidFill>
          </w14:textFill>
        </w:rPr>
        <w:t>可以组织多轮磋商。</w:t>
      </w:r>
      <w:r>
        <w:rPr>
          <w:rFonts w:hint="eastAsia" w:ascii="宋体" w:hAnsi="宋体" w:cs="宋体"/>
          <w:bCs/>
          <w:color w:val="000000" w:themeColor="text1"/>
          <w:szCs w:val="21"/>
          <w:highlight w:val="none"/>
          <w14:textFill>
            <w14:solidFill>
              <w14:schemeClr w14:val="tx1"/>
            </w14:solidFill>
          </w14:textFill>
        </w:rPr>
        <w:t>在每一轮磋商中，磋商小组</w:t>
      </w:r>
      <w:r>
        <w:rPr>
          <w:rFonts w:hint="eastAsia" w:ascii="宋体" w:hAnsi="宋体" w:cs="宋体"/>
          <w:color w:val="000000" w:themeColor="text1"/>
          <w:kern w:val="0"/>
          <w:szCs w:val="21"/>
          <w:highlight w:val="none"/>
          <w14:textFill>
            <w14:solidFill>
              <w14:schemeClr w14:val="tx1"/>
            </w14:solidFill>
          </w14:textFill>
        </w:rPr>
        <w:t>可以根据磋商文件规定和磋商情况，</w:t>
      </w:r>
      <w:r>
        <w:rPr>
          <w:rFonts w:hint="eastAsia" w:ascii="宋体" w:hAnsi="宋体" w:cs="宋体"/>
          <w:bCs/>
          <w:color w:val="000000" w:themeColor="text1"/>
          <w:szCs w:val="21"/>
          <w:highlight w:val="none"/>
          <w14:textFill>
            <w14:solidFill>
              <w14:schemeClr w14:val="tx1"/>
            </w14:solidFill>
          </w14:textFill>
        </w:rPr>
        <w:t>对磋商文件的</w:t>
      </w:r>
      <w:r>
        <w:rPr>
          <w:rFonts w:hint="eastAsia" w:ascii="宋体" w:hAnsi="宋体" w:cs="宋体"/>
          <w:color w:val="000000" w:themeColor="text1"/>
          <w:kern w:val="0"/>
          <w:szCs w:val="21"/>
          <w:highlight w:val="none"/>
          <w14:textFill>
            <w14:solidFill>
              <w14:schemeClr w14:val="tx1"/>
            </w14:solidFill>
          </w14:textFill>
        </w:rPr>
        <w:t>采购需求中的技术、服务要求以及合同草案条款</w:t>
      </w:r>
      <w:r>
        <w:rPr>
          <w:rFonts w:hint="eastAsia" w:ascii="宋体" w:hAnsi="宋体" w:cs="宋体"/>
          <w:bCs/>
          <w:color w:val="000000" w:themeColor="text1"/>
          <w:szCs w:val="21"/>
          <w:highlight w:val="none"/>
          <w14:textFill>
            <w14:solidFill>
              <w14:schemeClr w14:val="tx1"/>
            </w14:solidFill>
          </w14:textFill>
        </w:rPr>
        <w:t>作实质性变动(磋商文件的实质性变动内容为磋商文件的组成部分)，并以书面形式要求</w:t>
      </w:r>
      <w:r>
        <w:rPr>
          <w:rFonts w:hint="eastAsia" w:ascii="宋体" w:hAnsi="宋体" w:cs="宋体"/>
          <w:color w:val="000000" w:themeColor="text1"/>
          <w:kern w:val="0"/>
          <w:szCs w:val="21"/>
          <w:highlight w:val="none"/>
          <w14:textFill>
            <w14:solidFill>
              <w14:schemeClr w14:val="tx1"/>
            </w14:solidFill>
          </w14:textFill>
        </w:rPr>
        <w:t>响应文件审查合格</w:t>
      </w:r>
      <w:r>
        <w:rPr>
          <w:rFonts w:hint="eastAsia" w:ascii="宋体" w:hAnsi="宋体" w:cs="宋体"/>
          <w:bCs/>
          <w:color w:val="000000" w:themeColor="text1"/>
          <w:szCs w:val="21"/>
          <w:highlight w:val="none"/>
          <w14:textFill>
            <w14:solidFill>
              <w14:schemeClr w14:val="tx1"/>
            </w14:solidFill>
          </w14:textFill>
        </w:rPr>
        <w:t>的供应商，在规定的</w:t>
      </w:r>
      <w:r>
        <w:rPr>
          <w:rFonts w:hint="eastAsia" w:ascii="宋体" w:hAnsi="宋体" w:cs="宋体"/>
          <w:color w:val="000000" w:themeColor="text1"/>
          <w:kern w:val="0"/>
          <w:szCs w:val="21"/>
          <w:highlight w:val="none"/>
          <w14:textFill>
            <w14:solidFill>
              <w14:schemeClr w14:val="tx1"/>
            </w14:solidFill>
          </w14:textFill>
        </w:rPr>
        <w:t>截止时间前</w:t>
      </w:r>
      <w:r>
        <w:rPr>
          <w:rFonts w:hint="eastAsia" w:ascii="宋体" w:hAnsi="宋体" w:cs="宋体"/>
          <w:bCs/>
          <w:color w:val="000000" w:themeColor="text1"/>
          <w:szCs w:val="21"/>
          <w:highlight w:val="none"/>
          <w14:textFill>
            <w14:solidFill>
              <w14:schemeClr w14:val="tx1"/>
            </w14:solidFill>
          </w14:textFill>
        </w:rPr>
        <w:t>重</w:t>
      </w:r>
      <w:r>
        <w:rPr>
          <w:rFonts w:hint="eastAsia" w:ascii="宋体" w:hAnsi="宋体" w:cs="宋体"/>
          <w:color w:val="000000" w:themeColor="text1"/>
          <w:kern w:val="0"/>
          <w:szCs w:val="21"/>
          <w:highlight w:val="none"/>
          <w14:textFill>
            <w14:solidFill>
              <w14:schemeClr w14:val="tx1"/>
            </w14:solidFill>
          </w14:textFill>
        </w:rPr>
        <w:t>新提交响应文件</w:t>
      </w:r>
      <w:r>
        <w:rPr>
          <w:rFonts w:hint="eastAsia" w:ascii="宋体" w:hAnsi="宋体" w:cs="宋体"/>
          <w:bCs/>
          <w:color w:val="000000" w:themeColor="text1"/>
          <w:szCs w:val="21"/>
          <w:highlight w:val="none"/>
          <w14:textFill>
            <w14:solidFill>
              <w14:schemeClr w14:val="tx1"/>
            </w14:solidFill>
          </w14:textFill>
        </w:rPr>
        <w:t>。</w:t>
      </w:r>
      <w:r>
        <w:rPr>
          <w:rFonts w:hint="eastAsia" w:ascii="宋体" w:hAnsi="宋体" w:cs="宋体"/>
          <w:color w:val="000000" w:themeColor="text1"/>
          <w:kern w:val="0"/>
          <w:szCs w:val="21"/>
          <w:highlight w:val="none"/>
          <w14:textFill>
            <w14:solidFill>
              <w14:schemeClr w14:val="tx1"/>
            </w14:solidFill>
          </w14:textFill>
        </w:rPr>
        <w:t>磋商小组应当</w:t>
      </w:r>
      <w:r>
        <w:rPr>
          <w:rFonts w:hint="eastAsia" w:ascii="宋体" w:hAnsi="宋体" w:cs="宋体"/>
          <w:color w:val="000000" w:themeColor="text1"/>
          <w:szCs w:val="21"/>
          <w:highlight w:val="none"/>
          <w14:textFill>
            <w14:solidFill>
              <w14:schemeClr w14:val="tx1"/>
            </w14:solidFill>
          </w14:textFill>
        </w:rPr>
        <w:t>根据本章第26.2</w:t>
      </w:r>
      <w:r>
        <w:rPr>
          <w:rFonts w:hint="eastAsia" w:ascii="宋体" w:hAnsi="宋体" w:cs="宋体"/>
          <w:color w:val="000000" w:themeColor="text1"/>
          <w:kern w:val="0"/>
          <w:szCs w:val="21"/>
          <w:highlight w:val="none"/>
          <w:lang w:val="zh-CN"/>
          <w14:textFill>
            <w14:solidFill>
              <w14:schemeClr w14:val="tx1"/>
            </w14:solidFill>
          </w14:textFill>
        </w:rPr>
        <w:t>款</w:t>
      </w:r>
      <w:r>
        <w:rPr>
          <w:rFonts w:hint="eastAsia" w:ascii="宋体" w:hAnsi="宋体" w:cs="宋体"/>
          <w:color w:val="000000" w:themeColor="text1"/>
          <w:szCs w:val="21"/>
          <w:highlight w:val="none"/>
          <w14:textFill>
            <w14:solidFill>
              <w14:schemeClr w14:val="tx1"/>
            </w14:solidFill>
          </w14:textFill>
        </w:rPr>
        <w:t>规定</w:t>
      </w:r>
      <w:r>
        <w:rPr>
          <w:rFonts w:hint="eastAsia" w:ascii="宋体" w:hAnsi="宋体" w:cs="宋体"/>
          <w:color w:val="000000" w:themeColor="text1"/>
          <w:kern w:val="0"/>
          <w:szCs w:val="21"/>
          <w:highlight w:val="none"/>
          <w14:textFill>
            <w14:solidFill>
              <w14:schemeClr w14:val="tx1"/>
            </w14:solidFill>
          </w14:textFill>
        </w:rPr>
        <w:t>对供应商重新提交的响应文件进行审查。供应商重新提交的响应文件审查不合格的，不得进入下一轮磋商，也不得要求提交最后报价。</w:t>
      </w:r>
    </w:p>
    <w:p>
      <w:pPr>
        <w:spacing w:line="276" w:lineRule="auto"/>
        <w:ind w:firstLine="420" w:firstLineChars="200"/>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（1）磋商文件能够详细列明采购需求的技术、服务要求的，磋商结束后，磋商小组应当要求所有继续参加磋商的供应商在规定时间内提交最后报价。</w:t>
      </w:r>
    </w:p>
    <w:p>
      <w:pPr>
        <w:widowControl/>
        <w:spacing w:line="276" w:lineRule="auto"/>
        <w:ind w:firstLine="420"/>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磋商文件不能详细列明采购需求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widowControl/>
        <w:spacing w:line="276" w:lineRule="auto"/>
        <w:ind w:firstLine="420"/>
        <w:jc w:val="left"/>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30.3</w:t>
      </w:r>
      <w:r>
        <w:rPr>
          <w:rFonts w:hint="eastAsia" w:ascii="宋体" w:hAnsi="宋体" w:cs="宋体"/>
          <w:color w:val="000000" w:themeColor="text1"/>
          <w:highlight w:val="none"/>
          <w14:textFill>
            <w14:solidFill>
              <w14:schemeClr w14:val="tx1"/>
            </w14:solidFill>
          </w14:textFill>
        </w:rPr>
        <w:t xml:space="preserve"> </w:t>
      </w:r>
      <w:r>
        <w:rPr>
          <w:rFonts w:hint="eastAsia" w:ascii="宋体" w:hAnsi="宋体" w:cs="宋体"/>
          <w:bCs/>
          <w:color w:val="000000" w:themeColor="text1"/>
          <w:highlight w:val="none"/>
          <w14:textFill>
            <w14:solidFill>
              <w14:schemeClr w14:val="tx1"/>
            </w14:solidFill>
          </w14:textFill>
        </w:rPr>
        <w:t>重</w:t>
      </w:r>
      <w:r>
        <w:rPr>
          <w:rFonts w:hint="eastAsia" w:ascii="宋体" w:hAnsi="宋体" w:cs="宋体"/>
          <w:color w:val="000000" w:themeColor="text1"/>
          <w:kern w:val="0"/>
          <w:highlight w:val="none"/>
          <w14:textFill>
            <w14:solidFill>
              <w14:schemeClr w14:val="tx1"/>
            </w14:solidFill>
          </w14:textFill>
        </w:rPr>
        <w:t>新提交的响应文件</w:t>
      </w:r>
      <w:r>
        <w:rPr>
          <w:rFonts w:hint="eastAsia" w:ascii="宋体" w:hAnsi="宋体" w:cs="宋体"/>
          <w:color w:val="000000" w:themeColor="text1"/>
          <w:highlight w:val="none"/>
          <w14:textFill>
            <w14:solidFill>
              <w14:schemeClr w14:val="tx1"/>
            </w14:solidFill>
          </w14:textFill>
        </w:rPr>
        <w:t>或者最后报价应按</w:t>
      </w:r>
      <w:r>
        <w:rPr>
          <w:rFonts w:hint="eastAsia" w:ascii="宋体" w:hAnsi="宋体" w:cs="宋体"/>
          <w:color w:val="000000" w:themeColor="text1"/>
          <w:kern w:val="0"/>
          <w:szCs w:val="21"/>
          <w:highlight w:val="none"/>
          <w14:textFill>
            <w14:solidFill>
              <w14:schemeClr w14:val="tx1"/>
            </w14:solidFill>
          </w14:textFill>
        </w:rPr>
        <w:t>本章第</w:t>
      </w:r>
      <w:r>
        <w:rPr>
          <w:rFonts w:hint="eastAsia" w:ascii="宋体" w:hAnsi="宋体" w:cs="宋体"/>
          <w:color w:val="000000" w:themeColor="text1"/>
          <w:highlight w:val="none"/>
          <w14:textFill>
            <w14:solidFill>
              <w14:schemeClr w14:val="tx1"/>
            </w14:solidFill>
          </w14:textFill>
        </w:rPr>
        <w:t>21.3</w:t>
      </w:r>
      <w:r>
        <w:rPr>
          <w:rFonts w:hint="eastAsia" w:ascii="宋体" w:hAnsi="宋体" w:cs="宋体"/>
          <w:color w:val="000000" w:themeColor="text1"/>
          <w:kern w:val="0"/>
          <w:szCs w:val="21"/>
          <w:highlight w:val="none"/>
          <w:lang w:val="zh-CN"/>
          <w14:textFill>
            <w14:solidFill>
              <w14:schemeClr w14:val="tx1"/>
            </w14:solidFill>
          </w14:textFill>
        </w:rPr>
        <w:t>款</w:t>
      </w:r>
      <w:r>
        <w:rPr>
          <w:rFonts w:hint="eastAsia" w:ascii="宋体" w:hAnsi="宋体" w:cs="宋体"/>
          <w:color w:val="000000" w:themeColor="text1"/>
          <w:highlight w:val="none"/>
          <w14:textFill>
            <w14:solidFill>
              <w14:schemeClr w14:val="tx1"/>
            </w14:solidFill>
          </w14:textFill>
        </w:rPr>
        <w:t>规定，</w:t>
      </w:r>
      <w:r>
        <w:rPr>
          <w:rFonts w:hint="eastAsia" w:ascii="宋体" w:hAnsi="宋体" w:cs="宋体"/>
          <w:color w:val="000000" w:themeColor="text1"/>
          <w:kern w:val="0"/>
          <w:szCs w:val="21"/>
          <w:highlight w:val="none"/>
          <w14:textFill>
            <w14:solidFill>
              <w14:schemeClr w14:val="tx1"/>
            </w14:solidFill>
          </w14:textFill>
        </w:rPr>
        <w:t>由其法定代表人或其委托代理人签字或者加盖</w:t>
      </w:r>
      <w:r>
        <w:rPr>
          <w:rFonts w:hint="eastAsia" w:ascii="宋体" w:hAnsi="宋体" w:cs="宋体"/>
          <w:color w:val="000000" w:themeColor="text1"/>
          <w:kern w:val="0"/>
          <w:highlight w:val="none"/>
          <w14:textFill>
            <w14:solidFill>
              <w14:schemeClr w14:val="tx1"/>
            </w14:solidFill>
          </w14:textFill>
        </w:rPr>
        <w:t>供应商单位</w:t>
      </w:r>
      <w:r>
        <w:rPr>
          <w:rFonts w:hint="eastAsia" w:ascii="宋体" w:hAnsi="宋体" w:cs="宋体"/>
          <w:color w:val="000000" w:themeColor="text1"/>
          <w:kern w:val="0"/>
          <w:szCs w:val="21"/>
          <w:highlight w:val="none"/>
          <w14:textFill>
            <w14:solidFill>
              <w14:schemeClr w14:val="tx1"/>
            </w14:solidFill>
          </w14:textFill>
        </w:rPr>
        <w:t>章，在规定时间内密封递交给磋商小组</w:t>
      </w:r>
      <w:r>
        <w:rPr>
          <w:rFonts w:hint="eastAsia" w:ascii="宋体" w:hAnsi="宋体" w:cs="宋体"/>
          <w:bCs/>
          <w:color w:val="000000" w:themeColor="text1"/>
          <w:szCs w:val="21"/>
          <w:highlight w:val="none"/>
          <w14:textFill>
            <w14:solidFill>
              <w14:schemeClr w14:val="tx1"/>
            </w14:solidFill>
          </w14:textFill>
        </w:rPr>
        <w:t>。</w:t>
      </w:r>
    </w:p>
    <w:p>
      <w:pPr>
        <w:widowControl/>
        <w:spacing w:line="276" w:lineRule="auto"/>
        <w:ind w:firstLine="420"/>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30.4</w:t>
      </w:r>
      <w:r>
        <w:rPr>
          <w:rFonts w:hint="eastAsia" w:ascii="宋体" w:hAnsi="宋体" w:cs="宋体"/>
          <w:color w:val="000000" w:themeColor="text1"/>
          <w:kern w:val="0"/>
          <w:szCs w:val="21"/>
          <w:highlight w:val="none"/>
          <w:lang w:val="zh-CN"/>
          <w14:textFill>
            <w14:solidFill>
              <w14:schemeClr w14:val="tx1"/>
            </w14:solidFill>
          </w14:textFill>
        </w:rPr>
        <w:t>供应商的</w:t>
      </w:r>
      <w:r>
        <w:rPr>
          <w:rFonts w:hint="eastAsia" w:ascii="宋体" w:hAnsi="宋体" w:cs="宋体"/>
          <w:bCs/>
          <w:color w:val="000000" w:themeColor="text1"/>
          <w:szCs w:val="21"/>
          <w:highlight w:val="none"/>
          <w14:textFill>
            <w14:solidFill>
              <w14:schemeClr w14:val="tx1"/>
            </w14:solidFill>
          </w14:textFill>
        </w:rPr>
        <w:t>最</w:t>
      </w:r>
      <w:r>
        <w:rPr>
          <w:rFonts w:hint="eastAsia" w:ascii="宋体" w:hAnsi="宋体" w:cs="宋体"/>
          <w:color w:val="000000" w:themeColor="text1"/>
          <w:kern w:val="0"/>
          <w:szCs w:val="21"/>
          <w:highlight w:val="none"/>
          <w:lang w:val="zh-CN"/>
          <w14:textFill>
            <w14:solidFill>
              <w14:schemeClr w14:val="tx1"/>
            </w14:solidFill>
          </w14:textFill>
        </w:rPr>
        <w:t>后</w:t>
      </w:r>
      <w:r>
        <w:rPr>
          <w:rFonts w:hint="eastAsia" w:ascii="宋体" w:hAnsi="宋体" w:cs="宋体"/>
          <w:bCs/>
          <w:color w:val="000000" w:themeColor="text1"/>
          <w:szCs w:val="21"/>
          <w:highlight w:val="none"/>
          <w14:textFill>
            <w14:solidFill>
              <w14:schemeClr w14:val="tx1"/>
            </w14:solidFill>
          </w14:textFill>
        </w:rPr>
        <w:t>报价及</w:t>
      </w:r>
      <w:r>
        <w:rPr>
          <w:rFonts w:hint="eastAsia" w:ascii="宋体" w:hAnsi="宋体" w:cs="宋体"/>
          <w:color w:val="000000" w:themeColor="text1"/>
          <w:kern w:val="0"/>
          <w:szCs w:val="21"/>
          <w:highlight w:val="none"/>
          <w14:textFill>
            <w14:solidFill>
              <w14:schemeClr w14:val="tx1"/>
            </w14:solidFill>
          </w14:textFill>
        </w:rPr>
        <w:t>政府采购政策规定的价格扣除情况，磋商小组应召集所有参加最后报价的供应商当场开封</w:t>
      </w:r>
      <w:r>
        <w:rPr>
          <w:rFonts w:hint="eastAsia" w:ascii="宋体" w:hAnsi="宋体" w:cs="宋体"/>
          <w:bCs/>
          <w:color w:val="000000" w:themeColor="text1"/>
          <w:szCs w:val="21"/>
          <w:highlight w:val="none"/>
          <w14:textFill>
            <w14:solidFill>
              <w14:schemeClr w14:val="tx1"/>
            </w14:solidFill>
          </w14:textFill>
        </w:rPr>
        <w:t>公布，并由供应商代表签字确认。</w:t>
      </w:r>
    </w:p>
    <w:p>
      <w:pPr>
        <w:widowControl/>
        <w:spacing w:line="276" w:lineRule="auto"/>
        <w:ind w:firstLine="420"/>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30.5提交首次响应文件的供应商，在提交最后报价之前，可以根据磋商情况退出磋商，</w:t>
      </w:r>
      <w:r>
        <w:rPr>
          <w:rFonts w:hint="eastAsia" w:ascii="宋体" w:hAnsi="宋体" w:cs="宋体"/>
          <w:color w:val="000000" w:themeColor="text1"/>
          <w:kern w:val="0"/>
          <w:highlight w:val="none"/>
          <w14:textFill>
            <w14:solidFill>
              <w14:schemeClr w14:val="tx1"/>
            </w14:solidFill>
          </w14:textFill>
        </w:rPr>
        <w:t>并书面通知采购代理机构或者磋商小组。</w:t>
      </w:r>
      <w:r>
        <w:rPr>
          <w:rFonts w:hint="eastAsia" w:ascii="宋体" w:hAnsi="宋体" w:cs="宋体"/>
          <w:color w:val="000000" w:themeColor="text1"/>
          <w:highlight w:val="none"/>
          <w14:textFill>
            <w14:solidFill>
              <w14:schemeClr w14:val="tx1"/>
            </w14:solidFill>
          </w14:textFill>
        </w:rPr>
        <w:t>该通知由供应商法定代表人或其委托代理人签字。</w:t>
      </w:r>
      <w:r>
        <w:rPr>
          <w:rFonts w:hint="eastAsia" w:ascii="宋体" w:hAnsi="宋体" w:cs="宋体"/>
          <w:color w:val="000000" w:themeColor="text1"/>
          <w:kern w:val="0"/>
          <w:szCs w:val="21"/>
          <w:highlight w:val="none"/>
          <w14:textFill>
            <w14:solidFill>
              <w14:schemeClr w14:val="tx1"/>
            </w14:solidFill>
          </w14:textFill>
        </w:rPr>
        <w:t>采购代理机构</w:t>
      </w:r>
      <w:r>
        <w:rPr>
          <w:rFonts w:hint="eastAsia" w:ascii="宋体" w:hAnsi="宋体" w:cs="宋体"/>
          <w:color w:val="000000" w:themeColor="text1"/>
          <w:kern w:val="0"/>
          <w:highlight w:val="none"/>
          <w14:textFill>
            <w14:solidFill>
              <w14:schemeClr w14:val="tx1"/>
            </w14:solidFill>
          </w14:textFill>
        </w:rPr>
        <w:t>按</w:t>
      </w:r>
      <w:r>
        <w:rPr>
          <w:rFonts w:hint="eastAsia" w:ascii="宋体" w:hAnsi="宋体" w:cs="宋体"/>
          <w:color w:val="000000" w:themeColor="text1"/>
          <w:kern w:val="0"/>
          <w:szCs w:val="21"/>
          <w:highlight w:val="none"/>
          <w14:textFill>
            <w14:solidFill>
              <w14:schemeClr w14:val="tx1"/>
            </w14:solidFill>
          </w14:textFill>
        </w:rPr>
        <w:t>本章第</w:t>
      </w:r>
      <w:r>
        <w:rPr>
          <w:rFonts w:hint="eastAsia" w:ascii="宋体" w:hAnsi="宋体" w:cs="宋体"/>
          <w:color w:val="000000" w:themeColor="text1"/>
          <w:highlight w:val="none"/>
          <w14:textFill>
            <w14:solidFill>
              <w14:schemeClr w14:val="tx1"/>
            </w14:solidFill>
          </w14:textFill>
        </w:rPr>
        <w:t>19.4</w:t>
      </w:r>
      <w:r>
        <w:rPr>
          <w:rFonts w:hint="eastAsia" w:ascii="宋体" w:hAnsi="宋体" w:cs="宋体"/>
          <w:color w:val="000000" w:themeColor="text1"/>
          <w:kern w:val="0"/>
          <w:szCs w:val="21"/>
          <w:highlight w:val="none"/>
          <w:lang w:val="zh-CN"/>
          <w14:textFill>
            <w14:solidFill>
              <w14:schemeClr w14:val="tx1"/>
            </w14:solidFill>
          </w14:textFill>
        </w:rPr>
        <w:t>款</w:t>
      </w:r>
      <w:r>
        <w:rPr>
          <w:rFonts w:hint="eastAsia" w:ascii="宋体" w:hAnsi="宋体" w:cs="宋体"/>
          <w:color w:val="000000" w:themeColor="text1"/>
          <w:highlight w:val="none"/>
          <w14:textFill>
            <w14:solidFill>
              <w14:schemeClr w14:val="tx1"/>
            </w14:solidFill>
          </w14:textFill>
        </w:rPr>
        <w:t>规定</w:t>
      </w:r>
      <w:r>
        <w:rPr>
          <w:rFonts w:hint="eastAsia" w:ascii="宋体" w:hAnsi="宋体" w:cs="宋体"/>
          <w:color w:val="000000" w:themeColor="text1"/>
          <w:kern w:val="0"/>
          <w:szCs w:val="21"/>
          <w:highlight w:val="none"/>
          <w14:textFill>
            <w14:solidFill>
              <w14:schemeClr w14:val="tx1"/>
            </w14:solidFill>
          </w14:textFill>
        </w:rPr>
        <w:t>退还退出磋商的供应商的磋商保证金。</w:t>
      </w:r>
    </w:p>
    <w:p>
      <w:pPr>
        <w:spacing w:line="276" w:lineRule="auto"/>
        <w:ind w:firstLine="420" w:firstLineChars="200"/>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30.6</w:t>
      </w:r>
      <w:r>
        <w:rPr>
          <w:rFonts w:hint="eastAsia" w:ascii="宋体" w:hAnsi="宋体" w:cs="宋体"/>
          <w:color w:val="000000" w:themeColor="text1"/>
          <w:kern w:val="0"/>
          <w:szCs w:val="21"/>
          <w:highlight w:val="none"/>
          <w14:textFill>
            <w14:solidFill>
              <w14:schemeClr w14:val="tx1"/>
            </w14:solidFill>
          </w14:textFill>
        </w:rPr>
        <w:t>提交首次响应文件的供应商，未按磋商文件规定及磋商小组要求提交最后报价(或者</w:t>
      </w:r>
      <w:r>
        <w:rPr>
          <w:rFonts w:hint="eastAsia" w:ascii="宋体" w:hAnsi="宋体" w:cs="宋体"/>
          <w:bCs/>
          <w:color w:val="000000" w:themeColor="text1"/>
          <w:szCs w:val="21"/>
          <w:highlight w:val="none"/>
          <w14:textFill>
            <w14:solidFill>
              <w14:schemeClr w14:val="tx1"/>
            </w14:solidFill>
          </w14:textFill>
        </w:rPr>
        <w:t>重</w:t>
      </w:r>
      <w:r>
        <w:rPr>
          <w:rFonts w:hint="eastAsia" w:ascii="宋体" w:hAnsi="宋体" w:cs="宋体"/>
          <w:color w:val="000000" w:themeColor="text1"/>
          <w:kern w:val="0"/>
          <w:szCs w:val="21"/>
          <w:highlight w:val="none"/>
          <w14:textFill>
            <w14:solidFill>
              <w14:schemeClr w14:val="tx1"/>
            </w14:solidFill>
          </w14:textFill>
        </w:rPr>
        <w:t>新提交的响应文件和最后报价)，且又</w:t>
      </w:r>
      <w:r>
        <w:rPr>
          <w:rFonts w:hint="eastAsia" w:ascii="宋体" w:hAnsi="宋体" w:cs="宋体"/>
          <w:color w:val="000000" w:themeColor="text1"/>
          <w:kern w:val="0"/>
          <w:highlight w:val="none"/>
          <w14:textFill>
            <w14:solidFill>
              <w14:schemeClr w14:val="tx1"/>
            </w14:solidFill>
          </w14:textFill>
        </w:rPr>
        <w:t>未按</w:t>
      </w:r>
      <w:r>
        <w:rPr>
          <w:rFonts w:hint="eastAsia" w:ascii="宋体" w:hAnsi="宋体" w:cs="宋体"/>
          <w:color w:val="000000" w:themeColor="text1"/>
          <w:kern w:val="0"/>
          <w:szCs w:val="21"/>
          <w:highlight w:val="none"/>
          <w14:textFill>
            <w14:solidFill>
              <w14:schemeClr w14:val="tx1"/>
            </w14:solidFill>
          </w14:textFill>
        </w:rPr>
        <w:t>本章第</w:t>
      </w:r>
      <w:r>
        <w:rPr>
          <w:rFonts w:hint="eastAsia" w:ascii="宋体" w:hAnsi="宋体" w:cs="宋体"/>
          <w:color w:val="000000" w:themeColor="text1"/>
          <w:highlight w:val="none"/>
          <w14:textFill>
            <w14:solidFill>
              <w14:schemeClr w14:val="tx1"/>
            </w14:solidFill>
          </w14:textFill>
        </w:rPr>
        <w:t>30.5</w:t>
      </w:r>
      <w:r>
        <w:rPr>
          <w:rFonts w:hint="eastAsia" w:ascii="宋体" w:hAnsi="宋体" w:cs="宋体"/>
          <w:color w:val="000000" w:themeColor="text1"/>
          <w:kern w:val="0"/>
          <w:szCs w:val="21"/>
          <w:highlight w:val="none"/>
          <w:lang w:val="zh-CN"/>
          <w14:textFill>
            <w14:solidFill>
              <w14:schemeClr w14:val="tx1"/>
            </w14:solidFill>
          </w14:textFill>
        </w:rPr>
        <w:t>款</w:t>
      </w:r>
      <w:r>
        <w:rPr>
          <w:rFonts w:hint="eastAsia" w:ascii="宋体" w:hAnsi="宋体" w:cs="宋体"/>
          <w:color w:val="000000" w:themeColor="text1"/>
          <w:highlight w:val="none"/>
          <w14:textFill>
            <w14:solidFill>
              <w14:schemeClr w14:val="tx1"/>
            </w14:solidFill>
          </w14:textFill>
        </w:rPr>
        <w:t>规定</w:t>
      </w:r>
      <w:r>
        <w:rPr>
          <w:rFonts w:hint="eastAsia" w:ascii="宋体" w:hAnsi="宋体" w:cs="宋体"/>
          <w:color w:val="000000" w:themeColor="text1"/>
          <w:kern w:val="0"/>
          <w:szCs w:val="21"/>
          <w:highlight w:val="none"/>
          <w14:textFill>
            <w14:solidFill>
              <w14:schemeClr w14:val="tx1"/>
            </w14:solidFill>
          </w14:textFill>
        </w:rPr>
        <w:t>退出磋商的，供应商的磋商保证金不予退还。</w:t>
      </w:r>
    </w:p>
    <w:p>
      <w:pPr>
        <w:spacing w:line="276" w:lineRule="auto"/>
        <w:ind w:firstLine="420" w:firstLineChars="200"/>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30.7磋商文件在磋商过程中未发生实质性变动的，参加磋商供应商的次轮报价不得高于上轮报价，否则视为无效响应。</w:t>
      </w:r>
    </w:p>
    <w:p>
      <w:pPr>
        <w:widowControl/>
        <w:spacing w:line="276" w:lineRule="auto"/>
        <w:jc w:val="left"/>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color w:val="000000" w:themeColor="text1"/>
          <w:kern w:val="0"/>
          <w:szCs w:val="21"/>
          <w:highlight w:val="none"/>
          <w14:textFill>
            <w14:solidFill>
              <w14:schemeClr w14:val="tx1"/>
            </w14:solidFill>
          </w14:textFill>
        </w:rPr>
        <w:t>31.响应文件评审</w:t>
      </w:r>
    </w:p>
    <w:p>
      <w:pPr>
        <w:widowControl/>
        <w:spacing w:line="276" w:lineRule="auto"/>
        <w:ind w:firstLine="420" w:firstLineChars="200"/>
        <w:jc w:val="left"/>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31.1经磋商确定最终采购需求和提交最后报价的供应商后，由磋商小组采用综合评分法对提交最后报价的供应商的响应文件和最后报价进行综合评价。</w:t>
      </w:r>
    </w:p>
    <w:p>
      <w:pPr>
        <w:widowControl/>
        <w:spacing w:line="276" w:lineRule="auto"/>
        <w:ind w:firstLine="420" w:firstLineChars="200"/>
        <w:jc w:val="left"/>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31.2综合评分法，是指响应文件满足磋商文件全部实质性要求且按评审因素的量化指标评审得分最高的供应商为成交候选供应商的评审方法。本采购项目的评审因素和标准见</w:t>
      </w:r>
      <w:r>
        <w:rPr>
          <w:rFonts w:hint="eastAsia" w:ascii="宋体" w:hAnsi="宋体" w:cs="宋体"/>
          <w:b/>
          <w:bCs/>
          <w:color w:val="000000" w:themeColor="text1"/>
          <w:szCs w:val="21"/>
          <w:highlight w:val="none"/>
          <w14:textFill>
            <w14:solidFill>
              <w14:schemeClr w14:val="tx1"/>
            </w14:solidFill>
          </w14:textFill>
        </w:rPr>
        <w:t>磋商须知前附表。</w:t>
      </w:r>
    </w:p>
    <w:p>
      <w:pPr>
        <w:widowControl/>
        <w:spacing w:before="156" w:beforeLines="50" w:line="276" w:lineRule="auto"/>
        <w:ind w:firstLine="420" w:firstLineChars="200"/>
        <w:jc w:val="left"/>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31.3</w:t>
      </w:r>
      <w:r>
        <w:rPr>
          <w:rFonts w:hint="eastAsia" w:ascii="宋体" w:hAnsi="宋体" w:cs="宋体"/>
          <w:color w:val="000000" w:themeColor="text1"/>
          <w:szCs w:val="21"/>
          <w:highlight w:val="none"/>
          <w14:textFill>
            <w14:solidFill>
              <w14:schemeClr w14:val="tx1"/>
            </w14:solidFill>
          </w14:textFill>
        </w:rPr>
        <w:t>最后报价调整。磋商小组以各供应商最后报价为基础，按照符合政府采购支持中小企业发展的相应条件，对供应商的最后报价进行价格扣除，用扣除后的最后报价计算价格得分，具体价格扣除比例见</w:t>
      </w:r>
      <w:r>
        <w:rPr>
          <w:rFonts w:hint="eastAsia" w:ascii="宋体" w:hAnsi="宋体" w:cs="宋体"/>
          <w:b/>
          <w:color w:val="000000" w:themeColor="text1"/>
          <w:szCs w:val="21"/>
          <w:highlight w:val="none"/>
          <w14:textFill>
            <w14:solidFill>
              <w14:schemeClr w14:val="tx1"/>
            </w14:solidFill>
          </w14:textFill>
        </w:rPr>
        <w:t>磋商须知前附表</w:t>
      </w:r>
      <w:r>
        <w:rPr>
          <w:rFonts w:hint="eastAsia" w:ascii="宋体" w:hAnsi="宋体" w:cs="宋体"/>
          <w:color w:val="000000" w:themeColor="text1"/>
          <w:szCs w:val="21"/>
          <w:highlight w:val="none"/>
          <w14:textFill>
            <w14:solidFill>
              <w14:schemeClr w14:val="tx1"/>
            </w14:solidFill>
          </w14:textFill>
        </w:rPr>
        <w:t>。</w:t>
      </w:r>
    </w:p>
    <w:p>
      <w:pPr>
        <w:widowControl/>
        <w:spacing w:line="276" w:lineRule="auto"/>
        <w:ind w:firstLine="420" w:firstLineChars="200"/>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31.4综合评分法中的价格分采用低价优先法计算，即满足磋商文件要求且经调整后的最后报价最低的供应商的价格为磋商基准价，其价格分为满分。其他供应商的价格分按照下列公式计算：</w:t>
      </w:r>
    </w:p>
    <w:p>
      <w:pPr>
        <w:spacing w:line="276" w:lineRule="auto"/>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磋商报价得分＝（磋商基准价/最后磋商报价）×价格权值×100。</w:t>
      </w:r>
      <w:r>
        <w:rPr>
          <w:rFonts w:hint="eastAsia" w:ascii="宋体" w:hAnsi="宋体" w:cs="宋体"/>
          <w:color w:val="000000" w:themeColor="text1"/>
          <w:kern w:val="0"/>
          <w:szCs w:val="21"/>
          <w:highlight w:val="none"/>
          <w14:textFill>
            <w14:solidFill>
              <w14:schemeClr w14:val="tx1"/>
            </w14:solidFill>
          </w14:textFill>
        </w:rPr>
        <w:t>项目评审过程中，不得去掉最后报价中的最高报价和最低报价。</w:t>
      </w:r>
    </w:p>
    <w:p>
      <w:pPr>
        <w:widowControl/>
        <w:spacing w:before="156" w:beforeLines="50" w:line="276" w:lineRule="auto"/>
        <w:ind w:firstLine="420" w:firstLineChars="20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31.5</w:t>
      </w:r>
      <w:r>
        <w:rPr>
          <w:rFonts w:hint="eastAsia" w:ascii="宋体" w:hAnsi="宋体" w:cs="宋体"/>
          <w:color w:val="000000" w:themeColor="text1"/>
          <w:szCs w:val="21"/>
          <w:highlight w:val="none"/>
          <w14:textFill>
            <w14:solidFill>
              <w14:schemeClr w14:val="tx1"/>
            </w14:solidFill>
          </w14:textFill>
        </w:rPr>
        <w:t>涉及政府采购政策优惠对供应商分值进行调整的，</w:t>
      </w:r>
      <w:r>
        <w:rPr>
          <w:rFonts w:hint="eastAsia" w:ascii="宋体" w:hAnsi="宋体" w:cs="宋体"/>
          <w:bCs/>
          <w:color w:val="000000" w:themeColor="text1"/>
          <w:szCs w:val="21"/>
          <w:highlight w:val="none"/>
          <w14:textFill>
            <w14:solidFill>
              <w14:schemeClr w14:val="tx1"/>
            </w14:solidFill>
          </w14:textFill>
        </w:rPr>
        <w:t>按</w:t>
      </w:r>
      <w:r>
        <w:rPr>
          <w:rFonts w:hint="eastAsia" w:ascii="宋体" w:hAnsi="宋体" w:cs="宋体"/>
          <w:b/>
          <w:color w:val="000000" w:themeColor="text1"/>
          <w:szCs w:val="21"/>
          <w:highlight w:val="none"/>
          <w14:textFill>
            <w14:solidFill>
              <w14:schemeClr w14:val="tx1"/>
            </w14:solidFill>
          </w14:textFill>
        </w:rPr>
        <w:t>磋商须知前附表</w:t>
      </w:r>
      <w:r>
        <w:rPr>
          <w:rFonts w:hint="eastAsia" w:ascii="宋体" w:hAnsi="宋体" w:cs="宋体"/>
          <w:bCs/>
          <w:color w:val="000000" w:themeColor="text1"/>
          <w:szCs w:val="21"/>
          <w:highlight w:val="none"/>
          <w14:textFill>
            <w14:solidFill>
              <w14:schemeClr w14:val="tx1"/>
            </w14:solidFill>
          </w14:textFill>
        </w:rPr>
        <w:t>规定</w:t>
      </w:r>
      <w:r>
        <w:rPr>
          <w:rFonts w:hint="eastAsia" w:ascii="宋体" w:hAnsi="宋体" w:cs="宋体"/>
          <w:color w:val="000000" w:themeColor="text1"/>
          <w:szCs w:val="21"/>
          <w:highlight w:val="none"/>
          <w14:textFill>
            <w14:solidFill>
              <w14:schemeClr w14:val="tx1"/>
            </w14:solidFill>
          </w14:textFill>
        </w:rPr>
        <w:t>调整供应商的技术、商务、价格</w:t>
      </w:r>
      <w:r>
        <w:rPr>
          <w:rFonts w:hint="eastAsia" w:ascii="宋体" w:hAnsi="宋体" w:cs="宋体"/>
          <w:color w:val="000000" w:themeColor="text1"/>
          <w:kern w:val="0"/>
          <w:szCs w:val="21"/>
          <w:highlight w:val="none"/>
          <w14:textFill>
            <w14:solidFill>
              <w14:schemeClr w14:val="tx1"/>
            </w14:solidFill>
          </w14:textFill>
        </w:rPr>
        <w:t>得分或总得分</w:t>
      </w:r>
      <w:r>
        <w:rPr>
          <w:rFonts w:hint="eastAsia" w:ascii="宋体" w:hAnsi="宋体" w:cs="宋体"/>
          <w:color w:val="000000" w:themeColor="text1"/>
          <w:szCs w:val="21"/>
          <w:highlight w:val="none"/>
          <w14:textFill>
            <w14:solidFill>
              <w14:schemeClr w14:val="tx1"/>
            </w14:solidFill>
          </w14:textFill>
        </w:rPr>
        <w:t>。</w:t>
      </w:r>
    </w:p>
    <w:p>
      <w:pPr>
        <w:spacing w:before="156" w:beforeLines="50"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31.6涉及多处或部分获得政府采购政策优惠的，其多处或部分享受政府采购优惠政策的计算方法见</w:t>
      </w:r>
      <w:r>
        <w:rPr>
          <w:rFonts w:hint="eastAsia" w:ascii="宋体" w:hAnsi="宋体" w:cs="宋体"/>
          <w:b/>
          <w:color w:val="000000" w:themeColor="text1"/>
          <w:szCs w:val="21"/>
          <w:highlight w:val="none"/>
          <w14:textFill>
            <w14:solidFill>
              <w14:schemeClr w14:val="tx1"/>
            </w14:solidFill>
          </w14:textFill>
        </w:rPr>
        <w:t>磋商须知前附表</w:t>
      </w:r>
      <w:r>
        <w:rPr>
          <w:rFonts w:hint="eastAsia" w:ascii="宋体" w:hAnsi="宋体" w:cs="宋体"/>
          <w:color w:val="000000" w:themeColor="text1"/>
          <w:szCs w:val="21"/>
          <w:highlight w:val="none"/>
          <w14:textFill>
            <w14:solidFill>
              <w14:schemeClr w14:val="tx1"/>
            </w14:solidFill>
          </w14:textFill>
        </w:rPr>
        <w:t>相关规定。</w:t>
      </w:r>
    </w:p>
    <w:p>
      <w:pPr>
        <w:widowControl/>
        <w:spacing w:before="156" w:beforeLines="50" w:line="276" w:lineRule="auto"/>
        <w:ind w:firstLine="420" w:firstLineChars="20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31.7</w:t>
      </w:r>
      <w:r>
        <w:rPr>
          <w:rFonts w:hint="eastAsia" w:ascii="宋体" w:hAnsi="宋体" w:cs="宋体"/>
          <w:color w:val="000000" w:themeColor="text1"/>
          <w:szCs w:val="21"/>
          <w:highlight w:val="none"/>
          <w14:textFill>
            <w14:solidFill>
              <w14:schemeClr w14:val="tx1"/>
            </w14:solidFill>
          </w14:textFill>
        </w:rPr>
        <w:t>评审时，磋商小组各成员应当独立对每个供应商的</w:t>
      </w:r>
      <w:r>
        <w:rPr>
          <w:rFonts w:hint="eastAsia" w:ascii="宋体" w:hAnsi="宋体" w:cs="宋体"/>
          <w:bCs/>
          <w:color w:val="000000" w:themeColor="text1"/>
          <w:szCs w:val="21"/>
          <w:highlight w:val="none"/>
          <w14:textFill>
            <w14:solidFill>
              <w14:schemeClr w14:val="tx1"/>
            </w14:solidFill>
          </w14:textFill>
        </w:rPr>
        <w:t>响应文件</w:t>
      </w:r>
      <w:r>
        <w:rPr>
          <w:rFonts w:hint="eastAsia" w:ascii="宋体" w:hAnsi="宋体" w:cs="宋体"/>
          <w:color w:val="000000" w:themeColor="text1"/>
          <w:szCs w:val="21"/>
          <w:highlight w:val="none"/>
          <w14:textFill>
            <w14:solidFill>
              <w14:schemeClr w14:val="tx1"/>
            </w14:solidFill>
          </w14:textFill>
        </w:rPr>
        <w:t>进行评价、评分，并按照政府采购优惠政策对最后报价进行价格扣除和技术、商务、价格加分后，汇总各供应商的总得分。</w:t>
      </w:r>
    </w:p>
    <w:p>
      <w:pPr>
        <w:widowControl/>
        <w:spacing w:line="276" w:lineRule="auto"/>
        <w:jc w:val="left"/>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32</w:t>
      </w:r>
      <w:r>
        <w:rPr>
          <w:rFonts w:hint="eastAsia" w:ascii="宋体" w:hAnsi="宋体" w:cs="宋体"/>
          <w:b/>
          <w:color w:val="000000" w:themeColor="text1"/>
          <w:kern w:val="0"/>
          <w:szCs w:val="21"/>
          <w:highlight w:val="none"/>
          <w14:textFill>
            <w14:solidFill>
              <w14:schemeClr w14:val="tx1"/>
            </w14:solidFill>
          </w14:textFill>
        </w:rPr>
        <w:t>.</w:t>
      </w:r>
      <w:r>
        <w:rPr>
          <w:rFonts w:hint="eastAsia" w:ascii="宋体" w:hAnsi="宋体" w:cs="宋体"/>
          <w:b/>
          <w:bCs/>
          <w:color w:val="000000" w:themeColor="text1"/>
          <w:szCs w:val="21"/>
          <w:highlight w:val="none"/>
          <w14:textFill>
            <w14:solidFill>
              <w14:schemeClr w14:val="tx1"/>
            </w14:solidFill>
          </w14:textFill>
        </w:rPr>
        <w:t>提出成交供应商</w:t>
      </w:r>
    </w:p>
    <w:p>
      <w:pPr>
        <w:widowControl/>
        <w:spacing w:line="276" w:lineRule="auto"/>
        <w:jc w:val="left"/>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 xml:space="preserve">    32.1</w:t>
      </w:r>
      <w:r>
        <w:rPr>
          <w:rFonts w:hint="eastAsia" w:ascii="宋体" w:hAnsi="宋体" w:cs="宋体"/>
          <w:bCs/>
          <w:color w:val="000000" w:themeColor="text1"/>
          <w:szCs w:val="21"/>
          <w:highlight w:val="none"/>
          <w14:textFill>
            <w14:solidFill>
              <w14:schemeClr w14:val="tx1"/>
            </w14:solidFill>
          </w14:textFill>
        </w:rPr>
        <w:t>磋商小组应当根据综合评分情况，按照评审得分由高到低顺序推荐3名以上成交候选供应商，并编写评审报告。评审得分相同的，按照最后报价由低到高的顺序推荐。评审得分且最后报价相同的，按照技术指标优劣顺序推荐。符合《政府采购竞争性磋商采购方式管理暂行办法》(财库〔2014〕214号)</w:t>
      </w:r>
      <w:r>
        <w:rPr>
          <w:rFonts w:hint="eastAsia" w:ascii="宋体" w:hAnsi="宋体" w:cs="宋体"/>
          <w:color w:val="000000" w:themeColor="text1"/>
          <w:kern w:val="0"/>
          <w:szCs w:val="21"/>
          <w:highlight w:val="none"/>
          <w14:textFill>
            <w14:solidFill>
              <w14:schemeClr w14:val="tx1"/>
            </w14:solidFill>
          </w14:textFill>
        </w:rPr>
        <w:t>和《财政部关于政府采购竞争性磋商采购方式管理暂行办法有关问题的补充通知》（财库〔2015〕124号）所列“政府购买服务项目（含政府和社会资本合作项目）、市场竞争不充分的科研项目以及需要扶持的科技成果转化项目”情形的，</w:t>
      </w:r>
      <w:r>
        <w:rPr>
          <w:rFonts w:hint="eastAsia" w:ascii="宋体" w:hAnsi="宋体" w:cs="宋体"/>
          <w:bCs/>
          <w:color w:val="000000" w:themeColor="text1"/>
          <w:szCs w:val="21"/>
          <w:highlight w:val="none"/>
          <w14:textFill>
            <w14:solidFill>
              <w14:schemeClr w14:val="tx1"/>
            </w14:solidFill>
          </w14:textFill>
        </w:rPr>
        <w:t>可以推荐2家成交候选供应商。</w:t>
      </w:r>
    </w:p>
    <w:p>
      <w:pPr>
        <w:pStyle w:val="19"/>
        <w:adjustRightInd/>
        <w:spacing w:line="276" w:lineRule="auto"/>
        <w:rPr>
          <w:rFonts w:hint="eastAsia" w:ascii="宋体" w:hAnsi="宋体" w:cs="宋体"/>
          <w:color w:val="000000" w:themeColor="text1"/>
          <w:highlight w:val="none"/>
          <w14:textFill>
            <w14:solidFill>
              <w14:schemeClr w14:val="tx1"/>
            </w14:solidFill>
          </w14:textFill>
        </w:rPr>
      </w:pPr>
    </w:p>
    <w:p>
      <w:pPr>
        <w:widowControl/>
        <w:spacing w:line="276" w:lineRule="auto"/>
        <w:jc w:val="left"/>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33.确定成交供应商</w:t>
      </w:r>
    </w:p>
    <w:p>
      <w:pPr>
        <w:widowControl/>
        <w:spacing w:line="276" w:lineRule="auto"/>
        <w:ind w:firstLine="420" w:firstLineChars="200"/>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33.1采购代理机构应当在评审结束后2个工作日内将评审报告送采购人确认。</w:t>
      </w:r>
    </w:p>
    <w:p>
      <w:pPr>
        <w:widowControl/>
        <w:spacing w:line="276" w:lineRule="auto"/>
        <w:ind w:firstLine="420"/>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33.2采购人应当在收到评审报告后5个工作日内，从评审报告提出的成交候选供应商中，按照排序由高到低的原则确定成交供应商，也可以书面授权磋商小组直接确定成交供应商。</w:t>
      </w:r>
    </w:p>
    <w:p>
      <w:pPr>
        <w:pStyle w:val="24"/>
        <w:spacing w:line="276" w:lineRule="auto"/>
        <w:ind w:left="632" w:hanging="632" w:hangingChars="300"/>
        <w:rPr>
          <w:rFonts w:hint="eastAsia" w:hAnsi="宋体" w:cs="宋体"/>
          <w:b/>
          <w:color w:val="000000" w:themeColor="text1"/>
          <w:highlight w:val="none"/>
          <w14:textFill>
            <w14:solidFill>
              <w14:schemeClr w14:val="tx1"/>
            </w14:solidFill>
          </w14:textFill>
        </w:rPr>
      </w:pPr>
      <w:r>
        <w:rPr>
          <w:rFonts w:hint="eastAsia" w:hAnsi="宋体" w:cs="宋体"/>
          <w:b/>
          <w:color w:val="000000" w:themeColor="text1"/>
          <w:highlight w:val="none"/>
          <w14:textFill>
            <w14:solidFill>
              <w14:schemeClr w14:val="tx1"/>
            </w14:solidFill>
          </w14:textFill>
        </w:rPr>
        <w:t>34.磋商终止</w:t>
      </w:r>
    </w:p>
    <w:p>
      <w:pPr>
        <w:widowControl/>
        <w:spacing w:line="276" w:lineRule="auto"/>
        <w:ind w:firstLine="420" w:firstLineChars="200"/>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34.1</w:t>
      </w:r>
      <w:r>
        <w:rPr>
          <w:rFonts w:hint="eastAsia" w:ascii="宋体" w:hAnsi="宋体" w:cs="宋体"/>
          <w:color w:val="000000" w:themeColor="text1"/>
          <w:kern w:val="0"/>
          <w:szCs w:val="21"/>
          <w:highlight w:val="none"/>
          <w14:textFill>
            <w14:solidFill>
              <w14:schemeClr w14:val="tx1"/>
            </w14:solidFill>
          </w14:textFill>
        </w:rPr>
        <w:t>出现下列情形之一的，采购人或者采购代理机构应当终止竞争性磋商采购活动，</w:t>
      </w:r>
      <w:r>
        <w:rPr>
          <w:rFonts w:hint="eastAsia" w:ascii="宋体" w:hAnsi="宋体" w:cs="宋体"/>
          <w:color w:val="000000" w:themeColor="text1"/>
          <w:highlight w:val="none"/>
          <w14:textFill>
            <w14:solidFill>
              <w14:schemeClr w14:val="tx1"/>
            </w14:solidFill>
          </w14:textFill>
        </w:rPr>
        <w:t>在本章第37.1款指定的媒体上</w:t>
      </w:r>
      <w:r>
        <w:rPr>
          <w:rFonts w:hint="eastAsia" w:ascii="宋体" w:hAnsi="宋体" w:cs="宋体"/>
          <w:color w:val="000000" w:themeColor="text1"/>
          <w:kern w:val="0"/>
          <w:szCs w:val="21"/>
          <w:highlight w:val="none"/>
          <w14:textFill>
            <w14:solidFill>
              <w14:schemeClr w14:val="tx1"/>
            </w14:solidFill>
          </w14:textFill>
        </w:rPr>
        <w:t xml:space="preserve">发布项目终止公告并说明原因，重新开展采购活动： </w:t>
      </w:r>
    </w:p>
    <w:p>
      <w:pPr>
        <w:widowControl/>
        <w:spacing w:line="276" w:lineRule="auto"/>
        <w:ind w:firstLine="420" w:firstLineChars="200"/>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（1）因情况变化，不再符合规定的竞争性磋商采购方式适用情形的；</w:t>
      </w:r>
    </w:p>
    <w:p>
      <w:pPr>
        <w:widowControl/>
        <w:spacing w:line="276" w:lineRule="auto"/>
        <w:ind w:firstLine="420"/>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（2）出现影响采购公正的违法、违规行为的；</w:t>
      </w:r>
    </w:p>
    <w:p>
      <w:pPr>
        <w:widowControl/>
        <w:spacing w:line="276" w:lineRule="auto"/>
        <w:ind w:firstLine="420"/>
        <w:jc w:val="left"/>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w:t>
      </w:r>
      <w:r>
        <w:rPr>
          <w:rFonts w:hint="eastAsia" w:ascii="宋体" w:hAnsi="宋体" w:cs="宋体"/>
          <w:bCs/>
          <w:color w:val="000000" w:themeColor="text1"/>
          <w:szCs w:val="21"/>
          <w:highlight w:val="none"/>
          <w14:textFill>
            <w14:solidFill>
              <w14:schemeClr w14:val="tx1"/>
            </w14:solidFill>
          </w14:textFill>
        </w:rPr>
        <w:t>除《政府采购竞争性磋商采购方式管理暂行办法》(财库〔2014〕214号)</w:t>
      </w:r>
      <w:r>
        <w:rPr>
          <w:rFonts w:hint="eastAsia" w:ascii="宋体" w:hAnsi="宋体" w:cs="宋体"/>
          <w:color w:val="000000" w:themeColor="text1"/>
          <w:kern w:val="0"/>
          <w:szCs w:val="21"/>
          <w:highlight w:val="none"/>
          <w14:textFill>
            <w14:solidFill>
              <w14:schemeClr w14:val="tx1"/>
            </w14:solidFill>
          </w14:textFill>
        </w:rPr>
        <w:t xml:space="preserve"> 和《财政部关于政府采购竞争性磋商采购方式管理暂行办法有关问题的补充通知》（财库〔2015〕124号）所列“政府购买服务项目（含政府和社会资本合作项目）、市场竞争不充分的科研项目以及需要扶持的科技成果转化项目”</w:t>
      </w:r>
      <w:r>
        <w:rPr>
          <w:rFonts w:hint="eastAsia" w:ascii="宋体" w:hAnsi="宋体" w:cs="宋体"/>
          <w:bCs/>
          <w:color w:val="000000" w:themeColor="text1"/>
          <w:szCs w:val="21"/>
          <w:highlight w:val="none"/>
          <w14:textFill>
            <w14:solidFill>
              <w14:schemeClr w14:val="tx1"/>
            </w14:solidFill>
          </w14:textFill>
        </w:rPr>
        <w:t>情形外，在采购过程中符合要求的供应商或者报价未超过采购预算的供应商不足3家的；</w:t>
      </w:r>
    </w:p>
    <w:p>
      <w:pPr>
        <w:widowControl/>
        <w:spacing w:line="276" w:lineRule="auto"/>
        <w:ind w:firstLine="420"/>
        <w:jc w:val="left"/>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（4）因重大变故，采购任务取消的。</w:t>
      </w:r>
    </w:p>
    <w:p>
      <w:pPr>
        <w:widowControl/>
        <w:spacing w:line="276" w:lineRule="auto"/>
        <w:jc w:val="left"/>
        <w:rPr>
          <w:rFonts w:hint="eastAsia" w:ascii="宋体" w:hAnsi="宋体" w:cs="宋体"/>
          <w:b/>
          <w:color w:val="000000" w:themeColor="text1"/>
          <w:kern w:val="0"/>
          <w:szCs w:val="21"/>
          <w:highlight w:val="none"/>
          <w14:textFill>
            <w14:solidFill>
              <w14:schemeClr w14:val="tx1"/>
            </w14:solidFill>
          </w14:textFill>
        </w:rPr>
      </w:pPr>
      <w:r>
        <w:rPr>
          <w:rFonts w:hint="eastAsia" w:ascii="宋体" w:hAnsi="宋体" w:cs="宋体"/>
          <w:b/>
          <w:color w:val="000000" w:themeColor="text1"/>
          <w:kern w:val="0"/>
          <w:szCs w:val="21"/>
          <w:highlight w:val="none"/>
          <w14:textFill>
            <w14:solidFill>
              <w14:schemeClr w14:val="tx1"/>
            </w14:solidFill>
          </w14:textFill>
        </w:rPr>
        <w:t>35．重新评审</w:t>
      </w:r>
    </w:p>
    <w:p>
      <w:pPr>
        <w:widowControl/>
        <w:spacing w:line="276" w:lineRule="auto"/>
        <w:ind w:firstLine="420" w:firstLineChars="200"/>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35.1除资格性检查认定错误、分值汇总计算错误、分项评分超出评分标准范围、客观分评分不一致、经磋商小组一致认定评分畸高、畸低的情形外，采购人或者采购代理机构不得以任何理由组织重新评审。采购人、采购代理机构发现磋商小组未按照磋商文件规定的评审标准进行评审的，应当重新开展采购活动。</w:t>
      </w:r>
    </w:p>
    <w:p>
      <w:pPr>
        <w:spacing w:line="276" w:lineRule="auto"/>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36.保密及串通行为</w:t>
      </w:r>
    </w:p>
    <w:p>
      <w:pPr>
        <w:spacing w:line="276" w:lineRule="auto"/>
        <w:ind w:firstLine="420" w:firstLineChars="200"/>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36.1磋商小组成员以及与评审工作有关的人员不得泄露评审情况以及评审过程中获悉的国家秘密、商业秘密。</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36.2</w:t>
      </w:r>
      <w:r>
        <w:rPr>
          <w:rFonts w:hint="eastAsia" w:ascii="宋体" w:hAnsi="宋体" w:cs="宋体"/>
          <w:color w:val="000000" w:themeColor="text1"/>
          <w:kern w:val="0"/>
          <w:szCs w:val="21"/>
          <w:highlight w:val="none"/>
          <w14:textFill>
            <w14:solidFill>
              <w14:schemeClr w14:val="tx1"/>
            </w14:solidFill>
          </w14:textFill>
        </w:rPr>
        <w:t>供应商</w:t>
      </w:r>
      <w:r>
        <w:rPr>
          <w:rFonts w:hint="eastAsia" w:ascii="宋体" w:hAnsi="宋体" w:cs="宋体"/>
          <w:color w:val="000000" w:themeColor="text1"/>
          <w:szCs w:val="21"/>
          <w:highlight w:val="none"/>
          <w14:textFill>
            <w14:solidFill>
              <w14:schemeClr w14:val="tx1"/>
            </w14:solidFill>
          </w14:textFill>
        </w:rPr>
        <w:t>不得与</w:t>
      </w:r>
      <w:r>
        <w:rPr>
          <w:rFonts w:hint="eastAsia" w:ascii="宋体" w:hAnsi="宋体" w:cs="宋体"/>
          <w:color w:val="000000" w:themeColor="text1"/>
          <w:kern w:val="0"/>
          <w:szCs w:val="21"/>
          <w:highlight w:val="none"/>
          <w14:textFill>
            <w14:solidFill>
              <w14:schemeClr w14:val="tx1"/>
            </w14:solidFill>
          </w14:textFill>
        </w:rPr>
        <w:t>采购人、采购代理机构、其他供应商恶意</w:t>
      </w:r>
      <w:r>
        <w:rPr>
          <w:rFonts w:hint="eastAsia" w:ascii="宋体" w:hAnsi="宋体" w:cs="宋体"/>
          <w:color w:val="000000" w:themeColor="text1"/>
          <w:szCs w:val="21"/>
          <w:highlight w:val="none"/>
          <w14:textFill>
            <w14:solidFill>
              <w14:schemeClr w14:val="tx1"/>
            </w14:solidFill>
          </w14:textFill>
        </w:rPr>
        <w:t>串通；不得向</w:t>
      </w:r>
      <w:r>
        <w:rPr>
          <w:rFonts w:hint="eastAsia" w:ascii="宋体" w:hAnsi="宋体" w:cs="宋体"/>
          <w:color w:val="000000" w:themeColor="text1"/>
          <w:kern w:val="0"/>
          <w:szCs w:val="21"/>
          <w:highlight w:val="none"/>
          <w14:textFill>
            <w14:solidFill>
              <w14:schemeClr w14:val="tx1"/>
            </w14:solidFill>
          </w14:textFill>
        </w:rPr>
        <w:t>采购人、采购代理机构</w:t>
      </w:r>
      <w:r>
        <w:rPr>
          <w:rFonts w:hint="eastAsia" w:ascii="宋体" w:hAnsi="宋体" w:cs="宋体"/>
          <w:color w:val="000000" w:themeColor="text1"/>
          <w:szCs w:val="21"/>
          <w:highlight w:val="none"/>
          <w14:textFill>
            <w14:solidFill>
              <w14:schemeClr w14:val="tx1"/>
            </w14:solidFill>
          </w14:textFill>
        </w:rPr>
        <w:t>或者磋商小组成员行贿或者提供其他不正当利益；不得提供虚假资料谋取成交；不得以任何方式干扰、影响采购工作。</w:t>
      </w:r>
    </w:p>
    <w:p>
      <w:pPr>
        <w:pStyle w:val="40"/>
        <w:spacing w:before="0" w:beforeAutospacing="0" w:after="0" w:afterAutospacing="0" w:line="276" w:lineRule="auto"/>
        <w:ind w:firstLine="420" w:firstLineChars="200"/>
        <w:rPr>
          <w:rFonts w:hint="eastAsia"/>
          <w:color w:val="000000" w:themeColor="text1"/>
          <w:sz w:val="21"/>
          <w:szCs w:val="21"/>
          <w:highlight w:val="none"/>
          <w:lang w:val="zh-CN"/>
          <w14:textFill>
            <w14:solidFill>
              <w14:schemeClr w14:val="tx1"/>
            </w14:solidFill>
          </w14:textFill>
        </w:rPr>
      </w:pPr>
      <w:r>
        <w:rPr>
          <w:rFonts w:hint="eastAsia"/>
          <w:color w:val="000000" w:themeColor="text1"/>
          <w:sz w:val="21"/>
          <w:szCs w:val="21"/>
          <w:highlight w:val="none"/>
          <w14:textFill>
            <w14:solidFill>
              <w14:schemeClr w14:val="tx1"/>
            </w14:solidFill>
          </w14:textFill>
        </w:rPr>
        <w:t>36.3</w:t>
      </w:r>
      <w:r>
        <w:rPr>
          <w:rFonts w:hint="eastAsia"/>
          <w:color w:val="000000" w:themeColor="text1"/>
          <w:sz w:val="21"/>
          <w:szCs w:val="21"/>
          <w:highlight w:val="none"/>
          <w:lang w:val="zh-CN"/>
          <w14:textFill>
            <w14:solidFill>
              <w14:schemeClr w14:val="tx1"/>
            </w14:solidFill>
          </w14:textFill>
        </w:rPr>
        <w:t>有下列情形之一的，属于恶意串通，对供应商依照政府采购法第七十七条第一款的规定追究法律责任：</w:t>
      </w:r>
    </w:p>
    <w:p>
      <w:pPr>
        <w:pStyle w:val="40"/>
        <w:spacing w:before="0" w:beforeAutospacing="0" w:after="0" w:afterAutospacing="0" w:line="276" w:lineRule="auto"/>
        <w:ind w:firstLine="420" w:firstLineChars="200"/>
        <w:rPr>
          <w:rFonts w:hint="eastAsia"/>
          <w:color w:val="000000" w:themeColor="text1"/>
          <w:sz w:val="21"/>
          <w:szCs w:val="21"/>
          <w:highlight w:val="none"/>
          <w:lang w:val="zh-CN"/>
          <w14:textFill>
            <w14:solidFill>
              <w14:schemeClr w14:val="tx1"/>
            </w14:solidFill>
          </w14:textFill>
        </w:rPr>
      </w:pPr>
      <w:r>
        <w:rPr>
          <w:rFonts w:hint="eastAsia"/>
          <w:color w:val="000000" w:themeColor="text1"/>
          <w:sz w:val="21"/>
          <w:szCs w:val="21"/>
          <w:highlight w:val="none"/>
          <w:lang w:val="zh-CN"/>
          <w14:textFill>
            <w14:solidFill>
              <w14:schemeClr w14:val="tx1"/>
            </w14:solidFill>
          </w14:textFill>
        </w:rPr>
        <w:t>（一）供应商直接或者间接从采购人或者采购代理机构处获得其他供应商的相关情况并修改其投标文件或者响应文件；</w:t>
      </w:r>
    </w:p>
    <w:p>
      <w:pPr>
        <w:pStyle w:val="40"/>
        <w:spacing w:before="0" w:beforeAutospacing="0" w:after="0" w:afterAutospacing="0" w:line="276" w:lineRule="auto"/>
        <w:ind w:firstLine="420" w:firstLineChars="200"/>
        <w:rPr>
          <w:rFonts w:hint="eastAsia"/>
          <w:color w:val="000000" w:themeColor="text1"/>
          <w:sz w:val="21"/>
          <w:szCs w:val="21"/>
          <w:highlight w:val="none"/>
          <w:lang w:val="zh-CN"/>
          <w14:textFill>
            <w14:solidFill>
              <w14:schemeClr w14:val="tx1"/>
            </w14:solidFill>
          </w14:textFill>
        </w:rPr>
      </w:pPr>
      <w:r>
        <w:rPr>
          <w:rFonts w:hint="eastAsia"/>
          <w:color w:val="000000" w:themeColor="text1"/>
          <w:sz w:val="21"/>
          <w:szCs w:val="21"/>
          <w:highlight w:val="none"/>
          <w:lang w:val="zh-CN"/>
          <w14:textFill>
            <w14:solidFill>
              <w14:schemeClr w14:val="tx1"/>
            </w14:solidFill>
          </w14:textFill>
        </w:rPr>
        <w:t>（二）供应商按照采购人或者采购代理机构的授意撤换、修改投标文件或者响应文件；</w:t>
      </w:r>
    </w:p>
    <w:p>
      <w:pPr>
        <w:pStyle w:val="40"/>
        <w:spacing w:before="0" w:beforeAutospacing="0" w:after="0" w:afterAutospacing="0" w:line="276" w:lineRule="auto"/>
        <w:ind w:firstLine="420" w:firstLineChars="200"/>
        <w:rPr>
          <w:rFonts w:hint="eastAsia"/>
          <w:color w:val="000000" w:themeColor="text1"/>
          <w:sz w:val="21"/>
          <w:szCs w:val="21"/>
          <w:highlight w:val="none"/>
          <w:lang w:val="zh-CN"/>
          <w14:textFill>
            <w14:solidFill>
              <w14:schemeClr w14:val="tx1"/>
            </w14:solidFill>
          </w14:textFill>
        </w:rPr>
      </w:pPr>
      <w:r>
        <w:rPr>
          <w:rFonts w:hint="eastAsia"/>
          <w:color w:val="000000" w:themeColor="text1"/>
          <w:sz w:val="21"/>
          <w:szCs w:val="21"/>
          <w:highlight w:val="none"/>
          <w:lang w:val="zh-CN"/>
          <w14:textFill>
            <w14:solidFill>
              <w14:schemeClr w14:val="tx1"/>
            </w14:solidFill>
          </w14:textFill>
        </w:rPr>
        <w:t>（三）供应商之间协商报价、技术方案等投标文件或者响应文件的实质性内容；</w:t>
      </w:r>
    </w:p>
    <w:p>
      <w:pPr>
        <w:pStyle w:val="40"/>
        <w:spacing w:before="0" w:beforeAutospacing="0" w:after="0" w:afterAutospacing="0" w:line="276" w:lineRule="auto"/>
        <w:ind w:firstLine="420" w:firstLineChars="200"/>
        <w:rPr>
          <w:rFonts w:hint="eastAsia"/>
          <w:color w:val="000000" w:themeColor="text1"/>
          <w:sz w:val="21"/>
          <w:szCs w:val="21"/>
          <w:highlight w:val="none"/>
          <w:lang w:val="zh-CN"/>
          <w14:textFill>
            <w14:solidFill>
              <w14:schemeClr w14:val="tx1"/>
            </w14:solidFill>
          </w14:textFill>
        </w:rPr>
      </w:pPr>
      <w:r>
        <w:rPr>
          <w:rFonts w:hint="eastAsia"/>
          <w:color w:val="000000" w:themeColor="text1"/>
          <w:sz w:val="21"/>
          <w:szCs w:val="21"/>
          <w:highlight w:val="none"/>
          <w:lang w:val="zh-CN"/>
          <w14:textFill>
            <w14:solidFill>
              <w14:schemeClr w14:val="tx1"/>
            </w14:solidFill>
          </w14:textFill>
        </w:rPr>
        <w:t>（四）属于同一集团、协会、商会等组织成员的供应商按照该组织要求协同参加政府采购活动；</w:t>
      </w:r>
    </w:p>
    <w:p>
      <w:pPr>
        <w:pStyle w:val="40"/>
        <w:spacing w:before="0" w:beforeAutospacing="0" w:after="0" w:afterAutospacing="0" w:line="276" w:lineRule="auto"/>
        <w:ind w:firstLine="420" w:firstLineChars="200"/>
        <w:rPr>
          <w:rFonts w:hint="eastAsia"/>
          <w:color w:val="000000" w:themeColor="text1"/>
          <w:sz w:val="21"/>
          <w:szCs w:val="21"/>
          <w:highlight w:val="none"/>
          <w:lang w:val="zh-CN"/>
          <w14:textFill>
            <w14:solidFill>
              <w14:schemeClr w14:val="tx1"/>
            </w14:solidFill>
          </w14:textFill>
        </w:rPr>
      </w:pPr>
      <w:r>
        <w:rPr>
          <w:rFonts w:hint="eastAsia"/>
          <w:color w:val="000000" w:themeColor="text1"/>
          <w:sz w:val="21"/>
          <w:szCs w:val="21"/>
          <w:highlight w:val="none"/>
          <w:lang w:val="zh-CN"/>
          <w14:textFill>
            <w14:solidFill>
              <w14:schemeClr w14:val="tx1"/>
            </w14:solidFill>
          </w14:textFill>
        </w:rPr>
        <w:t>（五）供应商之间事先约定由某一特定供应商中标、成交；</w:t>
      </w:r>
    </w:p>
    <w:p>
      <w:pPr>
        <w:pStyle w:val="40"/>
        <w:spacing w:before="0" w:beforeAutospacing="0" w:after="0" w:afterAutospacing="0" w:line="276" w:lineRule="auto"/>
        <w:ind w:firstLine="420" w:firstLineChars="200"/>
        <w:rPr>
          <w:rFonts w:hint="eastAsia"/>
          <w:color w:val="000000" w:themeColor="text1"/>
          <w:sz w:val="21"/>
          <w:szCs w:val="21"/>
          <w:highlight w:val="none"/>
          <w:lang w:val="zh-CN"/>
          <w14:textFill>
            <w14:solidFill>
              <w14:schemeClr w14:val="tx1"/>
            </w14:solidFill>
          </w14:textFill>
        </w:rPr>
      </w:pPr>
      <w:r>
        <w:rPr>
          <w:rFonts w:hint="eastAsia"/>
          <w:color w:val="000000" w:themeColor="text1"/>
          <w:sz w:val="21"/>
          <w:szCs w:val="21"/>
          <w:highlight w:val="none"/>
          <w:lang w:val="zh-CN"/>
          <w14:textFill>
            <w14:solidFill>
              <w14:schemeClr w14:val="tx1"/>
            </w14:solidFill>
          </w14:textFill>
        </w:rPr>
        <w:t>（六）供应商之间商定部分供应商放弃参加政府采购活动或者放弃中标、成交；</w:t>
      </w:r>
    </w:p>
    <w:p>
      <w:pPr>
        <w:pStyle w:val="40"/>
        <w:spacing w:before="0" w:beforeAutospacing="0" w:after="0" w:afterAutospacing="0" w:line="276" w:lineRule="auto"/>
        <w:ind w:firstLine="420" w:firstLineChars="200"/>
        <w:rPr>
          <w:rFonts w:hint="eastAsia"/>
          <w:color w:val="000000" w:themeColor="text1"/>
          <w:sz w:val="21"/>
          <w:szCs w:val="21"/>
          <w:highlight w:val="none"/>
          <w:lang w:val="zh-CN"/>
          <w14:textFill>
            <w14:solidFill>
              <w14:schemeClr w14:val="tx1"/>
            </w14:solidFill>
          </w14:textFill>
        </w:rPr>
      </w:pPr>
      <w:r>
        <w:rPr>
          <w:rFonts w:hint="eastAsia"/>
          <w:color w:val="000000" w:themeColor="text1"/>
          <w:sz w:val="21"/>
          <w:szCs w:val="21"/>
          <w:highlight w:val="none"/>
          <w:lang w:val="zh-CN"/>
          <w14:textFill>
            <w14:solidFill>
              <w14:schemeClr w14:val="tx1"/>
            </w14:solidFill>
          </w14:textFill>
        </w:rPr>
        <w:t>（七）供应商与采购人或者采购代理机构之间、供应商相互之间，为谋求特定供应商中标、成交或者排斥其他供应商的其他串通行为。</w:t>
      </w:r>
    </w:p>
    <w:p>
      <w:pPr>
        <w:spacing w:line="276"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六、成交结果信息公布与授予合同</w:t>
      </w:r>
    </w:p>
    <w:p>
      <w:pPr>
        <w:spacing w:line="276" w:lineRule="auto"/>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37.成交信息的公布</w:t>
      </w:r>
    </w:p>
    <w:p>
      <w:pPr>
        <w:pStyle w:val="24"/>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37.1成交供应商确定后2个工作日内，成交结果信息将在</w:t>
      </w:r>
      <w:r>
        <w:rPr>
          <w:rFonts w:hint="eastAsia" w:hAnsi="宋体" w:cs="宋体"/>
          <w:b/>
          <w:color w:val="000000" w:themeColor="text1"/>
          <w:highlight w:val="none"/>
          <w14:textFill>
            <w14:solidFill>
              <w14:schemeClr w14:val="tx1"/>
            </w14:solidFill>
          </w14:textFill>
        </w:rPr>
        <w:t>磋商须知前附表</w:t>
      </w:r>
      <w:r>
        <w:rPr>
          <w:rFonts w:hint="eastAsia" w:hAnsi="宋体" w:cs="宋体"/>
          <w:color w:val="000000" w:themeColor="text1"/>
          <w:highlight w:val="none"/>
          <w14:textFill>
            <w14:solidFill>
              <w14:schemeClr w14:val="tx1"/>
            </w14:solidFill>
          </w14:textFill>
        </w:rPr>
        <w:t>指定的媒体上公布。</w:t>
      </w:r>
    </w:p>
    <w:p>
      <w:pPr>
        <w:spacing w:line="276" w:lineRule="auto"/>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38.询问及质疑</w:t>
      </w:r>
    </w:p>
    <w:p>
      <w:pPr>
        <w:spacing w:line="276" w:lineRule="auto"/>
        <w:ind w:firstLine="420" w:firstLineChars="200"/>
        <w:jc w:val="left"/>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38.1供应商对政府采购活动事项有疑问的，可以向采购人或采购代理机构提出询问。</w:t>
      </w:r>
    </w:p>
    <w:p>
      <w:pPr>
        <w:spacing w:line="276" w:lineRule="auto"/>
        <w:ind w:firstLine="420" w:firstLineChars="20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38.2供应商若认为磋商文件、采购过程和成交结果使自己的权益受到损害，可以按法律、行政法规及湖南省财政厅规范性文件规定向采购人或采购代理机构提出质疑。</w:t>
      </w:r>
    </w:p>
    <w:p>
      <w:pPr>
        <w:pStyle w:val="139"/>
        <w:spacing w:line="276" w:lineRule="auto"/>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38.3供应商应一次性提出所有的质疑内容。</w:t>
      </w:r>
    </w:p>
    <w:p>
      <w:pPr>
        <w:spacing w:line="276" w:lineRule="auto"/>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39.成交通知</w:t>
      </w:r>
    </w:p>
    <w:p>
      <w:pPr>
        <w:pStyle w:val="24"/>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39.1成交供应商确定后，采购人或采购代理机构将以书面形式向成交供应商发出成交通知书。成交通知书对采购人和成交供应商具有同等法律效力。</w:t>
      </w:r>
    </w:p>
    <w:p>
      <w:pPr>
        <w:pStyle w:val="24"/>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39.2 成交通知书是合同文件的组成部分。</w:t>
      </w:r>
    </w:p>
    <w:p>
      <w:pPr>
        <w:tabs>
          <w:tab w:val="left" w:pos="7560"/>
          <w:tab w:val="left" w:pos="7740"/>
          <w:tab w:val="left" w:pos="7920"/>
        </w:tabs>
        <w:autoSpaceDN w:val="0"/>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 xml:space="preserve">39.3 </w:t>
      </w:r>
      <w:r>
        <w:rPr>
          <w:rFonts w:hint="eastAsia" w:ascii="宋体" w:hAnsi="宋体" w:cs="宋体"/>
          <w:color w:val="000000" w:themeColor="text1"/>
          <w:szCs w:val="21"/>
          <w:highlight w:val="none"/>
          <w14:textFill>
            <w14:solidFill>
              <w14:schemeClr w14:val="tx1"/>
            </w14:solidFill>
          </w14:textFill>
        </w:rPr>
        <w:t>成交供应商在收到采购代理机构的成交通知书后10日内，应按照</w:t>
      </w:r>
      <w:r>
        <w:rPr>
          <w:rFonts w:hint="eastAsia" w:ascii="宋体" w:hAnsi="宋体" w:cs="宋体"/>
          <w:b/>
          <w:color w:val="000000" w:themeColor="text1"/>
          <w:szCs w:val="21"/>
          <w:highlight w:val="none"/>
          <w14:textFill>
            <w14:solidFill>
              <w14:schemeClr w14:val="tx1"/>
            </w14:solidFill>
          </w14:textFill>
        </w:rPr>
        <w:t>磋商须知前附表</w:t>
      </w:r>
      <w:r>
        <w:rPr>
          <w:rFonts w:hint="eastAsia" w:ascii="宋体" w:hAnsi="宋体" w:cs="宋体"/>
          <w:color w:val="000000" w:themeColor="text1"/>
          <w:szCs w:val="21"/>
          <w:highlight w:val="none"/>
          <w14:textFill>
            <w14:solidFill>
              <w14:schemeClr w14:val="tx1"/>
            </w14:solidFill>
          </w14:textFill>
        </w:rPr>
        <w:t>的规定，向采购人提交履约担保。联合体成交的，履约担保由联合体各方或联合体中牵头人的名义提交。</w:t>
      </w:r>
    </w:p>
    <w:p>
      <w:pPr>
        <w:pStyle w:val="24"/>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39.4 成交供应商</w:t>
      </w:r>
      <w:r>
        <w:rPr>
          <w:rFonts w:hint="eastAsia" w:hAnsi="宋体" w:cs="宋体"/>
          <w:color w:val="000000" w:themeColor="text1"/>
          <w:spacing w:val="4"/>
          <w:highlight w:val="none"/>
          <w14:textFill>
            <w14:solidFill>
              <w14:schemeClr w14:val="tx1"/>
            </w14:solidFill>
          </w14:textFill>
        </w:rPr>
        <w:t>没有按照本章第39.3</w:t>
      </w:r>
      <w:r>
        <w:rPr>
          <w:rFonts w:hint="eastAsia" w:hAnsi="宋体" w:cs="宋体"/>
          <w:color w:val="000000" w:themeColor="text1"/>
          <w:kern w:val="0"/>
          <w:highlight w:val="none"/>
          <w:lang w:val="zh-CN"/>
          <w14:textFill>
            <w14:solidFill>
              <w14:schemeClr w14:val="tx1"/>
            </w14:solidFill>
          </w14:textFill>
        </w:rPr>
        <w:t>款</w:t>
      </w:r>
      <w:r>
        <w:rPr>
          <w:rFonts w:hint="eastAsia" w:hAnsi="宋体" w:cs="宋体"/>
          <w:color w:val="000000" w:themeColor="text1"/>
          <w:spacing w:val="4"/>
          <w:highlight w:val="none"/>
          <w14:textFill>
            <w14:solidFill>
              <w14:schemeClr w14:val="tx1"/>
            </w14:solidFill>
          </w14:textFill>
        </w:rPr>
        <w:t>规定</w:t>
      </w:r>
      <w:r>
        <w:rPr>
          <w:rFonts w:hint="eastAsia" w:hAnsi="宋体" w:cs="宋体"/>
          <w:color w:val="000000" w:themeColor="text1"/>
          <w:highlight w:val="none"/>
          <w14:textFill>
            <w14:solidFill>
              <w14:schemeClr w14:val="tx1"/>
            </w14:solidFill>
          </w14:textFill>
        </w:rPr>
        <w:t>提交履约担保的</w:t>
      </w:r>
      <w:r>
        <w:rPr>
          <w:rFonts w:hint="eastAsia" w:hAnsi="宋体" w:cs="宋体"/>
          <w:color w:val="000000" w:themeColor="text1"/>
          <w:spacing w:val="4"/>
          <w:highlight w:val="none"/>
          <w14:textFill>
            <w14:solidFill>
              <w14:schemeClr w14:val="tx1"/>
            </w14:solidFill>
          </w14:textFill>
        </w:rPr>
        <w:t>，视为放弃</w:t>
      </w:r>
      <w:r>
        <w:rPr>
          <w:rFonts w:hint="eastAsia" w:hAnsi="宋体" w:cs="宋体"/>
          <w:color w:val="000000" w:themeColor="text1"/>
          <w:highlight w:val="none"/>
          <w14:textFill>
            <w14:solidFill>
              <w14:schemeClr w14:val="tx1"/>
            </w14:solidFill>
          </w14:textFill>
        </w:rPr>
        <w:t>成交资格</w:t>
      </w:r>
      <w:r>
        <w:rPr>
          <w:rFonts w:hint="eastAsia" w:hAnsi="宋体" w:cs="宋体"/>
          <w:color w:val="000000" w:themeColor="text1"/>
          <w:spacing w:val="4"/>
          <w:highlight w:val="none"/>
          <w14:textFill>
            <w14:solidFill>
              <w14:schemeClr w14:val="tx1"/>
            </w14:solidFill>
          </w14:textFill>
        </w:rPr>
        <w:t>，</w:t>
      </w:r>
      <w:r>
        <w:rPr>
          <w:rFonts w:hint="eastAsia" w:hAnsi="宋体" w:cs="宋体"/>
          <w:color w:val="000000" w:themeColor="text1"/>
          <w:spacing w:val="2"/>
          <w:highlight w:val="none"/>
          <w14:textFill>
            <w14:solidFill>
              <w14:schemeClr w14:val="tx1"/>
            </w14:solidFill>
          </w14:textFill>
        </w:rPr>
        <w:t>其保证金不予退还。</w:t>
      </w:r>
    </w:p>
    <w:p>
      <w:pPr>
        <w:spacing w:line="276" w:lineRule="auto"/>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40.签订合同</w:t>
      </w:r>
    </w:p>
    <w:p>
      <w:pPr>
        <w:pStyle w:val="24"/>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40.1成交供应商应当在成交通知书发出之日起30日内与采购人签订政府采购合同。</w:t>
      </w:r>
    </w:p>
    <w:p>
      <w:pPr>
        <w:pStyle w:val="24"/>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40.2磋商文件、成交供应商的响应文件等均为签订政府采购合同的依据。</w:t>
      </w:r>
    </w:p>
    <w:p>
      <w:pPr>
        <w:pStyle w:val="24"/>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40.3 成交供应商应当按照合同约定履行义务。成交供应商不得向他人转让成交项目，也不得将成交项目分包后分别向他人转让。</w:t>
      </w:r>
    </w:p>
    <w:p>
      <w:pPr>
        <w:pStyle w:val="24"/>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40.4 成交供应商有下列情形之一的，责令限期改正，情节严重的，列入不良行为记录名单，在1至3年内禁止参加政府采购活动，并予以通报：</w:t>
      </w:r>
    </w:p>
    <w:p>
      <w:pPr>
        <w:pStyle w:val="24"/>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（一）成交后无正当理由不与采购人签订合同的；</w:t>
      </w:r>
    </w:p>
    <w:p>
      <w:pPr>
        <w:pStyle w:val="24"/>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（二）未按照采购文件确定的事项签订政府采购合同，或者与采购人另行订立背离合同实质性内容的协议的；</w:t>
      </w:r>
    </w:p>
    <w:p>
      <w:pPr>
        <w:pStyle w:val="24"/>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（三）拒绝履行合同义务的；</w:t>
      </w:r>
    </w:p>
    <w:p>
      <w:pPr>
        <w:pStyle w:val="24"/>
        <w:spacing w:line="276" w:lineRule="auto"/>
        <w:ind w:firstLine="420" w:firstLineChars="200"/>
        <w:rPr>
          <w:rFonts w:hint="eastAsia" w:hAnsi="宋体" w:cs="宋体"/>
          <w:color w:val="000000" w:themeColor="text1"/>
          <w:kern w:val="0"/>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（四）</w:t>
      </w:r>
      <w:r>
        <w:rPr>
          <w:rFonts w:hint="eastAsia" w:hAnsi="宋体" w:cs="宋体"/>
          <w:color w:val="000000" w:themeColor="text1"/>
          <w:kern w:val="0"/>
          <w:highlight w:val="none"/>
          <w14:textFill>
            <w14:solidFill>
              <w14:schemeClr w14:val="tx1"/>
            </w14:solidFill>
          </w14:textFill>
        </w:rPr>
        <w:t>违反法律、规章、规范性文件规定的。</w:t>
      </w:r>
    </w:p>
    <w:p>
      <w:pPr>
        <w:spacing w:line="276"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七、其他规定</w:t>
      </w:r>
    </w:p>
    <w:p>
      <w:pPr>
        <w:spacing w:line="276" w:lineRule="auto"/>
        <w:jc w:val="left"/>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41.1采购代理服务费</w:t>
      </w:r>
    </w:p>
    <w:p>
      <w:pPr>
        <w:tabs>
          <w:tab w:val="left" w:pos="420"/>
          <w:tab w:val="left" w:pos="7560"/>
          <w:tab w:val="left" w:pos="7740"/>
          <w:tab w:val="left" w:pos="7920"/>
        </w:tabs>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41.1采购代理机构应按</w:t>
      </w:r>
      <w:r>
        <w:rPr>
          <w:rFonts w:hint="eastAsia" w:ascii="宋体" w:hAnsi="宋体" w:cs="宋体"/>
          <w:b/>
          <w:color w:val="000000" w:themeColor="text1"/>
          <w:szCs w:val="21"/>
          <w:highlight w:val="none"/>
          <w14:textFill>
            <w14:solidFill>
              <w14:schemeClr w14:val="tx1"/>
            </w14:solidFill>
          </w14:textFill>
        </w:rPr>
        <w:t>磋商须知前附表</w:t>
      </w:r>
      <w:r>
        <w:rPr>
          <w:rFonts w:hint="eastAsia" w:ascii="宋体" w:hAnsi="宋体" w:cs="宋体"/>
          <w:color w:val="000000" w:themeColor="text1"/>
          <w:szCs w:val="21"/>
          <w:highlight w:val="none"/>
          <w14:textFill>
            <w14:solidFill>
              <w14:schemeClr w14:val="tx1"/>
            </w14:solidFill>
          </w14:textFill>
        </w:rPr>
        <w:t>规定收取采购代理服务费。</w:t>
      </w:r>
    </w:p>
    <w:p>
      <w:pPr>
        <w:tabs>
          <w:tab w:val="left" w:pos="420"/>
          <w:tab w:val="left" w:pos="7560"/>
          <w:tab w:val="left" w:pos="7740"/>
          <w:tab w:val="left" w:pos="7920"/>
        </w:tabs>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41.2集中采购机构不得收取采购代理服务费。</w:t>
      </w:r>
    </w:p>
    <w:p>
      <w:pPr>
        <w:tabs>
          <w:tab w:val="left" w:pos="420"/>
          <w:tab w:val="left" w:pos="7560"/>
          <w:tab w:val="left" w:pos="7740"/>
          <w:tab w:val="left" w:pos="7920"/>
        </w:tabs>
        <w:spacing w:line="276" w:lineRule="auto"/>
        <w:rPr>
          <w:rFonts w:hint="eastAsia"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42.</w:t>
      </w:r>
      <w:r>
        <w:rPr>
          <w:rFonts w:hint="eastAsia" w:ascii="宋体" w:hAnsi="宋体" w:cs="宋体"/>
          <w:b/>
          <w:color w:val="000000" w:themeColor="text1"/>
          <w:highlight w:val="none"/>
          <w14:textFill>
            <w14:solidFill>
              <w14:schemeClr w14:val="tx1"/>
            </w14:solidFill>
          </w14:textFill>
        </w:rPr>
        <w:t xml:space="preserve"> 其他规定</w:t>
      </w:r>
    </w:p>
    <w:p>
      <w:pPr>
        <w:tabs>
          <w:tab w:val="left" w:pos="420"/>
          <w:tab w:val="left" w:pos="7560"/>
          <w:tab w:val="left" w:pos="7740"/>
          <w:tab w:val="left" w:pos="7920"/>
        </w:tabs>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42.1</w:t>
      </w:r>
      <w:r>
        <w:rPr>
          <w:rFonts w:hint="eastAsia" w:ascii="宋体" w:hAnsi="宋体" w:cs="宋体"/>
          <w:color w:val="000000" w:themeColor="text1"/>
          <w:szCs w:val="21"/>
          <w:highlight w:val="none"/>
          <w14:textFill>
            <w14:solidFill>
              <w14:schemeClr w14:val="tx1"/>
            </w14:solidFill>
          </w14:textFill>
        </w:rPr>
        <w:t>磋商文件</w:t>
      </w:r>
      <w:r>
        <w:rPr>
          <w:rFonts w:hint="eastAsia" w:ascii="宋体" w:hAnsi="宋体" w:cs="宋体"/>
          <w:color w:val="000000" w:themeColor="text1"/>
          <w:highlight w:val="none"/>
          <w14:textFill>
            <w14:solidFill>
              <w14:schemeClr w14:val="tx1"/>
            </w14:solidFill>
          </w14:textFill>
        </w:rPr>
        <w:t>的其他规定</w:t>
      </w:r>
      <w:r>
        <w:rPr>
          <w:rFonts w:hint="eastAsia" w:ascii="宋体" w:hAnsi="宋体" w:cs="宋体"/>
          <w:color w:val="000000" w:themeColor="text1"/>
          <w:szCs w:val="21"/>
          <w:highlight w:val="none"/>
          <w14:textFill>
            <w14:solidFill>
              <w14:schemeClr w14:val="tx1"/>
            </w14:solidFill>
          </w14:textFill>
        </w:rPr>
        <w:t>见</w:t>
      </w:r>
      <w:r>
        <w:rPr>
          <w:rFonts w:hint="eastAsia" w:ascii="宋体" w:hAnsi="宋体" w:cs="宋体"/>
          <w:b/>
          <w:color w:val="000000" w:themeColor="text1"/>
          <w:szCs w:val="21"/>
          <w:highlight w:val="none"/>
          <w14:textFill>
            <w14:solidFill>
              <w14:schemeClr w14:val="tx1"/>
            </w14:solidFill>
          </w14:textFill>
        </w:rPr>
        <w:t>磋商须知前附表</w:t>
      </w:r>
      <w:r>
        <w:rPr>
          <w:rFonts w:hint="eastAsia" w:ascii="宋体" w:hAnsi="宋体" w:cs="宋体"/>
          <w:color w:val="000000" w:themeColor="text1"/>
          <w:szCs w:val="21"/>
          <w:highlight w:val="none"/>
          <w14:textFill>
            <w14:solidFill>
              <w14:schemeClr w14:val="tx1"/>
            </w14:solidFill>
          </w14:textFill>
        </w:rPr>
        <w:t>。</w:t>
      </w:r>
    </w:p>
    <w:p>
      <w:pPr>
        <w:adjustRightInd w:val="0"/>
        <w:snapToGrid w:val="0"/>
        <w:spacing w:before="156" w:beforeLines="50" w:line="360" w:lineRule="auto"/>
        <w:jc w:val="center"/>
        <w:rPr>
          <w:rFonts w:hint="eastAsia" w:ascii="宋体" w:hAnsi="宋体" w:cs="宋体"/>
          <w:b/>
          <w:bCs/>
          <w:color w:val="000000" w:themeColor="text1"/>
          <w:sz w:val="32"/>
          <w:szCs w:val="32"/>
          <w:highlight w:val="none"/>
          <w14:textFill>
            <w14:solidFill>
              <w14:schemeClr w14:val="tx1"/>
            </w14:solidFill>
          </w14:textFill>
        </w:rPr>
      </w:pPr>
      <w:r>
        <w:rPr>
          <w:rFonts w:hint="eastAsia" w:ascii="宋体" w:hAnsi="宋体" w:cs="宋体"/>
          <w:b/>
          <w:color w:val="000000" w:themeColor="text1"/>
          <w:sz w:val="32"/>
          <w:szCs w:val="32"/>
          <w:highlight w:val="none"/>
          <w14:textFill>
            <w14:solidFill>
              <w14:schemeClr w14:val="tx1"/>
            </w14:solidFill>
          </w14:textFill>
        </w:rPr>
        <w:br w:type="page"/>
      </w:r>
      <w:r>
        <w:rPr>
          <w:rFonts w:hint="eastAsia" w:ascii="宋体" w:hAnsi="宋体" w:cs="宋体"/>
          <w:b/>
          <w:color w:val="000000" w:themeColor="text1"/>
          <w:sz w:val="32"/>
          <w:szCs w:val="32"/>
          <w:highlight w:val="none"/>
          <w14:textFill>
            <w14:solidFill>
              <w14:schemeClr w14:val="tx1"/>
            </w14:solidFill>
          </w14:textFill>
        </w:rPr>
        <w:t xml:space="preserve">第三章  </w:t>
      </w:r>
      <w:r>
        <w:rPr>
          <w:rFonts w:hint="eastAsia" w:ascii="宋体" w:hAnsi="宋体" w:cs="宋体"/>
          <w:b/>
          <w:bCs/>
          <w:color w:val="000000" w:themeColor="text1"/>
          <w:sz w:val="32"/>
          <w:szCs w:val="32"/>
          <w:highlight w:val="none"/>
          <w14:textFill>
            <w14:solidFill>
              <w14:schemeClr w14:val="tx1"/>
            </w14:solidFill>
          </w14:textFill>
        </w:rPr>
        <w:t>合同格式</w:t>
      </w:r>
      <w:r>
        <w:rPr>
          <w:color w:val="000000" w:themeColor="text1"/>
          <w:highlight w:val="none"/>
          <w14:textFill>
            <w14:solidFill>
              <w14:schemeClr w14:val="tx1"/>
            </w14:solidFill>
          </w14:textFill>
        </w:rPr>
        <w:t xml:space="preserve"> </w:t>
      </w:r>
    </w:p>
    <w:p>
      <w:pPr>
        <w:rPr>
          <w:rFonts w:hint="eastAsia" w:ascii="宋体" w:hAnsi="宋体" w:cs="宋体"/>
          <w:color w:val="000000" w:themeColor="text1"/>
          <w:highlight w:val="none"/>
          <w14:textFill>
            <w14:solidFill>
              <w14:schemeClr w14:val="tx1"/>
            </w14:solidFill>
          </w14:textFill>
        </w:rPr>
      </w:pPr>
    </w:p>
    <w:p>
      <w:pPr>
        <w:wordWrap w:val="0"/>
        <w:spacing w:after="156" w:afterLines="50"/>
        <w:jc w:val="right"/>
        <w:rPr>
          <w:rFonts w:eastAsia="仿宋_GB2312"/>
          <w:bCs/>
          <w:color w:val="000000" w:themeColor="text1"/>
          <w:sz w:val="28"/>
          <w:szCs w:val="28"/>
          <w:highlight w:val="none"/>
          <w:u w:val="single"/>
          <w14:textFill>
            <w14:solidFill>
              <w14:schemeClr w14:val="tx1"/>
            </w14:solidFill>
          </w14:textFill>
        </w:rPr>
      </w:pPr>
      <w:r>
        <w:rPr>
          <w:rFonts w:hint="eastAsia" w:eastAsia="仿宋_GB2312"/>
          <w:bCs/>
          <w:color w:val="000000" w:themeColor="text1"/>
          <w:sz w:val="28"/>
          <w:szCs w:val="28"/>
          <w:highlight w:val="none"/>
          <w14:textFill>
            <w14:solidFill>
              <w14:schemeClr w14:val="tx1"/>
            </w14:solidFill>
          </w14:textFill>
        </w:rPr>
        <w:t>合同编号</w:t>
      </w:r>
      <w:r>
        <w:rPr>
          <w:rFonts w:hint="eastAsia" w:ascii="仿宋_GB2312" w:eastAsia="仿宋_GB2312"/>
          <w:bCs/>
          <w:color w:val="000000" w:themeColor="text1"/>
          <w:sz w:val="28"/>
          <w:szCs w:val="28"/>
          <w:highlight w:val="none"/>
          <w14:textFill>
            <w14:solidFill>
              <w14:schemeClr w14:val="tx1"/>
            </w14:solidFill>
          </w14:textFill>
        </w:rPr>
        <w:t>：</w:t>
      </w:r>
      <w:r>
        <w:rPr>
          <w:rFonts w:hint="eastAsia" w:ascii="仿宋_GB2312" w:eastAsia="仿宋_GB2312"/>
          <w:bCs/>
          <w:color w:val="000000" w:themeColor="text1"/>
          <w:sz w:val="28"/>
          <w:szCs w:val="28"/>
          <w:highlight w:val="none"/>
          <w:u w:val="none"/>
          <w:lang w:val="en-US" w:eastAsia="zh-CN"/>
          <w14:textFill>
            <w14:solidFill>
              <w14:schemeClr w14:val="tx1"/>
            </w14:solidFill>
          </w14:textFill>
        </w:rPr>
        <w:t xml:space="preserve"> </w:t>
      </w:r>
    </w:p>
    <w:p>
      <w:pPr>
        <w:jc w:val="center"/>
        <w:rPr>
          <w:rFonts w:eastAsia="仿宋_GB2312"/>
          <w:b/>
          <w:bCs/>
          <w:color w:val="000000" w:themeColor="text1"/>
          <w:sz w:val="72"/>
          <w:szCs w:val="72"/>
          <w:highlight w:val="none"/>
          <w14:textFill>
            <w14:solidFill>
              <w14:schemeClr w14:val="tx1"/>
            </w14:solidFill>
          </w14:textFill>
        </w:rPr>
      </w:pPr>
    </w:p>
    <w:p>
      <w:pPr>
        <w:jc w:val="both"/>
        <w:rPr>
          <w:rFonts w:eastAsia="仿宋_GB2312"/>
          <w:b/>
          <w:bCs/>
          <w:color w:val="000000" w:themeColor="text1"/>
          <w:sz w:val="72"/>
          <w:szCs w:val="72"/>
          <w:highlight w:val="none"/>
          <w14:textFill>
            <w14:solidFill>
              <w14:schemeClr w14:val="tx1"/>
            </w14:solidFill>
          </w14:textFill>
        </w:rPr>
      </w:pPr>
    </w:p>
    <w:p>
      <w:pPr>
        <w:jc w:val="center"/>
        <w:rPr>
          <w:rFonts w:eastAsia="仿宋_GB2312"/>
          <w:b/>
          <w:bCs/>
          <w:color w:val="000000" w:themeColor="text1"/>
          <w:sz w:val="72"/>
          <w:szCs w:val="72"/>
          <w:highlight w:val="none"/>
          <w14:textFill>
            <w14:solidFill>
              <w14:schemeClr w14:val="tx1"/>
            </w14:solidFill>
          </w14:textFill>
        </w:rPr>
      </w:pPr>
      <w:r>
        <w:rPr>
          <w:rFonts w:hint="eastAsia" w:eastAsia="仿宋_GB2312"/>
          <w:b/>
          <w:bCs/>
          <w:color w:val="000000" w:themeColor="text1"/>
          <w:sz w:val="72"/>
          <w:szCs w:val="72"/>
          <w:highlight w:val="none"/>
          <w14:textFill>
            <w14:solidFill>
              <w14:schemeClr w14:val="tx1"/>
            </w14:solidFill>
          </w14:textFill>
        </w:rPr>
        <w:t>水土保持</w:t>
      </w:r>
      <w:r>
        <w:rPr>
          <w:rFonts w:hint="eastAsia" w:eastAsia="仿宋_GB2312"/>
          <w:b/>
          <w:bCs/>
          <w:color w:val="000000" w:themeColor="text1"/>
          <w:sz w:val="72"/>
          <w:szCs w:val="72"/>
          <w:highlight w:val="none"/>
          <w:lang w:val="en-US" w:eastAsia="zh-CN"/>
          <w14:textFill>
            <w14:solidFill>
              <w14:schemeClr w14:val="tx1"/>
            </w14:solidFill>
          </w14:textFill>
        </w:rPr>
        <w:t>报告编制及水土保持监测</w:t>
      </w:r>
      <w:r>
        <w:rPr>
          <w:rFonts w:hint="eastAsia" w:eastAsia="仿宋_GB2312"/>
          <w:b/>
          <w:bCs/>
          <w:color w:val="000000" w:themeColor="text1"/>
          <w:sz w:val="72"/>
          <w:szCs w:val="72"/>
          <w:highlight w:val="none"/>
          <w14:textFill>
            <w14:solidFill>
              <w14:schemeClr w14:val="tx1"/>
            </w14:solidFill>
          </w14:textFill>
        </w:rPr>
        <w:t>服务</w:t>
      </w:r>
    </w:p>
    <w:p>
      <w:pPr>
        <w:jc w:val="center"/>
        <w:rPr>
          <w:rFonts w:eastAsia="仿宋_GB2312"/>
          <w:b/>
          <w:bCs/>
          <w:color w:val="000000" w:themeColor="text1"/>
          <w:sz w:val="72"/>
          <w:szCs w:val="72"/>
          <w:highlight w:val="none"/>
          <w14:textFill>
            <w14:solidFill>
              <w14:schemeClr w14:val="tx1"/>
            </w14:solidFill>
          </w14:textFill>
        </w:rPr>
      </w:pPr>
      <w:r>
        <w:rPr>
          <w:rFonts w:hint="eastAsia" w:eastAsia="仿宋_GB2312"/>
          <w:b/>
          <w:bCs/>
          <w:color w:val="000000" w:themeColor="text1"/>
          <w:sz w:val="72"/>
          <w:szCs w:val="72"/>
          <w:highlight w:val="none"/>
          <w14:textFill>
            <w14:solidFill>
              <w14:schemeClr w14:val="tx1"/>
            </w14:solidFill>
          </w14:textFill>
        </w:rPr>
        <w:t>合同书</w:t>
      </w:r>
    </w:p>
    <w:p>
      <w:pPr>
        <w:jc w:val="distribute"/>
        <w:rPr>
          <w:rFonts w:eastAsia="仿宋_GB2312"/>
          <w:color w:val="000000" w:themeColor="text1"/>
          <w:sz w:val="84"/>
          <w:highlight w:val="none"/>
          <w14:textFill>
            <w14:solidFill>
              <w14:schemeClr w14:val="tx1"/>
            </w14:solidFill>
          </w14:textFill>
        </w:rPr>
      </w:pPr>
    </w:p>
    <w:p>
      <w:pPr>
        <w:jc w:val="distribute"/>
        <w:rPr>
          <w:rFonts w:eastAsia="仿宋_GB2312"/>
          <w:color w:val="000000" w:themeColor="text1"/>
          <w:sz w:val="84"/>
          <w:highlight w:val="none"/>
          <w14:textFill>
            <w14:solidFill>
              <w14:schemeClr w14:val="tx1"/>
            </w14:solidFill>
          </w14:textFill>
        </w:rPr>
      </w:pPr>
    </w:p>
    <w:p>
      <w:pPr>
        <w:jc w:val="distribute"/>
        <w:rPr>
          <w:rFonts w:eastAsia="仿宋_GB2312"/>
          <w:color w:val="000000" w:themeColor="text1"/>
          <w:sz w:val="84"/>
          <w:highlight w:val="none"/>
          <w14:textFill>
            <w14:solidFill>
              <w14:schemeClr w14:val="tx1"/>
            </w14:solidFill>
          </w14:textFill>
        </w:rPr>
      </w:pPr>
    </w:p>
    <w:p>
      <w:pPr>
        <w:spacing w:line="480" w:lineRule="auto"/>
        <w:ind w:left="3746" w:hanging="3746" w:hangingChars="500"/>
        <w:rPr>
          <w:rFonts w:eastAsia="仿宋_GB2312"/>
          <w:color w:val="000000" w:themeColor="text1"/>
          <w:sz w:val="36"/>
          <w:highlight w:val="none"/>
          <w:u w:val="single"/>
          <w14:textFill>
            <w14:solidFill>
              <w14:schemeClr w14:val="tx1"/>
            </w14:solidFill>
          </w14:textFill>
        </w:rPr>
      </w:pPr>
      <w:r>
        <w:rPr>
          <w:rFonts w:hint="eastAsia" w:eastAsia="仿宋_GB2312"/>
          <w:b/>
          <w:bCs/>
          <w:color w:val="000000" w:themeColor="text1"/>
          <w:spacing w:val="214"/>
          <w:kern w:val="0"/>
          <w:sz w:val="32"/>
          <w:szCs w:val="32"/>
          <w:highlight w:val="none"/>
          <w:lang w:val="en-US" w:eastAsia="zh-CN"/>
          <w14:textFill>
            <w14:solidFill>
              <w14:schemeClr w14:val="tx1"/>
            </w14:solidFill>
          </w14:textFill>
        </w:rPr>
        <w:t>项目名</w:t>
      </w:r>
      <w:r>
        <w:rPr>
          <w:rFonts w:hint="eastAsia" w:eastAsia="仿宋_GB2312"/>
          <w:b/>
          <w:bCs/>
          <w:color w:val="000000" w:themeColor="text1"/>
          <w:spacing w:val="1"/>
          <w:kern w:val="0"/>
          <w:sz w:val="32"/>
          <w:szCs w:val="32"/>
          <w:highlight w:val="none"/>
          <w14:textFill>
            <w14:solidFill>
              <w14:schemeClr w14:val="tx1"/>
            </w14:solidFill>
          </w14:textFill>
        </w:rPr>
        <w:t>称</w:t>
      </w:r>
      <w:r>
        <w:rPr>
          <w:rFonts w:hint="eastAsia" w:eastAsia="仿宋_GB2312"/>
          <w:b/>
          <w:bCs/>
          <w:color w:val="000000" w:themeColor="text1"/>
          <w:sz w:val="32"/>
          <w:szCs w:val="32"/>
          <w:highlight w:val="none"/>
          <w14:textFill>
            <w14:solidFill>
              <w14:schemeClr w14:val="tx1"/>
            </w14:solidFill>
          </w14:textFill>
        </w:rPr>
        <w:t>：</w:t>
      </w:r>
      <w:r>
        <w:rPr>
          <w:rFonts w:hint="eastAsia" w:ascii="Times New Roman" w:hAnsi="Times New Roman" w:eastAsia="仿宋_GB2312" w:cs="Times New Roman"/>
          <w:b/>
          <w:bCs/>
          <w:color w:val="000000" w:themeColor="text1"/>
          <w:sz w:val="32"/>
          <w:szCs w:val="32"/>
          <w:highlight w:val="none"/>
          <w:u w:val="single"/>
          <w:lang w:val="en-US" w:eastAsia="zh-CN"/>
          <w14:textFill>
            <w14:solidFill>
              <w14:schemeClr w14:val="tx1"/>
            </w14:solidFill>
          </w14:textFill>
        </w:rPr>
        <w:t>水土</w:t>
      </w:r>
      <w:r>
        <w:rPr>
          <w:rFonts w:hint="eastAsia" w:ascii="Times New Roman" w:hAnsi="Times New Roman" w:eastAsia="仿宋_GB2312" w:cs="Times New Roman"/>
          <w:b/>
          <w:bCs/>
          <w:color w:val="000000" w:themeColor="text1"/>
          <w:sz w:val="32"/>
          <w:szCs w:val="32"/>
          <w:highlight w:val="none"/>
          <w:u w:val="single"/>
          <w14:textFill>
            <w14:solidFill>
              <w14:schemeClr w14:val="tx1"/>
            </w14:solidFill>
          </w14:textFill>
        </w:rPr>
        <w:t>保持</w:t>
      </w:r>
      <w:r>
        <w:rPr>
          <w:rFonts w:hint="eastAsia" w:ascii="Times New Roman" w:hAnsi="Times New Roman" w:eastAsia="仿宋_GB2312" w:cs="Times New Roman"/>
          <w:b/>
          <w:bCs/>
          <w:color w:val="000000" w:themeColor="text1"/>
          <w:sz w:val="32"/>
          <w:szCs w:val="32"/>
          <w:highlight w:val="none"/>
          <w:u w:val="single"/>
          <w:lang w:val="en-US" w:eastAsia="zh-CN"/>
          <w14:textFill>
            <w14:solidFill>
              <w14:schemeClr w14:val="tx1"/>
            </w14:solidFill>
          </w14:textFill>
        </w:rPr>
        <w:t>报告编制及水土保持监测</w:t>
      </w:r>
      <w:r>
        <w:rPr>
          <w:rFonts w:hint="eastAsia" w:ascii="Times New Roman" w:hAnsi="Times New Roman" w:eastAsia="仿宋_GB2312" w:cs="Times New Roman"/>
          <w:b/>
          <w:bCs/>
          <w:color w:val="000000" w:themeColor="text1"/>
          <w:sz w:val="32"/>
          <w:szCs w:val="32"/>
          <w:highlight w:val="none"/>
          <w:u w:val="single"/>
          <w14:textFill>
            <w14:solidFill>
              <w14:schemeClr w14:val="tx1"/>
            </w14:solidFill>
          </w14:textFill>
        </w:rPr>
        <w:t>服务</w:t>
      </w:r>
    </w:p>
    <w:p>
      <w:pPr>
        <w:rPr>
          <w:rFonts w:eastAsia="仿宋_GB2312"/>
          <w:b/>
          <w:bCs/>
          <w:color w:val="000000" w:themeColor="text1"/>
          <w:sz w:val="32"/>
          <w:szCs w:val="32"/>
          <w:highlight w:val="none"/>
          <w:u w:val="single"/>
          <w14:textFill>
            <w14:solidFill>
              <w14:schemeClr w14:val="tx1"/>
            </w14:solidFill>
          </w14:textFill>
        </w:rPr>
      </w:pPr>
      <w:r>
        <w:rPr>
          <w:rFonts w:hint="eastAsia" w:eastAsia="仿宋_GB2312"/>
          <w:b/>
          <w:bCs/>
          <w:color w:val="000000" w:themeColor="text1"/>
          <w:spacing w:val="1"/>
          <w:kern w:val="0"/>
          <w:sz w:val="32"/>
          <w:szCs w:val="32"/>
          <w:highlight w:val="none"/>
          <w:fitText w:val="2571" w:id="916398342"/>
          <w14:textFill>
            <w14:solidFill>
              <w14:schemeClr w14:val="tx1"/>
            </w14:solidFill>
          </w14:textFill>
        </w:rPr>
        <w:t>委托单位（甲方</w:t>
      </w:r>
      <w:r>
        <w:rPr>
          <w:rFonts w:hint="eastAsia" w:eastAsia="仿宋_GB2312"/>
          <w:b/>
          <w:bCs/>
          <w:color w:val="000000" w:themeColor="text1"/>
          <w:spacing w:val="4"/>
          <w:kern w:val="0"/>
          <w:sz w:val="32"/>
          <w:szCs w:val="32"/>
          <w:highlight w:val="none"/>
          <w:fitText w:val="2571" w:id="916398342"/>
          <w14:textFill>
            <w14:solidFill>
              <w14:schemeClr w14:val="tx1"/>
            </w14:solidFill>
          </w14:textFill>
        </w:rPr>
        <w:t>）</w:t>
      </w:r>
      <w:r>
        <w:rPr>
          <w:rFonts w:hint="eastAsia" w:eastAsia="仿宋_GB2312"/>
          <w:b/>
          <w:bCs/>
          <w:color w:val="000000" w:themeColor="text1"/>
          <w:sz w:val="32"/>
          <w:szCs w:val="32"/>
          <w:highlight w:val="none"/>
          <w14:textFill>
            <w14:solidFill>
              <w14:schemeClr w14:val="tx1"/>
            </w14:solidFill>
          </w14:textFill>
        </w:rPr>
        <w:t>：</w:t>
      </w:r>
      <w:r>
        <w:rPr>
          <w:rFonts w:hint="eastAsia" w:eastAsia="仿宋_GB2312"/>
          <w:b/>
          <w:bCs/>
          <w:color w:val="000000" w:themeColor="text1"/>
          <w:sz w:val="32"/>
          <w:szCs w:val="32"/>
          <w:highlight w:val="none"/>
          <w:u w:val="single"/>
          <w14:textFill>
            <w14:solidFill>
              <w14:schemeClr w14:val="tx1"/>
            </w14:solidFill>
          </w14:textFill>
        </w:rPr>
        <w:t xml:space="preserve">   </w:t>
      </w:r>
      <w:r>
        <w:rPr>
          <w:rFonts w:hint="eastAsia" w:ascii="Times New Roman" w:hAnsi="Times New Roman" w:eastAsia="仿宋_GB2312" w:cs="Times New Roman"/>
          <w:b/>
          <w:bCs/>
          <w:color w:val="000000" w:themeColor="text1"/>
          <w:sz w:val="32"/>
          <w:szCs w:val="32"/>
          <w:highlight w:val="none"/>
          <w:u w:val="single"/>
          <w14:textFill>
            <w14:solidFill>
              <w14:schemeClr w14:val="tx1"/>
            </w14:solidFill>
          </w14:textFill>
        </w:rPr>
        <w:t xml:space="preserve">湖南岳麓经济开发有限责任公司 </w:t>
      </w:r>
      <w:r>
        <w:rPr>
          <w:rFonts w:hint="eastAsia" w:eastAsia="仿宋_GB2312"/>
          <w:b/>
          <w:bCs/>
          <w:color w:val="000000" w:themeColor="text1"/>
          <w:sz w:val="32"/>
          <w:szCs w:val="32"/>
          <w:highlight w:val="none"/>
          <w:u w:val="single"/>
          <w14:textFill>
            <w14:solidFill>
              <w14:schemeClr w14:val="tx1"/>
            </w14:solidFill>
          </w14:textFill>
        </w:rPr>
        <w:t xml:space="preserve"> </w:t>
      </w:r>
      <w:r>
        <w:rPr>
          <w:rFonts w:eastAsia="仿宋_GB2312"/>
          <w:b/>
          <w:bCs/>
          <w:color w:val="000000" w:themeColor="text1"/>
          <w:sz w:val="32"/>
          <w:szCs w:val="32"/>
          <w:highlight w:val="none"/>
          <w:u w:val="single"/>
          <w14:textFill>
            <w14:solidFill>
              <w14:schemeClr w14:val="tx1"/>
            </w14:solidFill>
          </w14:textFill>
        </w:rPr>
        <w:t xml:space="preserve">                         </w:t>
      </w:r>
      <w:r>
        <w:rPr>
          <w:rFonts w:hint="eastAsia" w:eastAsia="仿宋_GB2312"/>
          <w:b/>
          <w:bCs/>
          <w:color w:val="000000" w:themeColor="text1"/>
          <w:sz w:val="32"/>
          <w:szCs w:val="32"/>
          <w:highlight w:val="none"/>
          <w:u w:val="single"/>
          <w14:textFill>
            <w14:solidFill>
              <w14:schemeClr w14:val="tx1"/>
            </w14:solidFill>
          </w14:textFill>
        </w:rPr>
        <w:t xml:space="preserve">      </w:t>
      </w:r>
    </w:p>
    <w:p>
      <w:pPr>
        <w:spacing w:line="480" w:lineRule="auto"/>
        <w:rPr>
          <w:rFonts w:ascii="仿宋_GB2312" w:hAnsi="仿宋_GB2312" w:eastAsia="仿宋_GB2312" w:cs="仿宋_GB2312"/>
          <w:b/>
          <w:bCs/>
          <w:color w:val="000000" w:themeColor="text1"/>
          <w:sz w:val="28"/>
          <w:szCs w:val="28"/>
          <w:highlight w:val="none"/>
          <w:u w:val="single"/>
          <w14:textFill>
            <w14:solidFill>
              <w14:schemeClr w14:val="tx1"/>
            </w14:solidFill>
          </w14:textFill>
        </w:rPr>
      </w:pPr>
      <w:r>
        <w:rPr>
          <w:rFonts w:hint="eastAsia" w:ascii="仿宋_GB2312" w:hAnsi="仿宋_GB2312" w:eastAsia="仿宋_GB2312" w:cs="仿宋_GB2312"/>
          <w:b/>
          <w:bCs/>
          <w:color w:val="000000" w:themeColor="text1"/>
          <w:spacing w:val="1"/>
          <w:kern w:val="0"/>
          <w:sz w:val="32"/>
          <w:szCs w:val="32"/>
          <w:highlight w:val="none"/>
          <w:fitText w:val="2571" w:id="1525747626"/>
          <w14:textFill>
            <w14:solidFill>
              <w14:schemeClr w14:val="tx1"/>
            </w14:solidFill>
          </w14:textFill>
        </w:rPr>
        <w:t>受托单位</w:t>
      </w:r>
      <w:r>
        <w:rPr>
          <w:rFonts w:hint="eastAsia" w:eastAsia="仿宋_GB2312"/>
          <w:b/>
          <w:bCs/>
          <w:color w:val="000000" w:themeColor="text1"/>
          <w:spacing w:val="1"/>
          <w:kern w:val="0"/>
          <w:sz w:val="32"/>
          <w:szCs w:val="32"/>
          <w:highlight w:val="none"/>
          <w:fitText w:val="2571" w:id="1525747626"/>
          <w14:textFill>
            <w14:solidFill>
              <w14:schemeClr w14:val="tx1"/>
            </w14:solidFill>
          </w14:textFill>
        </w:rPr>
        <w:t>（乙方</w:t>
      </w:r>
      <w:r>
        <w:rPr>
          <w:rFonts w:hint="eastAsia" w:eastAsia="仿宋_GB2312"/>
          <w:b/>
          <w:bCs/>
          <w:color w:val="000000" w:themeColor="text1"/>
          <w:spacing w:val="4"/>
          <w:kern w:val="0"/>
          <w:sz w:val="32"/>
          <w:szCs w:val="32"/>
          <w:highlight w:val="none"/>
          <w:fitText w:val="2571" w:id="1525747626"/>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w:t>
      </w:r>
      <w:r>
        <w:rPr>
          <w:rFonts w:hint="eastAsia" w:eastAsia="仿宋_GB2312"/>
          <w:b/>
          <w:bCs/>
          <w:color w:val="000000" w:themeColor="text1"/>
          <w:sz w:val="32"/>
          <w:szCs w:val="32"/>
          <w:highlight w:val="none"/>
          <w:u w:val="single"/>
          <w14:textFill>
            <w14:solidFill>
              <w14:schemeClr w14:val="tx1"/>
            </w14:solidFill>
          </w14:textFill>
        </w:rPr>
        <w:t xml:space="preserve">    </w:t>
      </w:r>
      <w:r>
        <w:rPr>
          <w:rFonts w:hint="eastAsia" w:eastAsia="仿宋_GB2312"/>
          <w:b/>
          <w:bCs/>
          <w:color w:val="000000" w:themeColor="text1"/>
          <w:sz w:val="32"/>
          <w:szCs w:val="32"/>
          <w:highlight w:val="none"/>
          <w:u w:val="single"/>
          <w:lang w:val="en-US" w:eastAsia="zh-CN"/>
          <w14:textFill>
            <w14:solidFill>
              <w14:schemeClr w14:val="tx1"/>
            </w14:solidFill>
          </w14:textFill>
        </w:rPr>
        <w:t xml:space="preserve">                         </w:t>
      </w:r>
      <w:r>
        <w:rPr>
          <w:rFonts w:hint="eastAsia" w:eastAsia="仿宋_GB2312"/>
          <w:b/>
          <w:bCs/>
          <w:color w:val="000000" w:themeColor="text1"/>
          <w:sz w:val="32"/>
          <w:szCs w:val="32"/>
          <w:highlight w:val="none"/>
          <w:u w:val="single"/>
          <w14:textFill>
            <w14:solidFill>
              <w14:schemeClr w14:val="tx1"/>
            </w14:solidFill>
          </w14:textFill>
        </w:rPr>
        <w:t xml:space="preserve">     </w:t>
      </w:r>
    </w:p>
    <w:p>
      <w:pPr>
        <w:rPr>
          <w:rFonts w:eastAsia="仿宋_GB2312"/>
          <w:b/>
          <w:bCs/>
          <w:color w:val="000000" w:themeColor="text1"/>
          <w:sz w:val="32"/>
          <w:szCs w:val="32"/>
          <w:highlight w:val="none"/>
          <w14:textFill>
            <w14:solidFill>
              <w14:schemeClr w14:val="tx1"/>
            </w14:solidFill>
          </w14:textFill>
        </w:rPr>
      </w:pPr>
      <w:r>
        <w:rPr>
          <w:rFonts w:hint="eastAsia" w:eastAsia="仿宋_GB2312"/>
          <w:b/>
          <w:bCs/>
          <w:color w:val="000000" w:themeColor="text1"/>
          <w:spacing w:val="130"/>
          <w:kern w:val="0"/>
          <w:sz w:val="32"/>
          <w:szCs w:val="32"/>
          <w:highlight w:val="none"/>
          <w:fitText w:val="2571" w:id="1294223896"/>
          <w14:textFill>
            <w14:solidFill>
              <w14:schemeClr w14:val="tx1"/>
            </w14:solidFill>
          </w14:textFill>
        </w:rPr>
        <w:t>合同签订地</w:t>
      </w:r>
      <w:r>
        <w:rPr>
          <w:rFonts w:hint="eastAsia" w:eastAsia="仿宋_GB2312"/>
          <w:b/>
          <w:bCs/>
          <w:color w:val="000000" w:themeColor="text1"/>
          <w:spacing w:val="1"/>
          <w:kern w:val="0"/>
          <w:sz w:val="32"/>
          <w:szCs w:val="32"/>
          <w:highlight w:val="none"/>
          <w:fitText w:val="2571" w:id="1294223896"/>
          <w14:textFill>
            <w14:solidFill>
              <w14:schemeClr w14:val="tx1"/>
            </w14:solidFill>
          </w14:textFill>
        </w:rPr>
        <w:t>点</w:t>
      </w:r>
      <w:r>
        <w:rPr>
          <w:rFonts w:hint="eastAsia" w:eastAsia="仿宋_GB2312"/>
          <w:b/>
          <w:bCs/>
          <w:color w:val="000000" w:themeColor="text1"/>
          <w:sz w:val="32"/>
          <w:szCs w:val="32"/>
          <w:highlight w:val="none"/>
          <w14:textFill>
            <w14:solidFill>
              <w14:schemeClr w14:val="tx1"/>
            </w14:solidFill>
          </w14:textFill>
        </w:rPr>
        <w:t>：</w:t>
      </w:r>
      <w:r>
        <w:rPr>
          <w:rFonts w:hint="eastAsia" w:eastAsia="仿宋_GB2312"/>
          <w:b/>
          <w:bCs/>
          <w:color w:val="000000" w:themeColor="text1"/>
          <w:sz w:val="32"/>
          <w:szCs w:val="32"/>
          <w:highlight w:val="none"/>
          <w:u w:val="single"/>
          <w14:textFill>
            <w14:solidFill>
              <w14:schemeClr w14:val="tx1"/>
            </w14:solidFill>
          </w14:textFill>
        </w:rPr>
        <w:t xml:space="preserve">         湖南省长沙市              </w:t>
      </w:r>
    </w:p>
    <w:p>
      <w:pPr>
        <w:spacing w:line="480" w:lineRule="auto"/>
        <w:rPr>
          <w:rFonts w:eastAsia="仿宋_GB2312"/>
          <w:b/>
          <w:bCs/>
          <w:color w:val="000000" w:themeColor="text1"/>
          <w:sz w:val="32"/>
          <w:szCs w:val="32"/>
          <w:highlight w:val="none"/>
          <w14:textFill>
            <w14:solidFill>
              <w14:schemeClr w14:val="tx1"/>
            </w14:solidFill>
          </w14:textFill>
        </w:rPr>
      </w:pPr>
      <w:r>
        <w:rPr>
          <w:rFonts w:hint="eastAsia" w:eastAsia="仿宋_GB2312"/>
          <w:b/>
          <w:bCs/>
          <w:color w:val="000000" w:themeColor="text1"/>
          <w:spacing w:val="130"/>
          <w:kern w:val="0"/>
          <w:sz w:val="32"/>
          <w:szCs w:val="32"/>
          <w:highlight w:val="none"/>
          <w:fitText w:val="2571" w:id="696928297"/>
          <w14:textFill>
            <w14:solidFill>
              <w14:schemeClr w14:val="tx1"/>
            </w14:solidFill>
          </w14:textFill>
        </w:rPr>
        <w:t>合同签订日</w:t>
      </w:r>
      <w:r>
        <w:rPr>
          <w:rFonts w:hint="eastAsia" w:eastAsia="仿宋_GB2312"/>
          <w:b/>
          <w:bCs/>
          <w:color w:val="000000" w:themeColor="text1"/>
          <w:spacing w:val="1"/>
          <w:kern w:val="0"/>
          <w:sz w:val="32"/>
          <w:szCs w:val="32"/>
          <w:highlight w:val="none"/>
          <w:fitText w:val="2571" w:id="696928297"/>
          <w14:textFill>
            <w14:solidFill>
              <w14:schemeClr w14:val="tx1"/>
            </w14:solidFill>
          </w14:textFill>
        </w:rPr>
        <w:t>期</w:t>
      </w:r>
      <w:r>
        <w:rPr>
          <w:rFonts w:hint="eastAsia" w:eastAsia="仿宋_GB2312"/>
          <w:b/>
          <w:bCs/>
          <w:color w:val="000000" w:themeColor="text1"/>
          <w:sz w:val="32"/>
          <w:szCs w:val="32"/>
          <w:highlight w:val="none"/>
          <w14:textFill>
            <w14:solidFill>
              <w14:schemeClr w14:val="tx1"/>
            </w14:solidFill>
          </w14:textFill>
        </w:rPr>
        <w:t>：</w:t>
      </w:r>
      <w:r>
        <w:rPr>
          <w:rFonts w:hint="eastAsia" w:eastAsia="仿宋_GB2312"/>
          <w:b/>
          <w:bCs/>
          <w:color w:val="000000" w:themeColor="text1"/>
          <w:sz w:val="32"/>
          <w:szCs w:val="32"/>
          <w:highlight w:val="none"/>
          <w:u w:val="single"/>
          <w14:textFill>
            <w14:solidFill>
              <w14:schemeClr w14:val="tx1"/>
            </w14:solidFill>
          </w14:textFill>
        </w:rPr>
        <w:t xml:space="preserve"> </w:t>
      </w:r>
      <w:r>
        <w:rPr>
          <w:rFonts w:eastAsia="仿宋_GB2312"/>
          <w:b/>
          <w:bCs/>
          <w:color w:val="000000" w:themeColor="text1"/>
          <w:sz w:val="32"/>
          <w:szCs w:val="32"/>
          <w:highlight w:val="none"/>
          <w:u w:val="single"/>
          <w14:textFill>
            <w14:solidFill>
              <w14:schemeClr w14:val="tx1"/>
            </w14:solidFill>
          </w14:textFill>
        </w:rPr>
        <w:t xml:space="preserve">      </w:t>
      </w:r>
      <w:r>
        <w:rPr>
          <w:rFonts w:hint="eastAsia" w:eastAsia="仿宋_GB2312"/>
          <w:b/>
          <w:bCs/>
          <w:color w:val="000000" w:themeColor="text1"/>
          <w:sz w:val="32"/>
          <w:szCs w:val="32"/>
          <w:highlight w:val="none"/>
          <w:u w:val="single"/>
          <w:lang w:val="en-US" w:eastAsia="zh-CN"/>
          <w14:textFill>
            <w14:solidFill>
              <w14:schemeClr w14:val="tx1"/>
            </w14:solidFill>
          </w14:textFill>
        </w:rPr>
        <w:t xml:space="preserve">   </w:t>
      </w:r>
      <w:r>
        <w:rPr>
          <w:rFonts w:hint="eastAsia" w:eastAsia="仿宋_GB2312"/>
          <w:b/>
          <w:bCs/>
          <w:color w:val="000000" w:themeColor="text1"/>
          <w:sz w:val="32"/>
          <w:szCs w:val="32"/>
          <w:highlight w:val="none"/>
          <w:u w:val="single"/>
          <w14:textFill>
            <w14:solidFill>
              <w14:schemeClr w14:val="tx1"/>
            </w14:solidFill>
          </w14:textFill>
        </w:rPr>
        <w:t>年</w:t>
      </w:r>
      <w:r>
        <w:rPr>
          <w:rFonts w:hint="eastAsia" w:eastAsia="仿宋_GB2312"/>
          <w:b/>
          <w:bCs/>
          <w:color w:val="000000" w:themeColor="text1"/>
          <w:sz w:val="32"/>
          <w:szCs w:val="32"/>
          <w:highlight w:val="none"/>
          <w:u w:val="single"/>
          <w:lang w:val="en-US" w:eastAsia="zh-CN"/>
          <w14:textFill>
            <w14:solidFill>
              <w14:schemeClr w14:val="tx1"/>
            </w14:solidFill>
          </w14:textFill>
        </w:rPr>
        <w:t xml:space="preserve">  </w:t>
      </w:r>
      <w:r>
        <w:rPr>
          <w:rFonts w:hint="eastAsia" w:eastAsia="仿宋_GB2312"/>
          <w:b/>
          <w:bCs/>
          <w:color w:val="000000" w:themeColor="text1"/>
          <w:sz w:val="32"/>
          <w:szCs w:val="32"/>
          <w:highlight w:val="none"/>
          <w:u w:val="single"/>
          <w14:textFill>
            <w14:solidFill>
              <w14:schemeClr w14:val="tx1"/>
            </w14:solidFill>
          </w14:textFill>
        </w:rPr>
        <w:t>月</w:t>
      </w:r>
      <w:r>
        <w:rPr>
          <w:rFonts w:hint="eastAsia" w:eastAsia="仿宋_GB2312"/>
          <w:b/>
          <w:bCs/>
          <w:color w:val="000000" w:themeColor="text1"/>
          <w:sz w:val="32"/>
          <w:szCs w:val="32"/>
          <w:highlight w:val="none"/>
          <w:u w:val="single"/>
          <w:lang w:val="en-US" w:eastAsia="zh-CN"/>
          <w14:textFill>
            <w14:solidFill>
              <w14:schemeClr w14:val="tx1"/>
            </w14:solidFill>
          </w14:textFill>
        </w:rPr>
        <w:t xml:space="preserve">  </w:t>
      </w:r>
      <w:r>
        <w:rPr>
          <w:rFonts w:hint="eastAsia" w:eastAsia="仿宋_GB2312"/>
          <w:b/>
          <w:bCs/>
          <w:color w:val="000000" w:themeColor="text1"/>
          <w:sz w:val="32"/>
          <w:szCs w:val="32"/>
          <w:highlight w:val="none"/>
          <w:u w:val="single"/>
          <w14:textFill>
            <w14:solidFill>
              <w14:schemeClr w14:val="tx1"/>
            </w14:solidFill>
          </w14:textFill>
        </w:rPr>
        <w:t xml:space="preserve">日 </w:t>
      </w:r>
      <w:r>
        <w:rPr>
          <w:rFonts w:eastAsia="仿宋_GB2312"/>
          <w:b/>
          <w:bCs/>
          <w:color w:val="000000" w:themeColor="text1"/>
          <w:sz w:val="32"/>
          <w:szCs w:val="32"/>
          <w:highlight w:val="none"/>
          <w:u w:val="single"/>
          <w14:textFill>
            <w14:solidFill>
              <w14:schemeClr w14:val="tx1"/>
            </w14:solidFill>
          </w14:textFill>
        </w:rPr>
        <w:t xml:space="preserve">     </w:t>
      </w:r>
      <w:r>
        <w:rPr>
          <w:rFonts w:hint="eastAsia" w:eastAsia="仿宋_GB2312"/>
          <w:b/>
          <w:bCs/>
          <w:color w:val="000000" w:themeColor="text1"/>
          <w:sz w:val="32"/>
          <w:szCs w:val="32"/>
          <w:highlight w:val="none"/>
          <w:u w:val="single"/>
          <w:lang w:val="en-US" w:eastAsia="zh-CN"/>
          <w14:textFill>
            <w14:solidFill>
              <w14:schemeClr w14:val="tx1"/>
            </w14:solidFill>
          </w14:textFill>
        </w:rPr>
        <w:t xml:space="preserve">  </w:t>
      </w:r>
      <w:r>
        <w:rPr>
          <w:rFonts w:eastAsia="仿宋_GB2312"/>
          <w:b/>
          <w:bCs/>
          <w:color w:val="000000" w:themeColor="text1"/>
          <w:sz w:val="32"/>
          <w:szCs w:val="32"/>
          <w:highlight w:val="none"/>
          <w:u w:val="single"/>
          <w14:textFill>
            <w14:solidFill>
              <w14:schemeClr w14:val="tx1"/>
            </w14:solidFill>
          </w14:textFill>
        </w:rPr>
        <w:t xml:space="preserve">    </w:t>
      </w:r>
      <w:r>
        <w:rPr>
          <w:rFonts w:hint="eastAsia" w:eastAsia="仿宋_GB2312"/>
          <w:b/>
          <w:bCs/>
          <w:color w:val="000000" w:themeColor="text1"/>
          <w:sz w:val="32"/>
          <w:szCs w:val="32"/>
          <w:highlight w:val="none"/>
          <w:u w:val="single"/>
          <w14:textFill>
            <w14:solidFill>
              <w14:schemeClr w14:val="tx1"/>
            </w14:solidFill>
          </w14:textFill>
        </w:rPr>
        <w:t xml:space="preserve"> </w:t>
      </w:r>
    </w:p>
    <w:p>
      <w:pPr>
        <w:spacing w:line="408" w:lineRule="auto"/>
        <w:rPr>
          <w:rFonts w:hint="eastAsia"/>
          <w:color w:val="000000" w:themeColor="text1"/>
          <w:sz w:val="26"/>
          <w:szCs w:val="26"/>
          <w:highlight w:val="none"/>
          <w14:textFill>
            <w14:solidFill>
              <w14:schemeClr w14:val="tx1"/>
            </w14:solidFill>
          </w14:textFill>
        </w:rPr>
      </w:pPr>
    </w:p>
    <w:p>
      <w:pPr>
        <w:spacing w:line="408" w:lineRule="auto"/>
        <w:rPr>
          <w:color w:val="000000" w:themeColor="text1"/>
          <w:sz w:val="26"/>
          <w:szCs w:val="26"/>
          <w:highlight w:val="none"/>
          <w14:textFill>
            <w14:solidFill>
              <w14:schemeClr w14:val="tx1"/>
            </w14:solidFill>
          </w14:textFill>
        </w:rPr>
        <w:sectPr>
          <w:headerReference r:id="rId4" w:type="default"/>
          <w:pgSz w:w="11906" w:h="16838"/>
          <w:pgMar w:top="1440" w:right="1800" w:bottom="1440" w:left="1800" w:header="851" w:footer="992" w:gutter="0"/>
          <w:cols w:space="720" w:num="1"/>
          <w:docGrid w:type="lines" w:linePitch="312" w:charSpace="0"/>
        </w:sectPr>
      </w:pPr>
    </w:p>
    <w:p>
      <w:pPr>
        <w:spacing w:line="720" w:lineRule="auto"/>
        <w:jc w:val="center"/>
        <w:rPr>
          <w:rFonts w:hint="eastAsia" w:hAnsi="宋体"/>
          <w:b/>
          <w:bCs/>
          <w:color w:val="000000" w:themeColor="text1"/>
          <w:sz w:val="44"/>
          <w:szCs w:val="44"/>
          <w:highlight w:val="none"/>
          <w14:textFill>
            <w14:solidFill>
              <w14:schemeClr w14:val="tx1"/>
            </w14:solidFill>
          </w14:textFill>
        </w:rPr>
      </w:pPr>
      <w:r>
        <w:rPr>
          <w:rFonts w:hint="eastAsia" w:hAnsi="宋体"/>
          <w:b/>
          <w:bCs/>
          <w:color w:val="000000" w:themeColor="text1"/>
          <w:sz w:val="44"/>
          <w:szCs w:val="44"/>
          <w:highlight w:val="none"/>
          <w:lang w:val="en-US" w:eastAsia="zh-CN"/>
          <w14:textFill>
            <w14:solidFill>
              <w14:schemeClr w14:val="tx1"/>
            </w14:solidFill>
          </w14:textFill>
        </w:rPr>
        <w:t>水土保持报告编制及水土保持监测</w:t>
      </w:r>
      <w:r>
        <w:rPr>
          <w:rFonts w:hint="eastAsia" w:hAnsi="宋体"/>
          <w:b/>
          <w:bCs/>
          <w:color w:val="000000" w:themeColor="text1"/>
          <w:sz w:val="44"/>
          <w:szCs w:val="44"/>
          <w:highlight w:val="none"/>
          <w14:textFill>
            <w14:solidFill>
              <w14:schemeClr w14:val="tx1"/>
            </w14:solidFill>
          </w14:textFill>
        </w:rPr>
        <w:t>服务</w:t>
      </w:r>
    </w:p>
    <w:p>
      <w:pPr>
        <w:spacing w:line="720" w:lineRule="auto"/>
        <w:jc w:val="center"/>
        <w:rPr>
          <w:b/>
          <w:bCs/>
          <w:color w:val="000000" w:themeColor="text1"/>
          <w:sz w:val="44"/>
          <w:szCs w:val="44"/>
          <w:highlight w:val="none"/>
          <w14:textFill>
            <w14:solidFill>
              <w14:schemeClr w14:val="tx1"/>
            </w14:solidFill>
          </w14:textFill>
        </w:rPr>
      </w:pPr>
      <w:r>
        <w:rPr>
          <w:rFonts w:hAnsi="宋体"/>
          <w:b/>
          <w:bCs/>
          <w:color w:val="000000" w:themeColor="text1"/>
          <w:sz w:val="44"/>
          <w:szCs w:val="44"/>
          <w:highlight w:val="none"/>
          <w14:textFill>
            <w14:solidFill>
              <w14:schemeClr w14:val="tx1"/>
            </w14:solidFill>
          </w14:textFill>
        </w:rPr>
        <w:t>合同书</w:t>
      </w:r>
    </w:p>
    <w:p>
      <w:pPr>
        <w:spacing w:line="408" w:lineRule="auto"/>
        <w:rPr>
          <w:rFonts w:hint="eastAsia" w:ascii="Times New Roman" w:hAnsi="Times New Roman" w:eastAsia="宋体" w:cs="Times New Roman"/>
          <w:color w:val="000000" w:themeColor="text1"/>
          <w:sz w:val="26"/>
          <w:szCs w:val="26"/>
          <w:highlight w:val="none"/>
          <w14:textFill>
            <w14:solidFill>
              <w14:schemeClr w14:val="tx1"/>
            </w14:solidFill>
          </w14:textFill>
        </w:rPr>
      </w:pPr>
      <w:r>
        <w:rPr>
          <w:rFonts w:hint="eastAsia"/>
          <w:color w:val="000000" w:themeColor="text1"/>
          <w:sz w:val="26"/>
          <w:szCs w:val="26"/>
          <w:highlight w:val="none"/>
          <w14:textFill>
            <w14:solidFill>
              <w14:schemeClr w14:val="tx1"/>
            </w14:solidFill>
          </w14:textFill>
        </w:rPr>
        <w:t>委托方（甲方）：</w:t>
      </w:r>
      <w:r>
        <w:rPr>
          <w:rFonts w:hint="eastAsia" w:ascii="Times New Roman" w:hAnsi="Times New Roman" w:eastAsia="宋体" w:cs="Times New Roman"/>
          <w:b w:val="0"/>
          <w:bCs w:val="0"/>
          <w:color w:val="000000" w:themeColor="text1"/>
          <w:sz w:val="26"/>
          <w:szCs w:val="26"/>
          <w:highlight w:val="none"/>
          <w:u w:val="none"/>
          <w14:textFill>
            <w14:solidFill>
              <w14:schemeClr w14:val="tx1"/>
            </w14:solidFill>
          </w14:textFill>
        </w:rPr>
        <w:t>湖南岳麓经济开发有限责任公司</w:t>
      </w:r>
    </w:p>
    <w:p>
      <w:pPr>
        <w:spacing w:line="408" w:lineRule="auto"/>
        <w:rPr>
          <w:rFonts w:hint="eastAsia" w:ascii="Times New Roman" w:hAnsi="Times New Roman" w:eastAsia="宋体" w:cs="Times New Roman"/>
          <w:color w:val="000000" w:themeColor="text1"/>
          <w:sz w:val="26"/>
          <w:szCs w:val="26"/>
          <w:highlight w:val="none"/>
          <w14:textFill>
            <w14:solidFill>
              <w14:schemeClr w14:val="tx1"/>
            </w14:solidFill>
          </w14:textFill>
        </w:rPr>
      </w:pPr>
      <w:r>
        <w:rPr>
          <w:rFonts w:hint="eastAsia"/>
          <w:color w:val="000000" w:themeColor="text1"/>
          <w:sz w:val="26"/>
          <w:szCs w:val="26"/>
          <w:highlight w:val="none"/>
          <w14:textFill>
            <w14:solidFill>
              <w14:schemeClr w14:val="tx1"/>
            </w14:solidFill>
          </w14:textFill>
        </w:rPr>
        <w:t>承接方（乙方）：</w:t>
      </w:r>
      <w:r>
        <w:rPr>
          <w:rFonts w:hint="eastAsia" w:ascii="Times New Roman" w:hAnsi="Times New Roman" w:eastAsia="宋体" w:cs="Times New Roman"/>
          <w:b w:val="0"/>
          <w:bCs w:val="0"/>
          <w:color w:val="000000" w:themeColor="text1"/>
          <w:sz w:val="26"/>
          <w:szCs w:val="26"/>
          <w:highlight w:val="none"/>
          <w:u w:val="none"/>
          <w:lang w:val="en-US" w:eastAsia="zh-CN"/>
          <w14:textFill>
            <w14:solidFill>
              <w14:schemeClr w14:val="tx1"/>
            </w14:solidFill>
          </w14:textFill>
        </w:rPr>
        <w:t xml:space="preserve"> </w:t>
      </w:r>
    </w:p>
    <w:p>
      <w:pPr>
        <w:spacing w:line="408" w:lineRule="auto"/>
        <w:ind w:firstLine="570"/>
        <w:rPr>
          <w:color w:val="000000" w:themeColor="text1"/>
          <w:sz w:val="26"/>
          <w:szCs w:val="26"/>
          <w:highlight w:val="none"/>
          <w14:textFill>
            <w14:solidFill>
              <w14:schemeClr w14:val="tx1"/>
            </w14:solidFill>
          </w14:textFill>
        </w:rPr>
      </w:pPr>
      <w:r>
        <w:rPr>
          <w:rFonts w:hint="eastAsia"/>
          <w:color w:val="000000" w:themeColor="text1"/>
          <w:sz w:val="26"/>
          <w:szCs w:val="26"/>
          <w:highlight w:val="none"/>
          <w14:textFill>
            <w14:solidFill>
              <w14:schemeClr w14:val="tx1"/>
            </w14:solidFill>
          </w14:textFill>
        </w:rPr>
        <w:t>依据《中华人民共和国水土保持法》</w:t>
      </w:r>
      <w:r>
        <w:rPr>
          <w:rFonts w:hint="eastAsia"/>
          <w:color w:val="000000" w:themeColor="text1"/>
          <w:sz w:val="26"/>
          <w:szCs w:val="26"/>
          <w:highlight w:val="none"/>
          <w:lang w:eastAsia="zh-CN"/>
          <w14:textFill>
            <w14:solidFill>
              <w14:schemeClr w14:val="tx1"/>
            </w14:solidFill>
          </w14:textFill>
        </w:rPr>
        <w:t>、</w:t>
      </w:r>
      <w:r>
        <w:rPr>
          <w:rFonts w:hint="eastAsia"/>
          <w:color w:val="000000" w:themeColor="text1"/>
          <w:sz w:val="26"/>
          <w:szCs w:val="26"/>
          <w:highlight w:val="none"/>
          <w14:textFill>
            <w14:solidFill>
              <w14:schemeClr w14:val="tx1"/>
            </w14:solidFill>
          </w14:textFill>
        </w:rPr>
        <w:t>《中华人民共和国</w:t>
      </w:r>
      <w:r>
        <w:rPr>
          <w:rFonts w:hint="eastAsia"/>
          <w:color w:val="000000" w:themeColor="text1"/>
          <w:sz w:val="26"/>
          <w:szCs w:val="26"/>
          <w:highlight w:val="none"/>
          <w:lang w:val="en-US" w:eastAsia="zh-CN"/>
          <w14:textFill>
            <w14:solidFill>
              <w14:schemeClr w14:val="tx1"/>
            </w14:solidFill>
          </w14:textFill>
        </w:rPr>
        <w:t>民法典</w:t>
      </w:r>
      <w:r>
        <w:rPr>
          <w:rFonts w:hint="eastAsia"/>
          <w:color w:val="000000" w:themeColor="text1"/>
          <w:sz w:val="26"/>
          <w:szCs w:val="26"/>
          <w:highlight w:val="none"/>
          <w14:textFill>
            <w14:solidFill>
              <w14:schemeClr w14:val="tx1"/>
            </w14:solidFill>
          </w14:textFill>
        </w:rPr>
        <w:t>》</w:t>
      </w:r>
      <w:r>
        <w:rPr>
          <w:rFonts w:hint="eastAsia"/>
          <w:color w:val="000000" w:themeColor="text1"/>
          <w:sz w:val="26"/>
          <w:szCs w:val="26"/>
          <w:highlight w:val="none"/>
          <w:lang w:eastAsia="zh-CN"/>
          <w14:textFill>
            <w14:solidFill>
              <w14:schemeClr w14:val="tx1"/>
            </w14:solidFill>
          </w14:textFill>
        </w:rPr>
        <w:t>、</w:t>
      </w:r>
      <w:r>
        <w:rPr>
          <w:rFonts w:hint="eastAsia"/>
          <w:color w:val="000000" w:themeColor="text1"/>
          <w:sz w:val="26"/>
          <w:szCs w:val="26"/>
          <w:highlight w:val="none"/>
          <w14:textFill>
            <w14:solidFill>
              <w14:schemeClr w14:val="tx1"/>
            </w14:solidFill>
          </w14:textFill>
        </w:rPr>
        <w:t>《水利部关于进一步深化“放管服”改革全面加强水土保持监管的意见》以及国家有关政策、法令的规定，经双方协商一致，</w:t>
      </w:r>
      <w:r>
        <w:rPr>
          <w:color w:val="000000" w:themeColor="text1"/>
          <w:sz w:val="26"/>
          <w:szCs w:val="26"/>
          <w:highlight w:val="none"/>
          <w14:textFill>
            <w14:solidFill>
              <w14:schemeClr w14:val="tx1"/>
            </w14:solidFill>
          </w14:textFill>
        </w:rPr>
        <w:t>就</w:t>
      </w:r>
      <w:r>
        <w:rPr>
          <w:rFonts w:hint="eastAsia" w:ascii="Times New Roman" w:hAnsi="Times New Roman" w:eastAsia="宋体" w:cs="Times New Roman"/>
          <w:b w:val="0"/>
          <w:bCs w:val="0"/>
          <w:color w:val="000000" w:themeColor="text1"/>
          <w:sz w:val="26"/>
          <w:szCs w:val="26"/>
          <w:highlight w:val="none"/>
          <w:u w:val="none"/>
          <w:lang w:val="en-US" w:eastAsia="zh-CN"/>
          <w14:textFill>
            <w14:solidFill>
              <w14:schemeClr w14:val="tx1"/>
            </w14:solidFill>
          </w14:textFill>
        </w:rPr>
        <w:t>水土保持报告编制及水土保持监测服务</w:t>
      </w:r>
      <w:r>
        <w:rPr>
          <w:rFonts w:hint="eastAsia"/>
          <w:color w:val="000000" w:themeColor="text1"/>
          <w:sz w:val="26"/>
          <w:szCs w:val="26"/>
          <w:highlight w:val="none"/>
          <w14:textFill>
            <w14:solidFill>
              <w14:schemeClr w14:val="tx1"/>
            </w14:solidFill>
          </w14:textFill>
        </w:rPr>
        <w:t>工作签订本合同：</w:t>
      </w:r>
    </w:p>
    <w:p>
      <w:pPr>
        <w:spacing w:line="408" w:lineRule="auto"/>
        <w:ind w:firstLine="570"/>
        <w:outlineLvl w:val="0"/>
        <w:rPr>
          <w:rFonts w:hint="default" w:ascii="Times New Roman" w:hAnsi="Times New Roman" w:eastAsia="宋体" w:cs="Times New Roman"/>
          <w:color w:val="000000" w:themeColor="text1"/>
          <w:sz w:val="26"/>
          <w:szCs w:val="26"/>
          <w:highlight w:val="none"/>
          <w:lang w:val="en-US"/>
          <w14:textFill>
            <w14:solidFill>
              <w14:schemeClr w14:val="tx1"/>
            </w14:solidFill>
          </w14:textFill>
        </w:rPr>
      </w:pPr>
      <w:r>
        <w:rPr>
          <w:rFonts w:hint="eastAsia"/>
          <w:color w:val="000000" w:themeColor="text1"/>
          <w:sz w:val="26"/>
          <w:szCs w:val="26"/>
          <w:highlight w:val="none"/>
          <w14:textFill>
            <w14:solidFill>
              <w14:schemeClr w14:val="tx1"/>
            </w14:solidFill>
          </w14:textFill>
        </w:rPr>
        <w:t>一、工程</w:t>
      </w:r>
      <w:r>
        <w:rPr>
          <w:color w:val="000000" w:themeColor="text1"/>
          <w:sz w:val="26"/>
          <w:szCs w:val="26"/>
          <w:highlight w:val="none"/>
          <w14:textFill>
            <w14:solidFill>
              <w14:schemeClr w14:val="tx1"/>
            </w14:solidFill>
          </w14:textFill>
        </w:rPr>
        <w:t>名称：</w:t>
      </w:r>
      <w:r>
        <w:rPr>
          <w:rFonts w:hint="eastAsia" w:ascii="Times New Roman" w:hAnsi="Times New Roman" w:eastAsia="宋体" w:cs="Times New Roman"/>
          <w:b w:val="0"/>
          <w:bCs w:val="0"/>
          <w:color w:val="000000" w:themeColor="text1"/>
          <w:sz w:val="26"/>
          <w:szCs w:val="26"/>
          <w:highlight w:val="none"/>
          <w:u w:val="none"/>
          <w:lang w:val="en-US" w:eastAsia="zh-CN"/>
          <w14:textFill>
            <w14:solidFill>
              <w14:schemeClr w14:val="tx1"/>
            </w14:solidFill>
          </w14:textFill>
        </w:rPr>
        <w:t>水土保持报告编制及水土保持监测服务</w:t>
      </w:r>
    </w:p>
    <w:p>
      <w:pPr>
        <w:spacing w:line="408" w:lineRule="auto"/>
        <w:ind w:firstLine="570"/>
        <w:outlineLvl w:val="0"/>
        <w:rPr>
          <w:color w:val="000000" w:themeColor="text1"/>
          <w:sz w:val="26"/>
          <w:szCs w:val="26"/>
          <w:highlight w:val="none"/>
          <w14:textFill>
            <w14:solidFill>
              <w14:schemeClr w14:val="tx1"/>
            </w14:solidFill>
          </w14:textFill>
        </w:rPr>
      </w:pPr>
      <w:r>
        <w:rPr>
          <w:rFonts w:hint="eastAsia"/>
          <w:color w:val="000000" w:themeColor="text1"/>
          <w:sz w:val="26"/>
          <w:szCs w:val="26"/>
          <w:highlight w:val="none"/>
          <w14:textFill>
            <w14:solidFill>
              <w14:schemeClr w14:val="tx1"/>
            </w14:solidFill>
          </w14:textFill>
        </w:rPr>
        <w:t>二、工作内容：</w:t>
      </w:r>
    </w:p>
    <w:p>
      <w:pPr>
        <w:spacing w:line="408" w:lineRule="auto"/>
        <w:ind w:firstLine="570"/>
        <w:rPr>
          <w:color w:val="000000" w:themeColor="text1"/>
          <w:sz w:val="26"/>
          <w:szCs w:val="26"/>
          <w:highlight w:val="none"/>
          <w14:textFill>
            <w14:solidFill>
              <w14:schemeClr w14:val="tx1"/>
            </w14:solidFill>
          </w14:textFill>
        </w:rPr>
      </w:pPr>
      <w:r>
        <w:rPr>
          <w:rFonts w:hint="eastAsia"/>
          <w:color w:val="000000" w:themeColor="text1"/>
          <w:sz w:val="26"/>
          <w:szCs w:val="26"/>
          <w:highlight w:val="none"/>
          <w14:textFill>
            <w14:solidFill>
              <w14:schemeClr w14:val="tx1"/>
            </w14:solidFill>
          </w14:textFill>
        </w:rPr>
        <w:t>乙方应完成以下各项工作：</w:t>
      </w:r>
    </w:p>
    <w:p>
      <w:pPr>
        <w:spacing w:line="408" w:lineRule="auto"/>
        <w:ind w:firstLine="570" w:firstLineChars="0"/>
        <w:rPr>
          <w:rFonts w:hint="eastAsia" w:ascii="Times New Roman" w:hAnsi="Times New Roman" w:eastAsia="宋体" w:cs="Times New Roman"/>
          <w:color w:val="000000" w:themeColor="text1"/>
          <w:sz w:val="26"/>
          <w:szCs w:val="26"/>
          <w:highlight w:val="none"/>
          <w:lang w:eastAsia="zh-CN"/>
          <w14:textFill>
            <w14:solidFill>
              <w14:schemeClr w14:val="tx1"/>
            </w14:solidFill>
          </w14:textFill>
        </w:rPr>
      </w:pPr>
      <w:r>
        <w:rPr>
          <w:rFonts w:hint="eastAsia" w:ascii="Times New Roman" w:hAnsi="Times New Roman" w:eastAsia="宋体" w:cs="Times New Roman"/>
          <w:color w:val="000000" w:themeColor="text1"/>
          <w:sz w:val="26"/>
          <w:szCs w:val="26"/>
          <w:highlight w:val="none"/>
          <w14:textFill>
            <w14:solidFill>
              <w14:schemeClr w14:val="tx1"/>
            </w14:solidFill>
          </w14:textFill>
        </w:rPr>
        <w:t>1、</w:t>
      </w:r>
      <w:r>
        <w:rPr>
          <w:rFonts w:hint="eastAsia" w:ascii="Times New Roman" w:hAnsi="Times New Roman" w:eastAsia="宋体" w:cs="Times New Roman"/>
          <w:color w:val="000000" w:themeColor="text1"/>
          <w:sz w:val="26"/>
          <w:szCs w:val="26"/>
          <w:highlight w:val="none"/>
          <w:lang w:eastAsia="zh-CN"/>
          <w14:textFill>
            <w14:solidFill>
              <w14:schemeClr w14:val="tx1"/>
            </w14:solidFill>
          </w14:textFill>
        </w:rPr>
        <w:t>翰林路（智贤路-三环线辅道）、智星路、078县道(绕城高速-象嘴路 )、云栖路(含浦大道-象嘴路）、紫苑路扩改工程、岳麓高新区过街人行通道(天桥、地下通道)、白鹤安置房二期、鹤纹路（玉佩路-杏雨路）、玉锦路（玉溪路-长韶娄辅道）、玉赤河流域（长潭西至长韶娄段）生态环境系统整治及24年新建项目水土保持报告编制服务，</w:t>
      </w:r>
      <w:r>
        <w:rPr>
          <w:rFonts w:hint="eastAsia" w:ascii="Times New Roman" w:hAnsi="Times New Roman" w:eastAsia="宋体" w:cs="Times New Roman"/>
          <w:color w:val="000000" w:themeColor="text1"/>
          <w:sz w:val="26"/>
          <w:szCs w:val="26"/>
          <w:highlight w:val="none"/>
          <w:lang w:val="en-US" w:eastAsia="zh-CN"/>
          <w14:textFill>
            <w14:solidFill>
              <w14:schemeClr w14:val="tx1"/>
            </w14:solidFill>
          </w14:textFill>
        </w:rPr>
        <w:t>具体项目详见</w:t>
      </w:r>
      <w:r>
        <w:rPr>
          <w:rFonts w:hint="eastAsia" w:cs="Times New Roman"/>
          <w:color w:val="000000" w:themeColor="text1"/>
          <w:sz w:val="26"/>
          <w:szCs w:val="26"/>
          <w:highlight w:val="none"/>
          <w:lang w:val="en-US" w:eastAsia="zh-CN"/>
          <w14:textFill>
            <w14:solidFill>
              <w14:schemeClr w14:val="tx1"/>
            </w14:solidFill>
          </w14:textFill>
        </w:rPr>
        <w:t>“第四章采购需求”</w:t>
      </w:r>
      <w:r>
        <w:rPr>
          <w:rFonts w:hint="eastAsia" w:ascii="Times New Roman" w:hAnsi="Times New Roman" w:eastAsia="宋体" w:cs="Times New Roman"/>
          <w:color w:val="000000" w:themeColor="text1"/>
          <w:sz w:val="26"/>
          <w:szCs w:val="26"/>
          <w:highlight w:val="none"/>
          <w:lang w:val="en-US" w:eastAsia="zh-CN"/>
          <w14:textFill>
            <w14:solidFill>
              <w14:schemeClr w14:val="tx1"/>
            </w14:solidFill>
          </w14:textFill>
        </w:rPr>
        <w:t>附件1</w:t>
      </w:r>
      <w:r>
        <w:rPr>
          <w:rFonts w:hint="eastAsia" w:ascii="Times New Roman" w:hAnsi="Times New Roman" w:eastAsia="宋体" w:cs="Times New Roman"/>
          <w:color w:val="000000" w:themeColor="text1"/>
          <w:sz w:val="26"/>
          <w:szCs w:val="26"/>
          <w:highlight w:val="none"/>
          <w:lang w:eastAsia="zh-CN"/>
          <w14:textFill>
            <w14:solidFill>
              <w14:schemeClr w14:val="tx1"/>
            </w14:solidFill>
          </w14:textFill>
        </w:rPr>
        <w:t>。</w:t>
      </w:r>
    </w:p>
    <w:p>
      <w:pPr>
        <w:spacing w:line="408" w:lineRule="auto"/>
        <w:ind w:firstLine="570"/>
        <w:rPr>
          <w:rFonts w:hint="eastAsia"/>
          <w:color w:val="000000" w:themeColor="text1"/>
          <w:sz w:val="26"/>
          <w:szCs w:val="26"/>
          <w:highlight w:val="none"/>
          <w14:textFill>
            <w14:solidFill>
              <w14:schemeClr w14:val="tx1"/>
            </w14:solidFill>
          </w14:textFill>
        </w:rPr>
      </w:pPr>
      <w:r>
        <w:rPr>
          <w:rFonts w:hint="eastAsia" w:ascii="Times New Roman" w:hAnsi="Times New Roman" w:eastAsia="宋体" w:cs="Times New Roman"/>
          <w:color w:val="000000" w:themeColor="text1"/>
          <w:sz w:val="26"/>
          <w:szCs w:val="26"/>
          <w:highlight w:val="none"/>
          <w:lang w:val="en-US" w:eastAsia="zh-CN"/>
          <w14:textFill>
            <w14:solidFill>
              <w14:schemeClr w14:val="tx1"/>
            </w14:solidFill>
          </w14:textFill>
        </w:rPr>
        <w:t>2、</w:t>
      </w:r>
      <w:r>
        <w:rPr>
          <w:rFonts w:hint="eastAsia" w:ascii="Times New Roman" w:hAnsi="Times New Roman" w:eastAsia="宋体" w:cs="Times New Roman"/>
          <w:color w:val="000000" w:themeColor="text1"/>
          <w:sz w:val="26"/>
          <w:szCs w:val="26"/>
          <w:highlight w:val="none"/>
          <w:lang w:eastAsia="zh-CN"/>
          <w14:textFill>
            <w14:solidFill>
              <w14:schemeClr w14:val="tx1"/>
            </w14:solidFill>
          </w14:textFill>
        </w:rPr>
        <w:t>玉象路、鹤纹路（玉佩路-杏雨路）、玉锦路（玉溪路-长韶娄辅道）、玉赤河流域（长潭西至长韶娄段）生态环境系统整治项目、玉枫路、学士路、白鹤中学、东山湾路及2024年新建项目水土保持监测服务，</w:t>
      </w:r>
      <w:r>
        <w:rPr>
          <w:rFonts w:hint="eastAsia" w:ascii="Times New Roman" w:hAnsi="Times New Roman" w:eastAsia="宋体" w:cs="Times New Roman"/>
          <w:color w:val="000000" w:themeColor="text1"/>
          <w:sz w:val="26"/>
          <w:szCs w:val="26"/>
          <w:highlight w:val="none"/>
          <w:lang w:val="en-US" w:eastAsia="zh-CN"/>
          <w14:textFill>
            <w14:solidFill>
              <w14:schemeClr w14:val="tx1"/>
            </w14:solidFill>
          </w14:textFill>
        </w:rPr>
        <w:t>具体项目内容详见</w:t>
      </w:r>
      <w:r>
        <w:rPr>
          <w:rFonts w:hint="eastAsia" w:cs="Times New Roman"/>
          <w:color w:val="000000" w:themeColor="text1"/>
          <w:sz w:val="26"/>
          <w:szCs w:val="26"/>
          <w:highlight w:val="none"/>
          <w:lang w:val="en-US" w:eastAsia="zh-CN"/>
          <w14:textFill>
            <w14:solidFill>
              <w14:schemeClr w14:val="tx1"/>
            </w14:solidFill>
          </w14:textFill>
        </w:rPr>
        <w:t>“第四章采购需求”</w:t>
      </w:r>
      <w:r>
        <w:rPr>
          <w:rFonts w:hint="eastAsia" w:ascii="Times New Roman" w:hAnsi="Times New Roman" w:eastAsia="宋体" w:cs="Times New Roman"/>
          <w:color w:val="000000" w:themeColor="text1"/>
          <w:sz w:val="26"/>
          <w:szCs w:val="26"/>
          <w:highlight w:val="none"/>
          <w:lang w:val="en-US" w:eastAsia="zh-CN"/>
          <w14:textFill>
            <w14:solidFill>
              <w14:schemeClr w14:val="tx1"/>
            </w14:solidFill>
          </w14:textFill>
        </w:rPr>
        <w:t>附件1</w:t>
      </w:r>
      <w:r>
        <w:rPr>
          <w:rFonts w:hint="eastAsia" w:ascii="Times New Roman" w:hAnsi="Times New Roman" w:eastAsia="宋体" w:cs="Times New Roman"/>
          <w:color w:val="000000" w:themeColor="text1"/>
          <w:sz w:val="26"/>
          <w:szCs w:val="26"/>
          <w:highlight w:val="none"/>
          <w:lang w:eastAsia="zh-CN"/>
          <w14:textFill>
            <w14:solidFill>
              <w14:schemeClr w14:val="tx1"/>
            </w14:solidFill>
          </w14:textFill>
        </w:rPr>
        <w:t>。</w:t>
      </w:r>
    </w:p>
    <w:p>
      <w:pPr>
        <w:spacing w:line="408" w:lineRule="auto"/>
        <w:ind w:firstLine="570"/>
        <w:rPr>
          <w:color w:val="000000" w:themeColor="text1"/>
          <w:sz w:val="26"/>
          <w:szCs w:val="26"/>
          <w:highlight w:val="none"/>
          <w14:textFill>
            <w14:solidFill>
              <w14:schemeClr w14:val="tx1"/>
            </w14:solidFill>
          </w14:textFill>
        </w:rPr>
      </w:pPr>
      <w:r>
        <w:rPr>
          <w:rFonts w:hint="eastAsia"/>
          <w:color w:val="000000" w:themeColor="text1"/>
          <w:sz w:val="26"/>
          <w:szCs w:val="26"/>
          <w:highlight w:val="none"/>
          <w14:textFill>
            <w14:solidFill>
              <w14:schemeClr w14:val="tx1"/>
            </w14:solidFill>
          </w14:textFill>
        </w:rPr>
        <w:t>3、根据甲方委托，向水行政主管部门报送水土保持方案报告</w:t>
      </w:r>
      <w:r>
        <w:rPr>
          <w:rFonts w:hint="eastAsia"/>
          <w:color w:val="000000" w:themeColor="text1"/>
          <w:sz w:val="26"/>
          <w:szCs w:val="26"/>
          <w:highlight w:val="none"/>
          <w:lang w:eastAsia="zh-CN"/>
          <w14:textFill>
            <w14:solidFill>
              <w14:schemeClr w14:val="tx1"/>
            </w14:solidFill>
          </w14:textFill>
        </w:rPr>
        <w:t>。</w:t>
      </w:r>
    </w:p>
    <w:p>
      <w:pPr>
        <w:spacing w:line="408" w:lineRule="auto"/>
        <w:ind w:firstLine="570"/>
        <w:rPr>
          <w:rFonts w:hint="eastAsia" w:ascii="Times New Roman" w:hAnsi="Times New Roman" w:eastAsia="宋体" w:cs="Times New Roman"/>
          <w:color w:val="000000" w:themeColor="text1"/>
          <w:sz w:val="26"/>
          <w:szCs w:val="26"/>
          <w:highlight w:val="none"/>
          <w14:textFill>
            <w14:solidFill>
              <w14:schemeClr w14:val="tx1"/>
            </w14:solidFill>
          </w14:textFill>
        </w:rPr>
      </w:pPr>
      <w:r>
        <w:rPr>
          <w:rFonts w:hint="eastAsia"/>
          <w:color w:val="000000" w:themeColor="text1"/>
          <w:sz w:val="26"/>
          <w:szCs w:val="26"/>
          <w:highlight w:val="none"/>
          <w14:textFill>
            <w14:solidFill>
              <w14:schemeClr w14:val="tx1"/>
            </w14:solidFill>
          </w14:textFill>
        </w:rPr>
        <w:t>4、根据甲方委托，依法向项目主管部门办理有关水土保持方案报告的评审、报批</w:t>
      </w:r>
      <w:r>
        <w:rPr>
          <w:rFonts w:hint="eastAsia" w:ascii="Times New Roman" w:hAnsi="Times New Roman" w:eastAsia="宋体" w:cs="Times New Roman"/>
          <w:color w:val="000000" w:themeColor="text1"/>
          <w:sz w:val="26"/>
          <w:szCs w:val="26"/>
          <w:highlight w:val="none"/>
          <w14:textFill>
            <w14:solidFill>
              <w14:schemeClr w14:val="tx1"/>
            </w14:solidFill>
          </w14:textFill>
        </w:rPr>
        <w:t>、备案</w:t>
      </w:r>
      <w:r>
        <w:rPr>
          <w:rFonts w:hint="eastAsia" w:ascii="Times New Roman" w:hAnsi="Times New Roman" w:eastAsia="宋体" w:cs="Times New Roman"/>
          <w:color w:val="000000" w:themeColor="text1"/>
          <w:sz w:val="26"/>
          <w:szCs w:val="26"/>
          <w:highlight w:val="none"/>
          <w:lang w:eastAsia="zh-CN"/>
          <w14:textFill>
            <w14:solidFill>
              <w14:schemeClr w14:val="tx1"/>
            </w14:solidFill>
          </w14:textFill>
        </w:rPr>
        <w:t>。</w:t>
      </w:r>
    </w:p>
    <w:p>
      <w:pPr>
        <w:spacing w:line="408" w:lineRule="auto"/>
        <w:ind w:firstLine="570"/>
        <w:rPr>
          <w:rFonts w:hint="eastAsia" w:ascii="Times New Roman" w:hAnsi="Times New Roman" w:eastAsia="宋体" w:cs="Times New Roman"/>
          <w:color w:val="000000" w:themeColor="text1"/>
          <w:sz w:val="26"/>
          <w:szCs w:val="26"/>
          <w:highlight w:val="none"/>
          <w14:textFill>
            <w14:solidFill>
              <w14:schemeClr w14:val="tx1"/>
            </w14:solidFill>
          </w14:textFill>
        </w:rPr>
      </w:pPr>
      <w:r>
        <w:rPr>
          <w:rFonts w:hint="eastAsia" w:ascii="Times New Roman" w:hAnsi="Times New Roman" w:eastAsia="宋体" w:cs="Times New Roman"/>
          <w:color w:val="000000" w:themeColor="text1"/>
          <w:sz w:val="26"/>
          <w:szCs w:val="26"/>
          <w:highlight w:val="none"/>
          <w:lang w:val="en-US" w:eastAsia="zh-CN"/>
          <w14:textFill>
            <w14:solidFill>
              <w14:schemeClr w14:val="tx1"/>
            </w14:solidFill>
          </w14:textFill>
        </w:rPr>
        <w:t>5、</w:t>
      </w:r>
      <w:r>
        <w:rPr>
          <w:rFonts w:hint="eastAsia" w:ascii="Times New Roman" w:hAnsi="Times New Roman" w:eastAsia="宋体" w:cs="Times New Roman"/>
          <w:color w:val="000000" w:themeColor="text1"/>
          <w:sz w:val="26"/>
          <w:szCs w:val="26"/>
          <w:highlight w:val="none"/>
          <w14:textFill>
            <w14:solidFill>
              <w14:schemeClr w14:val="tx1"/>
            </w14:solidFill>
          </w14:textFill>
        </w:rPr>
        <w:t>编制水土保持监测</w:t>
      </w:r>
      <w:r>
        <w:rPr>
          <w:rFonts w:hint="eastAsia" w:ascii="Times New Roman" w:hAnsi="Times New Roman" w:eastAsia="宋体" w:cs="Times New Roman"/>
          <w:color w:val="000000" w:themeColor="text1"/>
          <w:sz w:val="26"/>
          <w:szCs w:val="26"/>
          <w:highlight w:val="none"/>
          <w:lang w:val="en-US" w:eastAsia="zh-CN"/>
          <w14:textFill>
            <w14:solidFill>
              <w14:schemeClr w14:val="tx1"/>
            </w14:solidFill>
          </w14:textFill>
        </w:rPr>
        <w:t>实施方案、监测</w:t>
      </w:r>
      <w:r>
        <w:rPr>
          <w:rFonts w:hint="eastAsia" w:ascii="Times New Roman" w:hAnsi="Times New Roman" w:eastAsia="宋体" w:cs="Times New Roman"/>
          <w:color w:val="000000" w:themeColor="text1"/>
          <w:sz w:val="26"/>
          <w:szCs w:val="26"/>
          <w:highlight w:val="none"/>
          <w14:textFill>
            <w14:solidFill>
              <w14:schemeClr w14:val="tx1"/>
            </w14:solidFill>
          </w14:textFill>
        </w:rPr>
        <w:t>季报</w:t>
      </w:r>
      <w:r>
        <w:rPr>
          <w:rFonts w:hint="eastAsia" w:ascii="Times New Roman" w:hAnsi="Times New Roman" w:eastAsia="宋体" w:cs="Times New Roman"/>
          <w:color w:val="000000" w:themeColor="text1"/>
          <w:sz w:val="26"/>
          <w:szCs w:val="26"/>
          <w:highlight w:val="none"/>
          <w:lang w:val="en-US" w:eastAsia="zh-CN"/>
          <w14:textFill>
            <w14:solidFill>
              <w14:schemeClr w14:val="tx1"/>
            </w14:solidFill>
          </w14:textFill>
        </w:rPr>
        <w:t>以及监测总结报告。</w:t>
      </w:r>
    </w:p>
    <w:p>
      <w:pPr>
        <w:spacing w:line="408" w:lineRule="auto"/>
        <w:ind w:firstLine="570"/>
        <w:rPr>
          <w:rFonts w:hint="eastAsia" w:ascii="Times New Roman" w:hAnsi="Times New Roman" w:eastAsia="宋体" w:cs="Times New Roman"/>
          <w:color w:val="000000" w:themeColor="text1"/>
          <w:sz w:val="26"/>
          <w:szCs w:val="26"/>
          <w:highlight w:val="none"/>
          <w14:textFill>
            <w14:solidFill>
              <w14:schemeClr w14:val="tx1"/>
            </w14:solidFill>
          </w14:textFill>
        </w:rPr>
      </w:pPr>
      <w:r>
        <w:rPr>
          <w:rFonts w:hint="eastAsia" w:ascii="Times New Roman" w:hAnsi="Times New Roman" w:eastAsia="宋体" w:cs="Times New Roman"/>
          <w:color w:val="000000" w:themeColor="text1"/>
          <w:sz w:val="26"/>
          <w:szCs w:val="26"/>
          <w:highlight w:val="none"/>
          <w:lang w:val="en-US" w:eastAsia="zh-CN"/>
          <w14:textFill>
            <w14:solidFill>
              <w14:schemeClr w14:val="tx1"/>
            </w14:solidFill>
          </w14:textFill>
        </w:rPr>
        <w:t>6、</w:t>
      </w:r>
      <w:r>
        <w:rPr>
          <w:rFonts w:hint="eastAsia" w:ascii="Times New Roman" w:hAnsi="Times New Roman" w:eastAsia="宋体" w:cs="Times New Roman"/>
          <w:color w:val="000000" w:themeColor="text1"/>
          <w:sz w:val="26"/>
          <w:szCs w:val="26"/>
          <w:highlight w:val="none"/>
          <w:lang w:eastAsia="zh-CN"/>
          <w14:textFill>
            <w14:solidFill>
              <w14:schemeClr w14:val="tx1"/>
            </w14:solidFill>
          </w14:textFill>
        </w:rPr>
        <w:t>编制水土保持报告，通过项目水土保持监测评审及审批，取得相关批复。编制监测报告，通过项目水土保持监测评审。</w:t>
      </w:r>
    </w:p>
    <w:p>
      <w:pPr>
        <w:spacing w:line="408" w:lineRule="auto"/>
        <w:ind w:firstLine="570"/>
        <w:rPr>
          <w:rFonts w:hint="eastAsia" w:ascii="Times New Roman" w:hAnsi="Times New Roman" w:eastAsia="宋体" w:cs="Times New Roman"/>
          <w:color w:val="000000" w:themeColor="text1"/>
          <w:sz w:val="26"/>
          <w:szCs w:val="26"/>
          <w:highlight w:val="none"/>
          <w14:textFill>
            <w14:solidFill>
              <w14:schemeClr w14:val="tx1"/>
            </w14:solidFill>
          </w14:textFill>
        </w:rPr>
      </w:pPr>
      <w:r>
        <w:rPr>
          <w:rFonts w:hint="eastAsia" w:ascii="Times New Roman" w:hAnsi="Times New Roman" w:eastAsia="宋体" w:cs="Times New Roman"/>
          <w:color w:val="000000" w:themeColor="text1"/>
          <w:sz w:val="26"/>
          <w:szCs w:val="26"/>
          <w:highlight w:val="none"/>
          <w:lang w:val="en-US" w:eastAsia="zh-CN"/>
          <w14:textFill>
            <w14:solidFill>
              <w14:schemeClr w14:val="tx1"/>
            </w14:solidFill>
          </w14:textFill>
        </w:rPr>
        <w:t>7、</w:t>
      </w:r>
      <w:r>
        <w:rPr>
          <w:rFonts w:hint="eastAsia" w:ascii="Times New Roman" w:hAnsi="Times New Roman" w:eastAsia="宋体" w:cs="Times New Roman"/>
          <w:color w:val="000000" w:themeColor="text1"/>
          <w:sz w:val="26"/>
          <w:szCs w:val="26"/>
          <w:highlight w:val="none"/>
          <w14:textFill>
            <w14:solidFill>
              <w14:schemeClr w14:val="tx1"/>
            </w14:solidFill>
          </w14:textFill>
        </w:rPr>
        <w:t>甲方指派的其他相关的工作内容和咨询服务。</w:t>
      </w:r>
    </w:p>
    <w:p>
      <w:pPr>
        <w:spacing w:line="408" w:lineRule="auto"/>
        <w:ind w:firstLine="570"/>
        <w:outlineLvl w:val="0"/>
        <w:rPr>
          <w:color w:val="000000" w:themeColor="text1"/>
          <w:sz w:val="26"/>
          <w:szCs w:val="26"/>
          <w:highlight w:val="none"/>
          <w14:textFill>
            <w14:solidFill>
              <w14:schemeClr w14:val="tx1"/>
            </w14:solidFill>
          </w14:textFill>
        </w:rPr>
      </w:pPr>
      <w:r>
        <w:rPr>
          <w:rFonts w:hint="eastAsia"/>
          <w:color w:val="000000" w:themeColor="text1"/>
          <w:sz w:val="26"/>
          <w:szCs w:val="26"/>
          <w:highlight w:val="none"/>
          <w14:textFill>
            <w14:solidFill>
              <w14:schemeClr w14:val="tx1"/>
            </w14:solidFill>
          </w14:textFill>
        </w:rPr>
        <w:t>三、工作进度</w:t>
      </w:r>
    </w:p>
    <w:p>
      <w:pPr>
        <w:spacing w:line="408" w:lineRule="auto"/>
        <w:ind w:firstLine="570"/>
        <w:rPr>
          <w:rFonts w:hint="eastAsia" w:ascii="Times New Roman" w:hAnsi="Times New Roman" w:eastAsia="宋体" w:cs="Times New Roman"/>
          <w:color w:val="000000" w:themeColor="text1"/>
          <w:sz w:val="26"/>
          <w:szCs w:val="26"/>
          <w:highlight w:val="none"/>
          <w14:textFill>
            <w14:solidFill>
              <w14:schemeClr w14:val="tx1"/>
            </w14:solidFill>
          </w14:textFill>
        </w:rPr>
      </w:pPr>
      <w:r>
        <w:rPr>
          <w:rFonts w:hint="eastAsia" w:ascii="Times New Roman" w:hAnsi="Times New Roman" w:eastAsia="宋体" w:cs="Times New Roman"/>
          <w:color w:val="000000" w:themeColor="text1"/>
          <w:sz w:val="26"/>
          <w:szCs w:val="26"/>
          <w:highlight w:val="none"/>
          <w14:textFill>
            <w14:solidFill>
              <w14:schemeClr w14:val="tx1"/>
            </w14:solidFill>
          </w14:textFill>
        </w:rPr>
        <w:t>1、</w:t>
      </w:r>
      <w:r>
        <w:rPr>
          <w:rFonts w:hint="eastAsia" w:ascii="Times New Roman" w:hAnsi="Times New Roman" w:eastAsia="宋体" w:cs="Times New Roman"/>
          <w:color w:val="000000" w:themeColor="text1"/>
          <w:sz w:val="26"/>
          <w:szCs w:val="26"/>
          <w:highlight w:val="none"/>
          <w:lang w:eastAsia="zh-CN"/>
          <w14:textFill>
            <w14:solidFill>
              <w14:schemeClr w14:val="tx1"/>
            </w14:solidFill>
          </w14:textFill>
        </w:rPr>
        <w:t>根据项目实际进度情况，以</w:t>
      </w:r>
      <w:r>
        <w:rPr>
          <w:rFonts w:hint="eastAsia" w:ascii="Times New Roman" w:hAnsi="Times New Roman" w:eastAsia="宋体" w:cs="Times New Roman"/>
          <w:color w:val="000000" w:themeColor="text1"/>
          <w:sz w:val="26"/>
          <w:szCs w:val="26"/>
          <w:highlight w:val="none"/>
          <w:lang w:val="en-US" w:eastAsia="zh-CN"/>
          <w14:textFill>
            <w14:solidFill>
              <w14:schemeClr w14:val="tx1"/>
            </w14:solidFill>
          </w14:textFill>
        </w:rPr>
        <w:t>甲方</w:t>
      </w:r>
      <w:r>
        <w:rPr>
          <w:rFonts w:hint="eastAsia" w:ascii="Times New Roman" w:hAnsi="Times New Roman" w:eastAsia="宋体" w:cs="Times New Roman"/>
          <w:color w:val="000000" w:themeColor="text1"/>
          <w:sz w:val="26"/>
          <w:szCs w:val="26"/>
          <w:highlight w:val="none"/>
          <w:lang w:eastAsia="zh-CN"/>
          <w14:textFill>
            <w14:solidFill>
              <w14:schemeClr w14:val="tx1"/>
            </w14:solidFill>
          </w14:textFill>
        </w:rPr>
        <w:t>指令</w:t>
      </w:r>
      <w:r>
        <w:rPr>
          <w:rFonts w:hint="eastAsia" w:ascii="Times New Roman" w:hAnsi="Times New Roman" w:eastAsia="宋体" w:cs="Times New Roman"/>
          <w:color w:val="000000" w:themeColor="text1"/>
          <w:sz w:val="26"/>
          <w:szCs w:val="26"/>
          <w:highlight w:val="none"/>
          <w:lang w:val="en-US" w:eastAsia="zh-CN"/>
          <w14:textFill>
            <w14:solidFill>
              <w14:schemeClr w14:val="tx1"/>
            </w14:solidFill>
          </w14:textFill>
        </w:rPr>
        <w:t>为准</w:t>
      </w:r>
      <w:r>
        <w:rPr>
          <w:rFonts w:hint="eastAsia" w:ascii="Times New Roman" w:hAnsi="Times New Roman" w:eastAsia="宋体" w:cs="Times New Roman"/>
          <w:color w:val="000000" w:themeColor="text1"/>
          <w:sz w:val="26"/>
          <w:szCs w:val="26"/>
          <w:highlight w:val="none"/>
          <w:lang w:eastAsia="zh-CN"/>
          <w14:textFill>
            <w14:solidFill>
              <w14:schemeClr w14:val="tx1"/>
            </w14:solidFill>
          </w14:textFill>
        </w:rPr>
        <w:t>，按相关要求出具水土保持报告表或报告书，单个项目时间周期为10天。项目开工后，以</w:t>
      </w:r>
      <w:r>
        <w:rPr>
          <w:rFonts w:hint="eastAsia" w:ascii="Times New Roman" w:hAnsi="Times New Roman" w:eastAsia="宋体" w:cs="Times New Roman"/>
          <w:color w:val="000000" w:themeColor="text1"/>
          <w:sz w:val="26"/>
          <w:szCs w:val="26"/>
          <w:highlight w:val="none"/>
          <w:lang w:val="en-US" w:eastAsia="zh-CN"/>
          <w14:textFill>
            <w14:solidFill>
              <w14:schemeClr w14:val="tx1"/>
            </w14:solidFill>
          </w14:textFill>
        </w:rPr>
        <w:t>甲方</w:t>
      </w:r>
      <w:r>
        <w:rPr>
          <w:rFonts w:hint="eastAsia" w:ascii="Times New Roman" w:hAnsi="Times New Roman" w:eastAsia="宋体" w:cs="Times New Roman"/>
          <w:color w:val="000000" w:themeColor="text1"/>
          <w:sz w:val="26"/>
          <w:szCs w:val="26"/>
          <w:highlight w:val="none"/>
          <w:lang w:eastAsia="zh-CN"/>
          <w14:textFill>
            <w14:solidFill>
              <w14:schemeClr w14:val="tx1"/>
            </w14:solidFill>
          </w14:textFill>
        </w:rPr>
        <w:t>指令</w:t>
      </w:r>
      <w:r>
        <w:rPr>
          <w:rFonts w:hint="eastAsia" w:ascii="Times New Roman" w:hAnsi="Times New Roman" w:eastAsia="宋体" w:cs="Times New Roman"/>
          <w:color w:val="000000" w:themeColor="text1"/>
          <w:sz w:val="26"/>
          <w:szCs w:val="26"/>
          <w:highlight w:val="none"/>
          <w:lang w:val="en-US" w:eastAsia="zh-CN"/>
          <w14:textFill>
            <w14:solidFill>
              <w14:schemeClr w14:val="tx1"/>
            </w14:solidFill>
          </w14:textFill>
        </w:rPr>
        <w:t>为准</w:t>
      </w:r>
      <w:r>
        <w:rPr>
          <w:rFonts w:hint="eastAsia" w:ascii="Times New Roman" w:hAnsi="Times New Roman" w:eastAsia="宋体" w:cs="Times New Roman"/>
          <w:color w:val="000000" w:themeColor="text1"/>
          <w:sz w:val="26"/>
          <w:szCs w:val="26"/>
          <w:highlight w:val="none"/>
          <w:lang w:eastAsia="zh-CN"/>
          <w14:textFill>
            <w14:solidFill>
              <w14:schemeClr w14:val="tx1"/>
            </w14:solidFill>
          </w14:textFill>
        </w:rPr>
        <w:t>，按相关要求出具监测报告</w:t>
      </w:r>
      <w:r>
        <w:rPr>
          <w:rFonts w:hint="eastAsia" w:ascii="Times New Roman" w:hAnsi="Times New Roman" w:eastAsia="宋体" w:cs="Times New Roman"/>
          <w:color w:val="000000" w:themeColor="text1"/>
          <w:sz w:val="26"/>
          <w:szCs w:val="26"/>
          <w:highlight w:val="none"/>
          <w14:textFill>
            <w14:solidFill>
              <w14:schemeClr w14:val="tx1"/>
            </w14:solidFill>
          </w14:textFill>
        </w:rPr>
        <w:t>。</w:t>
      </w:r>
    </w:p>
    <w:p>
      <w:pPr>
        <w:spacing w:line="408" w:lineRule="auto"/>
        <w:ind w:firstLine="570"/>
        <w:outlineLvl w:val="0"/>
        <w:rPr>
          <w:color w:val="000000" w:themeColor="text1"/>
          <w:sz w:val="26"/>
          <w:szCs w:val="26"/>
          <w:highlight w:val="none"/>
          <w14:textFill>
            <w14:solidFill>
              <w14:schemeClr w14:val="tx1"/>
            </w14:solidFill>
          </w14:textFill>
        </w:rPr>
      </w:pPr>
      <w:r>
        <w:rPr>
          <w:rFonts w:hint="eastAsia"/>
          <w:color w:val="000000" w:themeColor="text1"/>
          <w:sz w:val="26"/>
          <w:szCs w:val="26"/>
          <w:highlight w:val="none"/>
          <w14:textFill>
            <w14:solidFill>
              <w14:schemeClr w14:val="tx1"/>
            </w14:solidFill>
          </w14:textFill>
        </w:rPr>
        <w:t>四、双方责任</w:t>
      </w:r>
    </w:p>
    <w:p>
      <w:pPr>
        <w:spacing w:line="408" w:lineRule="auto"/>
        <w:ind w:firstLine="573"/>
        <w:rPr>
          <w:color w:val="000000" w:themeColor="text1"/>
          <w:sz w:val="26"/>
          <w:szCs w:val="26"/>
          <w:highlight w:val="none"/>
          <w14:textFill>
            <w14:solidFill>
              <w14:schemeClr w14:val="tx1"/>
            </w14:solidFill>
          </w14:textFill>
        </w:rPr>
      </w:pPr>
      <w:r>
        <w:rPr>
          <w:rFonts w:hint="eastAsia"/>
          <w:color w:val="000000" w:themeColor="text1"/>
          <w:sz w:val="26"/>
          <w:szCs w:val="26"/>
          <w:highlight w:val="none"/>
          <w14:textFill>
            <w14:solidFill>
              <w14:schemeClr w14:val="tx1"/>
            </w14:solidFill>
          </w14:textFill>
        </w:rPr>
        <w:t>1、甲方责任</w:t>
      </w:r>
    </w:p>
    <w:p>
      <w:pPr>
        <w:spacing w:line="408" w:lineRule="auto"/>
        <w:ind w:firstLine="573"/>
        <w:rPr>
          <w:color w:val="000000" w:themeColor="text1"/>
          <w:sz w:val="26"/>
          <w:szCs w:val="26"/>
          <w:highlight w:val="none"/>
          <w14:textFill>
            <w14:solidFill>
              <w14:schemeClr w14:val="tx1"/>
            </w14:solidFill>
          </w14:textFill>
        </w:rPr>
      </w:pPr>
      <w:r>
        <w:rPr>
          <w:rFonts w:hint="eastAsia"/>
          <w:color w:val="000000" w:themeColor="text1"/>
          <w:sz w:val="26"/>
          <w:szCs w:val="26"/>
          <w:highlight w:val="none"/>
          <w14:textFill>
            <w14:solidFill>
              <w14:schemeClr w14:val="tx1"/>
            </w14:solidFill>
          </w14:textFill>
        </w:rPr>
        <w:t>除本合同另有约定外，甲方应承担以下责任：</w:t>
      </w:r>
    </w:p>
    <w:p>
      <w:pPr>
        <w:spacing w:line="408" w:lineRule="auto"/>
        <w:ind w:firstLine="573"/>
        <w:rPr>
          <w:color w:val="000000" w:themeColor="text1"/>
          <w:sz w:val="26"/>
          <w:szCs w:val="26"/>
          <w:highlight w:val="none"/>
          <w14:textFill>
            <w14:solidFill>
              <w14:schemeClr w14:val="tx1"/>
            </w14:solidFill>
          </w14:textFill>
        </w:rPr>
      </w:pPr>
      <w:r>
        <w:rPr>
          <w:rFonts w:hint="eastAsia"/>
          <w:color w:val="000000" w:themeColor="text1"/>
          <w:sz w:val="26"/>
          <w:szCs w:val="26"/>
          <w:highlight w:val="none"/>
          <w:lang w:eastAsia="zh-CN"/>
          <w14:textFill>
            <w14:solidFill>
              <w14:schemeClr w14:val="tx1"/>
            </w14:solidFill>
          </w14:textFill>
        </w:rPr>
        <w:t>（</w:t>
      </w:r>
      <w:r>
        <w:rPr>
          <w:rFonts w:hint="eastAsia"/>
          <w:color w:val="000000" w:themeColor="text1"/>
          <w:sz w:val="26"/>
          <w:szCs w:val="26"/>
          <w:highlight w:val="none"/>
          <w14:textFill>
            <w14:solidFill>
              <w14:schemeClr w14:val="tx1"/>
            </w14:solidFill>
          </w14:textFill>
        </w:rPr>
        <w:t>1</w:t>
      </w:r>
      <w:r>
        <w:rPr>
          <w:rFonts w:hint="eastAsia"/>
          <w:color w:val="000000" w:themeColor="text1"/>
          <w:sz w:val="26"/>
          <w:szCs w:val="26"/>
          <w:highlight w:val="none"/>
          <w:lang w:eastAsia="zh-CN"/>
          <w14:textFill>
            <w14:solidFill>
              <w14:schemeClr w14:val="tx1"/>
            </w14:solidFill>
          </w14:textFill>
        </w:rPr>
        <w:t>）</w:t>
      </w:r>
      <w:r>
        <w:rPr>
          <w:rFonts w:hint="eastAsia"/>
          <w:color w:val="000000" w:themeColor="text1"/>
          <w:sz w:val="26"/>
          <w:szCs w:val="26"/>
          <w:highlight w:val="none"/>
          <w14:textFill>
            <w14:solidFill>
              <w14:schemeClr w14:val="tx1"/>
            </w14:solidFill>
          </w14:textFill>
        </w:rPr>
        <w:t>尊重乙方根据国家及行业有关标准、规程、规范等开展工作的权利；</w:t>
      </w:r>
    </w:p>
    <w:p>
      <w:pPr>
        <w:spacing w:line="408" w:lineRule="auto"/>
        <w:ind w:firstLine="573"/>
        <w:rPr>
          <w:color w:val="000000" w:themeColor="text1"/>
          <w:sz w:val="26"/>
          <w:szCs w:val="26"/>
          <w:highlight w:val="none"/>
          <w14:textFill>
            <w14:solidFill>
              <w14:schemeClr w14:val="tx1"/>
            </w14:solidFill>
          </w14:textFill>
        </w:rPr>
      </w:pPr>
      <w:r>
        <w:rPr>
          <w:rFonts w:hint="eastAsia"/>
          <w:color w:val="000000" w:themeColor="text1"/>
          <w:sz w:val="26"/>
          <w:szCs w:val="26"/>
          <w:highlight w:val="none"/>
          <w:lang w:eastAsia="zh-CN"/>
          <w14:textFill>
            <w14:solidFill>
              <w14:schemeClr w14:val="tx1"/>
            </w14:solidFill>
          </w14:textFill>
        </w:rPr>
        <w:t>（</w:t>
      </w:r>
      <w:r>
        <w:rPr>
          <w:rFonts w:hint="eastAsia"/>
          <w:color w:val="000000" w:themeColor="text1"/>
          <w:sz w:val="26"/>
          <w:szCs w:val="26"/>
          <w:highlight w:val="none"/>
          <w:lang w:val="en-US" w:eastAsia="zh-CN"/>
          <w14:textFill>
            <w14:solidFill>
              <w14:schemeClr w14:val="tx1"/>
            </w14:solidFill>
          </w14:textFill>
        </w:rPr>
        <w:t>2</w:t>
      </w:r>
      <w:r>
        <w:rPr>
          <w:rFonts w:hint="eastAsia"/>
          <w:color w:val="000000" w:themeColor="text1"/>
          <w:sz w:val="26"/>
          <w:szCs w:val="26"/>
          <w:highlight w:val="none"/>
          <w:lang w:eastAsia="zh-CN"/>
          <w14:textFill>
            <w14:solidFill>
              <w14:schemeClr w14:val="tx1"/>
            </w14:solidFill>
          </w14:textFill>
        </w:rPr>
        <w:t>）</w:t>
      </w:r>
      <w:r>
        <w:rPr>
          <w:rFonts w:hint="eastAsia"/>
          <w:color w:val="000000" w:themeColor="text1"/>
          <w:sz w:val="26"/>
          <w:szCs w:val="26"/>
          <w:highlight w:val="none"/>
          <w14:textFill>
            <w14:solidFill>
              <w14:schemeClr w14:val="tx1"/>
            </w14:solidFill>
          </w14:textFill>
        </w:rPr>
        <w:t>根据乙方提供的经甲方审核确认的基础资料清单向乙方提供所需的基础资料；</w:t>
      </w:r>
    </w:p>
    <w:p>
      <w:pPr>
        <w:spacing w:line="408" w:lineRule="auto"/>
        <w:ind w:firstLine="573"/>
        <w:rPr>
          <w:color w:val="000000" w:themeColor="text1"/>
          <w:sz w:val="26"/>
          <w:szCs w:val="26"/>
          <w:highlight w:val="none"/>
          <w14:textFill>
            <w14:solidFill>
              <w14:schemeClr w14:val="tx1"/>
            </w14:solidFill>
          </w14:textFill>
        </w:rPr>
      </w:pPr>
      <w:r>
        <w:rPr>
          <w:rFonts w:hint="eastAsia"/>
          <w:color w:val="000000" w:themeColor="text1"/>
          <w:sz w:val="26"/>
          <w:szCs w:val="26"/>
          <w:highlight w:val="none"/>
          <w:lang w:eastAsia="zh-CN"/>
          <w14:textFill>
            <w14:solidFill>
              <w14:schemeClr w14:val="tx1"/>
            </w14:solidFill>
          </w14:textFill>
        </w:rPr>
        <w:t>（</w:t>
      </w:r>
      <w:r>
        <w:rPr>
          <w:rFonts w:hint="eastAsia"/>
          <w:color w:val="000000" w:themeColor="text1"/>
          <w:sz w:val="26"/>
          <w:szCs w:val="26"/>
          <w:highlight w:val="none"/>
          <w:lang w:val="en-US" w:eastAsia="zh-CN"/>
          <w14:textFill>
            <w14:solidFill>
              <w14:schemeClr w14:val="tx1"/>
            </w14:solidFill>
          </w14:textFill>
        </w:rPr>
        <w:t>3</w:t>
      </w:r>
      <w:r>
        <w:rPr>
          <w:rFonts w:hint="eastAsia"/>
          <w:color w:val="000000" w:themeColor="text1"/>
          <w:sz w:val="26"/>
          <w:szCs w:val="26"/>
          <w:highlight w:val="none"/>
          <w:lang w:eastAsia="zh-CN"/>
          <w14:textFill>
            <w14:solidFill>
              <w14:schemeClr w14:val="tx1"/>
            </w14:solidFill>
          </w14:textFill>
        </w:rPr>
        <w:t>）</w:t>
      </w:r>
      <w:r>
        <w:rPr>
          <w:rFonts w:hint="eastAsia"/>
          <w:color w:val="000000" w:themeColor="text1"/>
          <w:sz w:val="26"/>
          <w:szCs w:val="26"/>
          <w:highlight w:val="none"/>
          <w14:textFill>
            <w14:solidFill>
              <w14:schemeClr w14:val="tx1"/>
            </w14:solidFill>
          </w14:textFill>
        </w:rPr>
        <w:t>按合同约定向乙方支付合同价格款项；</w:t>
      </w:r>
    </w:p>
    <w:p>
      <w:pPr>
        <w:spacing w:line="408" w:lineRule="auto"/>
        <w:ind w:firstLine="573"/>
        <w:rPr>
          <w:color w:val="000000" w:themeColor="text1"/>
          <w:sz w:val="26"/>
          <w:szCs w:val="26"/>
          <w:highlight w:val="none"/>
          <w14:textFill>
            <w14:solidFill>
              <w14:schemeClr w14:val="tx1"/>
            </w14:solidFill>
          </w14:textFill>
        </w:rPr>
      </w:pPr>
      <w:r>
        <w:rPr>
          <w:rFonts w:hint="eastAsia"/>
          <w:color w:val="000000" w:themeColor="text1"/>
          <w:sz w:val="26"/>
          <w:szCs w:val="26"/>
          <w:highlight w:val="none"/>
          <w:lang w:val="en-US" w:eastAsia="zh-CN"/>
          <w14:textFill>
            <w14:solidFill>
              <w14:schemeClr w14:val="tx1"/>
            </w14:solidFill>
          </w14:textFill>
        </w:rPr>
        <w:t>（4）</w:t>
      </w:r>
      <w:r>
        <w:rPr>
          <w:rFonts w:hint="eastAsia"/>
          <w:color w:val="000000" w:themeColor="text1"/>
          <w:sz w:val="26"/>
          <w:szCs w:val="26"/>
          <w:highlight w:val="none"/>
          <w14:textFill>
            <w14:solidFill>
              <w14:schemeClr w14:val="tx1"/>
            </w14:solidFill>
          </w14:textFill>
        </w:rPr>
        <w:t>负责协调水土保持方案报告编制</w:t>
      </w:r>
      <w:r>
        <w:rPr>
          <w:rFonts w:hint="eastAsia"/>
          <w:color w:val="000000" w:themeColor="text1"/>
          <w:sz w:val="26"/>
          <w:szCs w:val="26"/>
          <w:highlight w:val="none"/>
          <w:lang w:val="en-US" w:eastAsia="zh-CN"/>
          <w14:textFill>
            <w14:solidFill>
              <w14:schemeClr w14:val="tx1"/>
            </w14:solidFill>
          </w14:textFill>
        </w:rPr>
        <w:t>及</w:t>
      </w:r>
      <w:r>
        <w:rPr>
          <w:rFonts w:hint="eastAsia"/>
          <w:color w:val="000000" w:themeColor="text1"/>
          <w:sz w:val="26"/>
          <w:szCs w:val="26"/>
          <w:highlight w:val="none"/>
          <w14:textFill>
            <w14:solidFill>
              <w14:schemeClr w14:val="tx1"/>
            </w14:solidFill>
          </w14:textFill>
        </w:rPr>
        <w:t>水土保持监测工作中与有关单位的配合工作，为乙方提供必要的协助。</w:t>
      </w:r>
    </w:p>
    <w:p>
      <w:pPr>
        <w:spacing w:line="408" w:lineRule="auto"/>
        <w:ind w:firstLine="573"/>
        <w:rPr>
          <w:color w:val="000000" w:themeColor="text1"/>
          <w:sz w:val="26"/>
          <w:szCs w:val="26"/>
          <w:highlight w:val="none"/>
          <w14:textFill>
            <w14:solidFill>
              <w14:schemeClr w14:val="tx1"/>
            </w14:solidFill>
          </w14:textFill>
        </w:rPr>
      </w:pPr>
      <w:r>
        <w:rPr>
          <w:rFonts w:hint="eastAsia"/>
          <w:color w:val="000000" w:themeColor="text1"/>
          <w:sz w:val="26"/>
          <w:szCs w:val="26"/>
          <w:highlight w:val="none"/>
          <w14:textFill>
            <w14:solidFill>
              <w14:schemeClr w14:val="tx1"/>
            </w14:solidFill>
          </w14:textFill>
        </w:rPr>
        <w:t>2、乙方责任</w:t>
      </w:r>
    </w:p>
    <w:p>
      <w:pPr>
        <w:spacing w:line="408" w:lineRule="auto"/>
        <w:ind w:firstLine="573"/>
        <w:rPr>
          <w:color w:val="000000" w:themeColor="text1"/>
          <w:sz w:val="26"/>
          <w:szCs w:val="26"/>
          <w:highlight w:val="none"/>
          <w14:textFill>
            <w14:solidFill>
              <w14:schemeClr w14:val="tx1"/>
            </w14:solidFill>
          </w14:textFill>
        </w:rPr>
      </w:pPr>
      <w:r>
        <w:rPr>
          <w:rFonts w:hint="eastAsia"/>
          <w:color w:val="000000" w:themeColor="text1"/>
          <w:sz w:val="26"/>
          <w:szCs w:val="26"/>
          <w:highlight w:val="none"/>
          <w14:textFill>
            <w14:solidFill>
              <w14:schemeClr w14:val="tx1"/>
            </w14:solidFill>
          </w14:textFill>
        </w:rPr>
        <w:t>除本合同另有约定外，乙方应承担以下责任：</w:t>
      </w:r>
    </w:p>
    <w:p>
      <w:pPr>
        <w:spacing w:line="408" w:lineRule="auto"/>
        <w:ind w:firstLine="573"/>
        <w:rPr>
          <w:color w:val="000000" w:themeColor="text1"/>
          <w:sz w:val="26"/>
          <w:szCs w:val="26"/>
          <w:highlight w:val="none"/>
          <w14:textFill>
            <w14:solidFill>
              <w14:schemeClr w14:val="tx1"/>
            </w14:solidFill>
          </w14:textFill>
        </w:rPr>
      </w:pPr>
      <w:r>
        <w:rPr>
          <w:rFonts w:hint="eastAsia"/>
          <w:color w:val="000000" w:themeColor="text1"/>
          <w:sz w:val="26"/>
          <w:szCs w:val="26"/>
          <w:highlight w:val="none"/>
          <w:lang w:eastAsia="zh-CN"/>
          <w14:textFill>
            <w14:solidFill>
              <w14:schemeClr w14:val="tx1"/>
            </w14:solidFill>
          </w14:textFill>
        </w:rPr>
        <w:t>（</w:t>
      </w:r>
      <w:r>
        <w:rPr>
          <w:rFonts w:hint="eastAsia"/>
          <w:color w:val="000000" w:themeColor="text1"/>
          <w:sz w:val="26"/>
          <w:szCs w:val="26"/>
          <w:highlight w:val="none"/>
          <w:lang w:val="en-US" w:eastAsia="zh-CN"/>
          <w14:textFill>
            <w14:solidFill>
              <w14:schemeClr w14:val="tx1"/>
            </w14:solidFill>
          </w14:textFill>
        </w:rPr>
        <w:t>1</w:t>
      </w:r>
      <w:r>
        <w:rPr>
          <w:rFonts w:hint="eastAsia"/>
          <w:color w:val="000000" w:themeColor="text1"/>
          <w:sz w:val="26"/>
          <w:szCs w:val="26"/>
          <w:highlight w:val="none"/>
          <w:lang w:eastAsia="zh-CN"/>
          <w14:textFill>
            <w14:solidFill>
              <w14:schemeClr w14:val="tx1"/>
            </w14:solidFill>
          </w14:textFill>
        </w:rPr>
        <w:t>）</w:t>
      </w:r>
      <w:r>
        <w:rPr>
          <w:rFonts w:hint="eastAsia"/>
          <w:color w:val="000000" w:themeColor="text1"/>
          <w:sz w:val="26"/>
          <w:szCs w:val="26"/>
          <w:highlight w:val="none"/>
          <w14:textFill>
            <w14:solidFill>
              <w14:schemeClr w14:val="tx1"/>
            </w14:solidFill>
          </w14:textFill>
        </w:rPr>
        <w:t>按照国家及行业现行的标准、规程、规范等进行合同约定的各项工作；</w:t>
      </w:r>
    </w:p>
    <w:p>
      <w:pPr>
        <w:spacing w:line="408" w:lineRule="auto"/>
        <w:ind w:firstLine="573"/>
        <w:rPr>
          <w:color w:val="000000" w:themeColor="text1"/>
          <w:sz w:val="26"/>
          <w:szCs w:val="26"/>
          <w:highlight w:val="none"/>
          <w14:textFill>
            <w14:solidFill>
              <w14:schemeClr w14:val="tx1"/>
            </w14:solidFill>
          </w14:textFill>
        </w:rPr>
      </w:pPr>
      <w:r>
        <w:rPr>
          <w:rFonts w:hint="eastAsia"/>
          <w:color w:val="000000" w:themeColor="text1"/>
          <w:sz w:val="26"/>
          <w:szCs w:val="26"/>
          <w:highlight w:val="none"/>
          <w:lang w:eastAsia="zh-CN"/>
          <w14:textFill>
            <w14:solidFill>
              <w14:schemeClr w14:val="tx1"/>
            </w14:solidFill>
          </w14:textFill>
        </w:rPr>
        <w:t>（</w:t>
      </w:r>
      <w:r>
        <w:rPr>
          <w:rFonts w:hint="eastAsia"/>
          <w:color w:val="000000" w:themeColor="text1"/>
          <w:sz w:val="26"/>
          <w:szCs w:val="26"/>
          <w:highlight w:val="none"/>
          <w:lang w:val="en-US" w:eastAsia="zh-CN"/>
          <w14:textFill>
            <w14:solidFill>
              <w14:schemeClr w14:val="tx1"/>
            </w14:solidFill>
          </w14:textFill>
        </w:rPr>
        <w:t>2</w:t>
      </w:r>
      <w:r>
        <w:rPr>
          <w:rFonts w:hint="eastAsia"/>
          <w:color w:val="000000" w:themeColor="text1"/>
          <w:sz w:val="26"/>
          <w:szCs w:val="26"/>
          <w:highlight w:val="none"/>
          <w:lang w:eastAsia="zh-CN"/>
          <w14:textFill>
            <w14:solidFill>
              <w14:schemeClr w14:val="tx1"/>
            </w14:solidFill>
          </w14:textFill>
        </w:rPr>
        <w:t>）</w:t>
      </w:r>
      <w:r>
        <w:rPr>
          <w:rFonts w:hint="eastAsia"/>
          <w:color w:val="000000" w:themeColor="text1"/>
          <w:sz w:val="26"/>
          <w:szCs w:val="26"/>
          <w:highlight w:val="none"/>
          <w14:textFill>
            <w14:solidFill>
              <w14:schemeClr w14:val="tx1"/>
            </w14:solidFill>
          </w14:textFill>
        </w:rPr>
        <w:t>在合同生效后10</w:t>
      </w:r>
      <w:r>
        <w:rPr>
          <w:rFonts w:hint="eastAsia"/>
          <w:color w:val="000000" w:themeColor="text1"/>
          <w:sz w:val="26"/>
          <w:szCs w:val="26"/>
          <w:highlight w:val="none"/>
          <w:lang w:val="en-US" w:eastAsia="zh-CN"/>
          <w14:textFill>
            <w14:solidFill>
              <w14:schemeClr w14:val="tx1"/>
            </w14:solidFill>
          </w14:textFill>
        </w:rPr>
        <w:t>日</w:t>
      </w:r>
      <w:r>
        <w:rPr>
          <w:rFonts w:hint="eastAsia"/>
          <w:color w:val="000000" w:themeColor="text1"/>
          <w:sz w:val="26"/>
          <w:szCs w:val="26"/>
          <w:highlight w:val="none"/>
          <w14:textFill>
            <w14:solidFill>
              <w14:schemeClr w14:val="tx1"/>
            </w14:solidFill>
          </w14:textFill>
        </w:rPr>
        <w:t>内（含本数）向甲方提交工作所需的全部基础资料的清单，供甲方审核确认；</w:t>
      </w:r>
    </w:p>
    <w:p>
      <w:pPr>
        <w:spacing w:line="408" w:lineRule="auto"/>
        <w:ind w:firstLine="573"/>
        <w:rPr>
          <w:color w:val="000000" w:themeColor="text1"/>
          <w:sz w:val="26"/>
          <w:szCs w:val="26"/>
          <w:highlight w:val="none"/>
          <w14:textFill>
            <w14:solidFill>
              <w14:schemeClr w14:val="tx1"/>
            </w14:solidFill>
          </w14:textFill>
        </w:rPr>
      </w:pPr>
      <w:r>
        <w:rPr>
          <w:rFonts w:hint="eastAsia"/>
          <w:color w:val="000000" w:themeColor="text1"/>
          <w:sz w:val="26"/>
          <w:szCs w:val="26"/>
          <w:highlight w:val="none"/>
          <w:lang w:eastAsia="zh-CN"/>
          <w14:textFill>
            <w14:solidFill>
              <w14:schemeClr w14:val="tx1"/>
            </w14:solidFill>
          </w14:textFill>
        </w:rPr>
        <w:t>（</w:t>
      </w:r>
      <w:r>
        <w:rPr>
          <w:rFonts w:hint="eastAsia"/>
          <w:color w:val="000000" w:themeColor="text1"/>
          <w:sz w:val="26"/>
          <w:szCs w:val="26"/>
          <w:highlight w:val="none"/>
          <w:lang w:val="en-US" w:eastAsia="zh-CN"/>
          <w14:textFill>
            <w14:solidFill>
              <w14:schemeClr w14:val="tx1"/>
            </w14:solidFill>
          </w14:textFill>
        </w:rPr>
        <w:t>3</w:t>
      </w:r>
      <w:r>
        <w:rPr>
          <w:rFonts w:hint="eastAsia"/>
          <w:color w:val="000000" w:themeColor="text1"/>
          <w:sz w:val="26"/>
          <w:szCs w:val="26"/>
          <w:highlight w:val="none"/>
          <w:lang w:eastAsia="zh-CN"/>
          <w14:textFill>
            <w14:solidFill>
              <w14:schemeClr w14:val="tx1"/>
            </w14:solidFill>
          </w14:textFill>
        </w:rPr>
        <w:t>）</w:t>
      </w:r>
      <w:r>
        <w:rPr>
          <w:rFonts w:hint="eastAsia"/>
          <w:color w:val="000000" w:themeColor="text1"/>
          <w:sz w:val="26"/>
          <w:szCs w:val="26"/>
          <w:highlight w:val="none"/>
          <w14:textFill>
            <w14:solidFill>
              <w14:schemeClr w14:val="tx1"/>
            </w14:solidFill>
          </w14:textFill>
        </w:rPr>
        <w:t>保证所提交的水土保持方案报告</w:t>
      </w:r>
      <w:r>
        <w:rPr>
          <w:rFonts w:hint="eastAsia"/>
          <w:color w:val="000000" w:themeColor="text1"/>
          <w:sz w:val="26"/>
          <w:szCs w:val="26"/>
          <w:highlight w:val="none"/>
          <w:lang w:val="en-US" w:eastAsia="zh-CN"/>
          <w14:textFill>
            <w14:solidFill>
              <w14:schemeClr w14:val="tx1"/>
            </w14:solidFill>
          </w14:textFill>
        </w:rPr>
        <w:t>及水土保持监测报告</w:t>
      </w:r>
      <w:r>
        <w:rPr>
          <w:rFonts w:hint="eastAsia"/>
          <w:color w:val="000000" w:themeColor="text1"/>
          <w:sz w:val="26"/>
          <w:szCs w:val="26"/>
          <w:highlight w:val="none"/>
          <w14:textFill>
            <w14:solidFill>
              <w14:schemeClr w14:val="tx1"/>
            </w14:solidFill>
          </w14:textFill>
        </w:rPr>
        <w:t>的内容、深度、范围符合国家、地方和行业的现行规定，保证水土保持方案报告</w:t>
      </w:r>
      <w:r>
        <w:rPr>
          <w:rFonts w:hint="eastAsia"/>
          <w:color w:val="000000" w:themeColor="text1"/>
          <w:sz w:val="26"/>
          <w:szCs w:val="26"/>
          <w:highlight w:val="none"/>
          <w:lang w:val="en-US" w:eastAsia="zh-CN"/>
          <w14:textFill>
            <w14:solidFill>
              <w14:schemeClr w14:val="tx1"/>
            </w14:solidFill>
          </w14:textFill>
        </w:rPr>
        <w:t>及水土保持监测报告</w:t>
      </w:r>
      <w:r>
        <w:rPr>
          <w:rFonts w:hint="eastAsia"/>
          <w:color w:val="000000" w:themeColor="text1"/>
          <w:sz w:val="26"/>
          <w:szCs w:val="26"/>
          <w:highlight w:val="none"/>
          <w14:textFill>
            <w14:solidFill>
              <w14:schemeClr w14:val="tx1"/>
            </w14:solidFill>
          </w14:textFill>
        </w:rPr>
        <w:t>工作的质量；</w:t>
      </w:r>
    </w:p>
    <w:p>
      <w:pPr>
        <w:spacing w:line="408" w:lineRule="auto"/>
        <w:ind w:firstLine="573"/>
        <w:rPr>
          <w:rFonts w:hint="eastAsia"/>
          <w:color w:val="000000" w:themeColor="text1"/>
          <w:sz w:val="26"/>
          <w:szCs w:val="26"/>
          <w:highlight w:val="none"/>
          <w14:textFill>
            <w14:solidFill>
              <w14:schemeClr w14:val="tx1"/>
            </w14:solidFill>
          </w14:textFill>
        </w:rPr>
      </w:pPr>
      <w:r>
        <w:rPr>
          <w:rFonts w:hint="eastAsia"/>
          <w:color w:val="000000" w:themeColor="text1"/>
          <w:sz w:val="26"/>
          <w:szCs w:val="26"/>
          <w:highlight w:val="none"/>
          <w:lang w:eastAsia="zh-CN"/>
          <w14:textFill>
            <w14:solidFill>
              <w14:schemeClr w14:val="tx1"/>
            </w14:solidFill>
          </w14:textFill>
        </w:rPr>
        <w:t>（</w:t>
      </w:r>
      <w:r>
        <w:rPr>
          <w:rFonts w:hint="eastAsia"/>
          <w:color w:val="000000" w:themeColor="text1"/>
          <w:sz w:val="26"/>
          <w:szCs w:val="26"/>
          <w:highlight w:val="none"/>
          <w:lang w:val="en-US" w:eastAsia="zh-CN"/>
          <w14:textFill>
            <w14:solidFill>
              <w14:schemeClr w14:val="tx1"/>
            </w14:solidFill>
          </w14:textFill>
        </w:rPr>
        <w:t>4</w:t>
      </w:r>
      <w:r>
        <w:rPr>
          <w:rFonts w:hint="eastAsia"/>
          <w:color w:val="000000" w:themeColor="text1"/>
          <w:sz w:val="26"/>
          <w:szCs w:val="26"/>
          <w:highlight w:val="none"/>
          <w:lang w:eastAsia="zh-CN"/>
          <w14:textFill>
            <w14:solidFill>
              <w14:schemeClr w14:val="tx1"/>
            </w14:solidFill>
          </w14:textFill>
        </w:rPr>
        <w:t>）</w:t>
      </w:r>
      <w:r>
        <w:rPr>
          <w:rFonts w:hint="eastAsia"/>
          <w:color w:val="000000" w:themeColor="text1"/>
          <w:sz w:val="26"/>
          <w:szCs w:val="26"/>
          <w:highlight w:val="none"/>
          <w14:textFill>
            <w14:solidFill>
              <w14:schemeClr w14:val="tx1"/>
            </w14:solidFill>
          </w14:textFill>
        </w:rPr>
        <w:t>及时向甲方通报工作进展情况；</w:t>
      </w:r>
    </w:p>
    <w:p>
      <w:pPr>
        <w:spacing w:line="408" w:lineRule="auto"/>
        <w:ind w:firstLine="573"/>
        <w:rPr>
          <w:color w:val="000000" w:themeColor="text1"/>
          <w:highlight w:val="none"/>
          <w14:textFill>
            <w14:solidFill>
              <w14:schemeClr w14:val="tx1"/>
            </w14:solidFill>
          </w14:textFill>
        </w:rPr>
      </w:pPr>
      <w:r>
        <w:rPr>
          <w:rFonts w:hint="eastAsia"/>
          <w:color w:val="000000" w:themeColor="text1"/>
          <w:sz w:val="26"/>
          <w:szCs w:val="26"/>
          <w:highlight w:val="none"/>
          <w:lang w:eastAsia="zh-CN"/>
          <w14:textFill>
            <w14:solidFill>
              <w14:schemeClr w14:val="tx1"/>
            </w14:solidFill>
          </w14:textFill>
        </w:rPr>
        <w:t>（</w:t>
      </w:r>
      <w:r>
        <w:rPr>
          <w:rFonts w:hint="eastAsia"/>
          <w:color w:val="000000" w:themeColor="text1"/>
          <w:sz w:val="26"/>
          <w:szCs w:val="26"/>
          <w:highlight w:val="none"/>
          <w:lang w:val="en-US" w:eastAsia="zh-CN"/>
          <w14:textFill>
            <w14:solidFill>
              <w14:schemeClr w14:val="tx1"/>
            </w14:solidFill>
          </w14:textFill>
        </w:rPr>
        <w:t>5</w:t>
      </w:r>
      <w:r>
        <w:rPr>
          <w:rFonts w:hint="eastAsia"/>
          <w:color w:val="000000" w:themeColor="text1"/>
          <w:sz w:val="26"/>
          <w:szCs w:val="26"/>
          <w:highlight w:val="none"/>
          <w:lang w:eastAsia="zh-CN"/>
          <w14:textFill>
            <w14:solidFill>
              <w14:schemeClr w14:val="tx1"/>
            </w14:solidFill>
          </w14:textFill>
        </w:rPr>
        <w:t>）</w:t>
      </w:r>
      <w:r>
        <w:rPr>
          <w:rFonts w:hint="eastAsia"/>
          <w:color w:val="000000" w:themeColor="text1"/>
          <w:sz w:val="26"/>
          <w:szCs w:val="26"/>
          <w:highlight w:val="none"/>
          <w14:textFill>
            <w14:solidFill>
              <w14:schemeClr w14:val="tx1"/>
            </w14:solidFill>
          </w14:textFill>
        </w:rPr>
        <w:t>按合同约定和甲方要求做好水土保持方案报告</w:t>
      </w:r>
      <w:r>
        <w:rPr>
          <w:rFonts w:hint="eastAsia"/>
          <w:color w:val="000000" w:themeColor="text1"/>
          <w:sz w:val="26"/>
          <w:szCs w:val="26"/>
          <w:highlight w:val="none"/>
          <w:lang w:val="en-US" w:eastAsia="zh-CN"/>
          <w14:textFill>
            <w14:solidFill>
              <w14:schemeClr w14:val="tx1"/>
            </w14:solidFill>
          </w14:textFill>
        </w:rPr>
        <w:t>及水土保持监测服务</w:t>
      </w:r>
      <w:r>
        <w:rPr>
          <w:rFonts w:hint="eastAsia"/>
          <w:color w:val="000000" w:themeColor="text1"/>
          <w:sz w:val="26"/>
          <w:szCs w:val="26"/>
          <w:highlight w:val="none"/>
          <w14:textFill>
            <w14:solidFill>
              <w14:schemeClr w14:val="tx1"/>
            </w14:solidFill>
          </w14:textFill>
        </w:rPr>
        <w:t>的所有相关工作；</w:t>
      </w:r>
    </w:p>
    <w:p>
      <w:pPr>
        <w:spacing w:line="408" w:lineRule="auto"/>
        <w:ind w:firstLine="573"/>
        <w:rPr>
          <w:rFonts w:hint="eastAsia"/>
          <w:color w:val="000000" w:themeColor="text1"/>
          <w:sz w:val="26"/>
          <w:szCs w:val="26"/>
          <w:highlight w:val="none"/>
          <w14:textFill>
            <w14:solidFill>
              <w14:schemeClr w14:val="tx1"/>
            </w14:solidFill>
          </w14:textFill>
        </w:rPr>
      </w:pPr>
      <w:r>
        <w:rPr>
          <w:rFonts w:hint="eastAsia"/>
          <w:color w:val="000000" w:themeColor="text1"/>
          <w:sz w:val="26"/>
          <w:szCs w:val="26"/>
          <w:highlight w:val="none"/>
          <w:lang w:val="en-US" w:eastAsia="zh-CN"/>
          <w14:textFill>
            <w14:solidFill>
              <w14:schemeClr w14:val="tx1"/>
            </w14:solidFill>
          </w14:textFill>
        </w:rPr>
        <w:t>（6）</w:t>
      </w:r>
      <w:r>
        <w:rPr>
          <w:rFonts w:hint="eastAsia"/>
          <w:color w:val="000000" w:themeColor="text1"/>
          <w:sz w:val="26"/>
          <w:szCs w:val="26"/>
          <w:highlight w:val="none"/>
          <w14:textFill>
            <w14:solidFill>
              <w14:schemeClr w14:val="tx1"/>
            </w14:solidFill>
          </w14:textFill>
        </w:rPr>
        <w:t>完成因工作质量问题所造成的任何形式的补充工作，并承担相关费用；</w:t>
      </w:r>
    </w:p>
    <w:p>
      <w:pPr>
        <w:spacing w:line="408" w:lineRule="auto"/>
        <w:ind w:firstLine="573"/>
        <w:rPr>
          <w:color w:val="000000" w:themeColor="text1"/>
          <w:highlight w:val="none"/>
          <w14:textFill>
            <w14:solidFill>
              <w14:schemeClr w14:val="tx1"/>
            </w14:solidFill>
          </w14:textFill>
        </w:rPr>
      </w:pPr>
      <w:r>
        <w:rPr>
          <w:rFonts w:hint="eastAsia"/>
          <w:color w:val="000000" w:themeColor="text1"/>
          <w:sz w:val="26"/>
          <w:szCs w:val="26"/>
          <w:highlight w:val="none"/>
          <w:lang w:eastAsia="zh-CN"/>
          <w14:textFill>
            <w14:solidFill>
              <w14:schemeClr w14:val="tx1"/>
            </w14:solidFill>
          </w14:textFill>
        </w:rPr>
        <w:t>（</w:t>
      </w:r>
      <w:r>
        <w:rPr>
          <w:rFonts w:hint="eastAsia"/>
          <w:color w:val="000000" w:themeColor="text1"/>
          <w:sz w:val="26"/>
          <w:szCs w:val="26"/>
          <w:highlight w:val="none"/>
          <w:lang w:val="en-US" w:eastAsia="zh-CN"/>
          <w14:textFill>
            <w14:solidFill>
              <w14:schemeClr w14:val="tx1"/>
            </w14:solidFill>
          </w14:textFill>
        </w:rPr>
        <w:t>7</w:t>
      </w:r>
      <w:r>
        <w:rPr>
          <w:rFonts w:hint="eastAsia"/>
          <w:color w:val="000000" w:themeColor="text1"/>
          <w:sz w:val="26"/>
          <w:szCs w:val="26"/>
          <w:highlight w:val="none"/>
          <w:lang w:eastAsia="zh-CN"/>
          <w14:textFill>
            <w14:solidFill>
              <w14:schemeClr w14:val="tx1"/>
            </w14:solidFill>
          </w14:textFill>
        </w:rPr>
        <w:t>）</w:t>
      </w:r>
      <w:r>
        <w:rPr>
          <w:rFonts w:hint="eastAsia"/>
          <w:color w:val="000000" w:themeColor="text1"/>
          <w:sz w:val="26"/>
          <w:szCs w:val="26"/>
          <w:highlight w:val="none"/>
          <w14:textFill>
            <w14:solidFill>
              <w14:schemeClr w14:val="tx1"/>
            </w14:solidFill>
          </w14:textFill>
        </w:rPr>
        <w:t>根据合同约定的时间、份数向甲方提供符合合同要求的水土保持方案报告及行政主管部门的批文（以下简称“成果资料”），并对委托范围内的成果资料的真实性、合法性、完整性和准确性负责；</w:t>
      </w:r>
    </w:p>
    <w:p>
      <w:pPr>
        <w:spacing w:line="408" w:lineRule="auto"/>
        <w:ind w:firstLine="573"/>
        <w:rPr>
          <w:color w:val="000000" w:themeColor="text1"/>
          <w:sz w:val="26"/>
          <w:szCs w:val="26"/>
          <w:highlight w:val="none"/>
          <w14:textFill>
            <w14:solidFill>
              <w14:schemeClr w14:val="tx1"/>
            </w14:solidFill>
          </w14:textFill>
        </w:rPr>
      </w:pPr>
      <w:r>
        <w:rPr>
          <w:rFonts w:hint="eastAsia"/>
          <w:color w:val="000000" w:themeColor="text1"/>
          <w:sz w:val="26"/>
          <w:szCs w:val="26"/>
          <w:highlight w:val="none"/>
          <w:lang w:val="en-US" w:eastAsia="zh-CN"/>
          <w14:textFill>
            <w14:solidFill>
              <w14:schemeClr w14:val="tx1"/>
            </w14:solidFill>
          </w14:textFill>
        </w:rPr>
        <w:t>（8）</w:t>
      </w:r>
      <w:r>
        <w:rPr>
          <w:rFonts w:hint="eastAsia"/>
          <w:color w:val="000000" w:themeColor="text1"/>
          <w:sz w:val="26"/>
          <w:szCs w:val="26"/>
          <w:highlight w:val="none"/>
          <w14:textFill>
            <w14:solidFill>
              <w14:schemeClr w14:val="tx1"/>
            </w14:solidFill>
          </w14:textFill>
        </w:rPr>
        <w:t>乙方应当指派专业可靠有资质的人员完成本次咨询工作的全部内容，并负责为其所指派人员购买保险，保障其人身财产安全，如乙方人员发生</w:t>
      </w:r>
      <w:r>
        <w:rPr>
          <w:rFonts w:hint="eastAsia"/>
          <w:color w:val="000000" w:themeColor="text1"/>
          <w:sz w:val="26"/>
          <w:szCs w:val="26"/>
          <w:highlight w:val="none"/>
          <w:lang w:val="en-US" w:eastAsia="zh-CN"/>
          <w14:textFill>
            <w14:solidFill>
              <w14:schemeClr w14:val="tx1"/>
            </w14:solidFill>
          </w14:textFill>
        </w:rPr>
        <w:t>人身损害</w:t>
      </w:r>
      <w:r>
        <w:rPr>
          <w:rFonts w:hint="eastAsia"/>
          <w:color w:val="000000" w:themeColor="text1"/>
          <w:sz w:val="26"/>
          <w:szCs w:val="26"/>
          <w:highlight w:val="none"/>
          <w14:textFill>
            <w14:solidFill>
              <w14:schemeClr w14:val="tx1"/>
            </w14:solidFill>
          </w14:textFill>
        </w:rPr>
        <w:t>事故的，由乙方承担全部责任并负责妥善解决。</w:t>
      </w:r>
    </w:p>
    <w:p>
      <w:pPr>
        <w:spacing w:line="408" w:lineRule="auto"/>
        <w:ind w:firstLine="573"/>
        <w:rPr>
          <w:rFonts w:hint="eastAsia"/>
          <w:color w:val="000000" w:themeColor="text1"/>
          <w:sz w:val="26"/>
          <w:szCs w:val="26"/>
          <w:highlight w:val="none"/>
          <w14:textFill>
            <w14:solidFill>
              <w14:schemeClr w14:val="tx1"/>
            </w14:solidFill>
          </w14:textFill>
        </w:rPr>
      </w:pPr>
      <w:r>
        <w:rPr>
          <w:rFonts w:hint="eastAsia"/>
          <w:color w:val="000000" w:themeColor="text1"/>
          <w:sz w:val="26"/>
          <w:szCs w:val="26"/>
          <w:highlight w:val="none"/>
          <w:lang w:val="en-US" w:eastAsia="zh-CN"/>
          <w14:textFill>
            <w14:solidFill>
              <w14:schemeClr w14:val="tx1"/>
            </w14:solidFill>
          </w14:textFill>
        </w:rPr>
        <w:t>（9）</w:t>
      </w:r>
      <w:r>
        <w:rPr>
          <w:rFonts w:hint="eastAsia"/>
          <w:color w:val="000000" w:themeColor="text1"/>
          <w:sz w:val="26"/>
          <w:szCs w:val="26"/>
          <w:highlight w:val="none"/>
          <w14:textFill>
            <w14:solidFill>
              <w14:schemeClr w14:val="tx1"/>
            </w14:solidFill>
          </w14:textFill>
        </w:rPr>
        <w:t>按合同约定承担保密责任。</w:t>
      </w:r>
    </w:p>
    <w:p>
      <w:pPr>
        <w:spacing w:line="408" w:lineRule="auto"/>
        <w:ind w:firstLine="573"/>
        <w:outlineLvl w:val="0"/>
        <w:rPr>
          <w:color w:val="000000" w:themeColor="text1"/>
          <w:sz w:val="26"/>
          <w:szCs w:val="26"/>
          <w:highlight w:val="none"/>
          <w14:textFill>
            <w14:solidFill>
              <w14:schemeClr w14:val="tx1"/>
            </w14:solidFill>
          </w14:textFill>
        </w:rPr>
      </w:pPr>
      <w:r>
        <w:rPr>
          <w:rFonts w:hint="eastAsia"/>
          <w:color w:val="000000" w:themeColor="text1"/>
          <w:sz w:val="26"/>
          <w:szCs w:val="26"/>
          <w:highlight w:val="none"/>
          <w14:textFill>
            <w14:solidFill>
              <w14:schemeClr w14:val="tx1"/>
            </w14:solidFill>
          </w14:textFill>
        </w:rPr>
        <w:t>五、合同价格与支付</w:t>
      </w:r>
    </w:p>
    <w:p>
      <w:pPr>
        <w:widowControl/>
        <w:spacing w:line="408" w:lineRule="auto"/>
        <w:ind w:firstLine="573"/>
        <w:jc w:val="left"/>
        <w:rPr>
          <w:rFonts w:hint="eastAsia" w:ascii="Times New Roman" w:hAnsi="Times New Roman" w:eastAsia="宋体" w:cs="Times New Roman"/>
          <w:color w:val="000000" w:themeColor="text1"/>
          <w:sz w:val="26"/>
          <w:szCs w:val="26"/>
          <w:highlight w:val="none"/>
          <w14:textFill>
            <w14:solidFill>
              <w14:schemeClr w14:val="tx1"/>
            </w14:solidFill>
          </w14:textFill>
        </w:rPr>
      </w:pPr>
      <w:r>
        <w:rPr>
          <w:rFonts w:hint="eastAsia" w:ascii="Times New Roman" w:hAnsi="Times New Roman" w:eastAsia="宋体" w:cs="Times New Roman"/>
          <w:color w:val="000000" w:themeColor="text1"/>
          <w:sz w:val="26"/>
          <w:szCs w:val="26"/>
          <w:highlight w:val="none"/>
          <w:lang w:val="en-US" w:eastAsia="zh-CN"/>
          <w14:textFill>
            <w14:solidFill>
              <w14:schemeClr w14:val="tx1"/>
            </w14:solidFill>
          </w14:textFill>
        </w:rPr>
        <w:t>1、</w:t>
      </w:r>
      <w:r>
        <w:rPr>
          <w:rFonts w:hint="eastAsia" w:ascii="Times New Roman" w:hAnsi="Times New Roman" w:eastAsia="宋体" w:cs="Times New Roman"/>
          <w:color w:val="000000" w:themeColor="text1"/>
          <w:sz w:val="26"/>
          <w:szCs w:val="26"/>
          <w:highlight w:val="none"/>
          <w14:textFill>
            <w14:solidFill>
              <w14:schemeClr w14:val="tx1"/>
            </w14:solidFill>
          </w14:textFill>
        </w:rPr>
        <w:t>本合同含税包干价为人民币（大写）：</w:t>
      </w:r>
      <w:r>
        <w:rPr>
          <w:rFonts w:hint="eastAsia" w:ascii="Times New Roman" w:hAnsi="Times New Roman" w:eastAsia="宋体" w:cs="Times New Roman"/>
          <w:color w:val="000000" w:themeColor="text1"/>
          <w:sz w:val="26"/>
          <w:szCs w:val="26"/>
          <w:highlight w:val="none"/>
          <w:u w:val="single"/>
          <w:lang w:val="en-US" w:eastAsia="zh-CN"/>
          <w14:textFill>
            <w14:solidFill>
              <w14:schemeClr w14:val="tx1"/>
            </w14:solidFill>
          </w14:textFill>
        </w:rPr>
        <w:t xml:space="preserve">        </w:t>
      </w:r>
      <w:r>
        <w:rPr>
          <w:rFonts w:hint="eastAsia" w:ascii="Times New Roman" w:hAnsi="Times New Roman" w:eastAsia="宋体" w:cs="Times New Roman"/>
          <w:color w:val="000000" w:themeColor="text1"/>
          <w:sz w:val="26"/>
          <w:szCs w:val="26"/>
          <w:highlight w:val="none"/>
          <w:u w:val="single"/>
          <w14:textFill>
            <w14:solidFill>
              <w14:schemeClr w14:val="tx1"/>
            </w14:solidFill>
          </w14:textFill>
        </w:rPr>
        <w:t>（</w:t>
      </w:r>
      <w:r>
        <w:rPr>
          <w:rFonts w:hint="eastAsia" w:ascii="Times New Roman" w:hAnsi="Times New Roman" w:eastAsia="宋体" w:cs="Times New Roman"/>
          <w:color w:val="000000" w:themeColor="text1"/>
          <w:sz w:val="26"/>
          <w:szCs w:val="26"/>
          <w:highlight w:val="none"/>
          <w:u w:val="single"/>
          <w:lang w:val="en-US" w:eastAsia="zh-CN"/>
          <w14:textFill>
            <w14:solidFill>
              <w14:schemeClr w14:val="tx1"/>
            </w14:solidFill>
          </w14:textFill>
        </w:rPr>
        <w:t>¥     元</w:t>
      </w:r>
      <w:r>
        <w:rPr>
          <w:rFonts w:hint="eastAsia" w:ascii="Times New Roman" w:hAnsi="Times New Roman" w:eastAsia="宋体" w:cs="Times New Roman"/>
          <w:color w:val="000000" w:themeColor="text1"/>
          <w:sz w:val="26"/>
          <w:szCs w:val="26"/>
          <w:highlight w:val="none"/>
          <w:u w:val="single"/>
          <w14:textFill>
            <w14:solidFill>
              <w14:schemeClr w14:val="tx1"/>
            </w14:solidFill>
          </w14:textFill>
        </w:rPr>
        <w:t>）</w:t>
      </w:r>
      <w:r>
        <w:rPr>
          <w:rFonts w:hint="eastAsia" w:ascii="Times New Roman" w:hAnsi="Times New Roman" w:eastAsia="宋体" w:cs="Times New Roman"/>
          <w:color w:val="000000" w:themeColor="text1"/>
          <w:sz w:val="26"/>
          <w:szCs w:val="26"/>
          <w:highlight w:val="none"/>
          <w:lang w:val="en-US" w:eastAsia="zh-CN"/>
          <w14:textFill>
            <w14:solidFill>
              <w14:schemeClr w14:val="tx1"/>
            </w14:solidFill>
          </w14:textFill>
        </w:rPr>
        <w:t>：其中不含税金额为：¥    元，税金为：¥     元，税率：   % 。</w:t>
      </w:r>
      <w:r>
        <w:rPr>
          <w:rFonts w:hint="eastAsia" w:ascii="Times New Roman" w:hAnsi="Times New Roman" w:eastAsia="宋体" w:cs="Times New Roman"/>
          <w:bCs w:val="0"/>
          <w:color w:val="000000" w:themeColor="text1"/>
          <w:sz w:val="26"/>
          <w:szCs w:val="26"/>
          <w:highlight w:val="none"/>
          <w:u w:val="none"/>
          <w14:textFill>
            <w14:solidFill>
              <w14:schemeClr w14:val="tx1"/>
            </w14:solidFill>
          </w14:textFill>
        </w:rPr>
        <w:t>本费用为包干费用，含材料费、人工费、差旅费、文印费、评审费等</w:t>
      </w:r>
      <w:r>
        <w:rPr>
          <w:rFonts w:hint="eastAsia" w:ascii="Times New Roman" w:hAnsi="Times New Roman" w:eastAsia="宋体" w:cs="Times New Roman"/>
          <w:bCs w:val="0"/>
          <w:color w:val="000000" w:themeColor="text1"/>
          <w:sz w:val="26"/>
          <w:szCs w:val="26"/>
          <w:highlight w:val="none"/>
          <w:u w:val="none"/>
          <w:lang w:val="en-US" w:eastAsia="zh-CN"/>
          <w14:textFill>
            <w14:solidFill>
              <w14:schemeClr w14:val="tx1"/>
            </w14:solidFill>
          </w14:textFill>
        </w:rPr>
        <w:t>所有</w:t>
      </w:r>
      <w:r>
        <w:rPr>
          <w:rFonts w:hint="eastAsia" w:ascii="Times New Roman" w:hAnsi="Times New Roman" w:eastAsia="宋体" w:cs="Times New Roman"/>
          <w:bCs w:val="0"/>
          <w:color w:val="000000" w:themeColor="text1"/>
          <w:sz w:val="26"/>
          <w:szCs w:val="26"/>
          <w:highlight w:val="none"/>
          <w:u w:val="none"/>
          <w14:textFill>
            <w14:solidFill>
              <w14:schemeClr w14:val="tx1"/>
            </w14:solidFill>
          </w14:textFill>
        </w:rPr>
        <w:t>费用</w:t>
      </w:r>
      <w:r>
        <w:rPr>
          <w:rFonts w:hint="eastAsia" w:ascii="Times New Roman" w:hAnsi="Times New Roman" w:eastAsia="宋体" w:cs="Times New Roman"/>
          <w:bCs w:val="0"/>
          <w:color w:val="000000" w:themeColor="text1"/>
          <w:sz w:val="26"/>
          <w:szCs w:val="26"/>
          <w:highlight w:val="none"/>
          <w:u w:val="none"/>
          <w:lang w:eastAsia="zh-CN"/>
          <w14:textFill>
            <w14:solidFill>
              <w14:schemeClr w14:val="tx1"/>
            </w14:solidFill>
          </w14:textFill>
        </w:rPr>
        <w:t>。</w:t>
      </w:r>
      <w:r>
        <w:rPr>
          <w:rFonts w:hint="eastAsia" w:ascii="Times New Roman" w:hAnsi="Times New Roman" w:eastAsia="宋体" w:cs="Times New Roman"/>
          <w:color w:val="000000" w:themeColor="text1"/>
          <w:sz w:val="26"/>
          <w:szCs w:val="26"/>
          <w:highlight w:val="none"/>
          <w:lang w:eastAsia="zh-CN"/>
          <w14:textFill>
            <w14:solidFill>
              <w14:schemeClr w14:val="tx1"/>
            </w14:solidFill>
          </w14:textFill>
        </w:rPr>
        <w:t>乙方提交合格的咨询成果资料，相关成果文件经甲方验收合格后一次性付清，可分项目分类型进行支付。</w:t>
      </w:r>
    </w:p>
    <w:p>
      <w:pPr>
        <w:spacing w:line="408" w:lineRule="auto"/>
        <w:ind w:firstLine="573"/>
        <w:rPr>
          <w:rFonts w:hint="eastAsia"/>
          <w:color w:val="000000" w:themeColor="text1"/>
          <w:sz w:val="26"/>
          <w:szCs w:val="26"/>
          <w:highlight w:val="none"/>
          <w14:textFill>
            <w14:solidFill>
              <w14:schemeClr w14:val="tx1"/>
            </w14:solidFill>
          </w14:textFill>
        </w:rPr>
      </w:pPr>
      <w:r>
        <w:rPr>
          <w:rFonts w:hint="eastAsia"/>
          <w:color w:val="000000" w:themeColor="text1"/>
          <w:sz w:val="26"/>
          <w:szCs w:val="26"/>
          <w:highlight w:val="none"/>
          <w:lang w:val="en-US" w:eastAsia="zh-CN"/>
          <w14:textFill>
            <w14:solidFill>
              <w14:schemeClr w14:val="tx1"/>
            </w14:solidFill>
          </w14:textFill>
        </w:rPr>
        <w:t>2、付款前，</w:t>
      </w:r>
      <w:r>
        <w:rPr>
          <w:rFonts w:hint="eastAsia" w:ascii="宋体" w:hAnsi="宋体" w:cs="宋体"/>
          <w:color w:val="000000" w:themeColor="text1"/>
          <w:sz w:val="24"/>
          <w:highlight w:val="none"/>
          <w14:textFill>
            <w14:solidFill>
              <w14:schemeClr w14:val="tx1"/>
            </w14:solidFill>
          </w14:textFill>
        </w:rPr>
        <w:t>乙方应开具相应金额的增</w:t>
      </w:r>
      <w:r>
        <w:rPr>
          <w:rFonts w:hint="eastAsia" w:ascii="宋体" w:hAnsi="宋体" w:eastAsia="宋体" w:cs="宋体"/>
          <w:color w:val="000000" w:themeColor="text1"/>
          <w:sz w:val="24"/>
          <w:highlight w:val="none"/>
          <w14:textFill>
            <w14:solidFill>
              <w14:schemeClr w14:val="tx1"/>
            </w14:solidFill>
          </w14:textFill>
        </w:rPr>
        <w:t>值税专用发票</w:t>
      </w:r>
      <w:r>
        <w:rPr>
          <w:rFonts w:hint="eastAsia" w:ascii="宋体" w:hAnsi="宋体" w:cs="宋体"/>
          <w:color w:val="000000" w:themeColor="text1"/>
          <w:sz w:val="24"/>
          <w:highlight w:val="none"/>
          <w14:textFill>
            <w14:solidFill>
              <w14:schemeClr w14:val="tx1"/>
            </w14:solidFill>
          </w14:textFill>
        </w:rPr>
        <w:t>给甲方作为付款凭证</w:t>
      </w:r>
      <w:r>
        <w:rPr>
          <w:rFonts w:hint="eastAsia" w:ascii="宋体" w:hAnsi="宋体" w:cs="宋体"/>
          <w:color w:val="000000" w:themeColor="text1"/>
          <w:sz w:val="24"/>
          <w:highlight w:val="none"/>
          <w:lang w:eastAsia="zh-CN"/>
          <w14:textFill>
            <w14:solidFill>
              <w14:schemeClr w14:val="tx1"/>
            </w14:solidFill>
          </w14:textFill>
        </w:rPr>
        <w:t>，</w:t>
      </w:r>
      <w:r>
        <w:rPr>
          <w:rFonts w:hint="eastAsia"/>
          <w:color w:val="000000" w:themeColor="text1"/>
          <w:sz w:val="26"/>
          <w:szCs w:val="26"/>
          <w:highlight w:val="none"/>
          <w14:textFill>
            <w14:solidFill>
              <w14:schemeClr w14:val="tx1"/>
            </w14:solidFill>
          </w14:textFill>
        </w:rPr>
        <w:t>如乙方未提交或未及时提交真实合法有效等额的增值税发票</w:t>
      </w:r>
      <w:r>
        <w:rPr>
          <w:rFonts w:hint="eastAsia" w:ascii="宋体" w:hAnsi="宋体" w:cs="宋体"/>
          <w:color w:val="000000" w:themeColor="text1"/>
          <w:sz w:val="24"/>
          <w:highlight w:val="none"/>
          <w14:textFill>
            <w14:solidFill>
              <w14:schemeClr w14:val="tx1"/>
            </w14:solidFill>
          </w14:textFill>
        </w:rPr>
        <w:t>，</w:t>
      </w:r>
      <w:r>
        <w:rPr>
          <w:rFonts w:hint="eastAsia"/>
          <w:color w:val="000000" w:themeColor="text1"/>
          <w:sz w:val="26"/>
          <w:szCs w:val="26"/>
          <w:highlight w:val="none"/>
          <w14:textFill>
            <w14:solidFill>
              <w14:schemeClr w14:val="tx1"/>
            </w14:solidFill>
          </w14:textFill>
        </w:rPr>
        <w:t>甲方有权相应迟延付款且不承担任何违约责任。</w:t>
      </w:r>
    </w:p>
    <w:p>
      <w:pPr>
        <w:keepNext w:val="0"/>
        <w:keepLines w:val="0"/>
        <w:widowControl/>
        <w:suppressLineNumbers w:val="0"/>
        <w:spacing w:line="408" w:lineRule="auto"/>
        <w:ind w:firstLine="573" w:firstLineChars="0"/>
        <w:jc w:val="left"/>
        <w:rPr>
          <w:rFonts w:hint="eastAsia" w:ascii="Times New Roman" w:hAnsi="Times New Roman" w:eastAsia="宋体" w:cs="Times New Roman"/>
          <w:color w:val="000000" w:themeColor="text1"/>
          <w:kern w:val="2"/>
          <w:sz w:val="26"/>
          <w:szCs w:val="26"/>
          <w:highlight w:val="none"/>
          <w:lang w:val="en-US" w:eastAsia="zh-CN" w:bidi="ar"/>
          <w14:textFill>
            <w14:solidFill>
              <w14:schemeClr w14:val="tx1"/>
            </w14:solidFill>
          </w14:textFill>
        </w:rPr>
      </w:pPr>
      <w:r>
        <w:rPr>
          <w:rFonts w:hint="eastAsia" w:ascii="Times New Roman" w:hAnsi="Times New Roman" w:eastAsia="宋体" w:cs="Times New Roman"/>
          <w:color w:val="000000" w:themeColor="text1"/>
          <w:sz w:val="26"/>
          <w:szCs w:val="26"/>
          <w:highlight w:val="none"/>
          <w:lang w:val="en-US" w:eastAsia="zh-CN"/>
          <w14:textFill>
            <w14:solidFill>
              <w14:schemeClr w14:val="tx1"/>
            </w14:solidFill>
          </w14:textFill>
        </w:rPr>
        <w:t>3、</w:t>
      </w:r>
      <w:r>
        <w:rPr>
          <w:rFonts w:hint="eastAsia" w:ascii="Times New Roman" w:hAnsi="Times New Roman" w:eastAsia="宋体" w:cs="Times New Roman"/>
          <w:color w:val="000000" w:themeColor="text1"/>
          <w:kern w:val="2"/>
          <w:sz w:val="26"/>
          <w:szCs w:val="26"/>
          <w:highlight w:val="none"/>
          <w:lang w:val="en-US" w:eastAsia="zh-CN" w:bidi="ar"/>
          <w14:textFill>
            <w14:solidFill>
              <w14:schemeClr w14:val="tx1"/>
            </w14:solidFill>
          </w14:textFill>
        </w:rPr>
        <w:t>合同约定价格基础为不含税价，不含税价不因国家税率变动而变动，在合同履行期间，如遇国家税率调整，合同约定不含税价不变，税率及含税总价作相应调整。</w:t>
      </w:r>
    </w:p>
    <w:p>
      <w:pPr>
        <w:spacing w:line="408" w:lineRule="auto"/>
        <w:ind w:firstLine="573"/>
        <w:rPr>
          <w:rFonts w:hint="eastAsia" w:ascii="Times New Roman" w:hAnsi="Times New Roman" w:eastAsia="宋体" w:cs="Times New Roman"/>
          <w:color w:val="000000" w:themeColor="text1"/>
          <w:sz w:val="26"/>
          <w:szCs w:val="26"/>
          <w:highlight w:val="none"/>
          <w14:textFill>
            <w14:solidFill>
              <w14:schemeClr w14:val="tx1"/>
            </w14:solidFill>
          </w14:textFill>
        </w:rPr>
      </w:pPr>
      <w:r>
        <w:rPr>
          <w:rFonts w:hint="eastAsia" w:ascii="Times New Roman" w:hAnsi="Times New Roman" w:eastAsia="宋体" w:cs="Times New Roman"/>
          <w:color w:val="000000" w:themeColor="text1"/>
          <w:kern w:val="2"/>
          <w:sz w:val="26"/>
          <w:szCs w:val="26"/>
          <w:highlight w:val="none"/>
          <w:lang w:val="en-US" w:eastAsia="zh-CN" w:bidi="ar"/>
          <w14:textFill>
            <w14:solidFill>
              <w14:schemeClr w14:val="tx1"/>
            </w14:solidFill>
          </w14:textFill>
        </w:rPr>
        <w:t>4、承包人需向发包人提交等额有效的增值税专用发票。如承包人未按要求提供，发包人有权从应付款项中直接扣减相应税费及承包人未开具、开具不合格的发票导致的各项损失。</w:t>
      </w:r>
    </w:p>
    <w:p>
      <w:pPr>
        <w:widowControl/>
        <w:snapToGrid w:val="0"/>
        <w:spacing w:line="408" w:lineRule="auto"/>
        <w:ind w:firstLine="482"/>
        <w:outlineLvl w:val="0"/>
        <w:rPr>
          <w:color w:val="000000" w:themeColor="text1"/>
          <w:sz w:val="26"/>
          <w:szCs w:val="26"/>
          <w:highlight w:val="none"/>
          <w14:textFill>
            <w14:solidFill>
              <w14:schemeClr w14:val="tx1"/>
            </w14:solidFill>
          </w14:textFill>
        </w:rPr>
      </w:pPr>
      <w:r>
        <w:rPr>
          <w:rFonts w:hint="eastAsia"/>
          <w:color w:val="000000" w:themeColor="text1"/>
          <w:sz w:val="26"/>
          <w:szCs w:val="26"/>
          <w:highlight w:val="none"/>
          <w14:textFill>
            <w14:solidFill>
              <w14:schemeClr w14:val="tx1"/>
            </w14:solidFill>
          </w14:textFill>
        </w:rPr>
        <w:t>六、合同价款调整：</w:t>
      </w:r>
    </w:p>
    <w:p>
      <w:pPr>
        <w:widowControl/>
        <w:adjustRightInd w:val="0"/>
        <w:snapToGrid w:val="0"/>
        <w:spacing w:line="408" w:lineRule="auto"/>
        <w:ind w:firstLine="482"/>
        <w:jc w:val="left"/>
        <w:textAlignment w:val="baseline"/>
        <w:rPr>
          <w:color w:val="000000" w:themeColor="text1"/>
          <w:sz w:val="26"/>
          <w:szCs w:val="26"/>
          <w:highlight w:val="none"/>
          <w14:textFill>
            <w14:solidFill>
              <w14:schemeClr w14:val="tx1"/>
            </w14:solidFill>
          </w14:textFill>
        </w:rPr>
      </w:pPr>
      <w:r>
        <w:rPr>
          <w:rFonts w:hint="eastAsia"/>
          <w:color w:val="000000" w:themeColor="text1"/>
          <w:sz w:val="26"/>
          <w:szCs w:val="26"/>
          <w:highlight w:val="none"/>
          <w14:textFill>
            <w14:solidFill>
              <w14:schemeClr w14:val="tx1"/>
            </w14:solidFill>
          </w14:textFill>
        </w:rPr>
        <w:t>因甲方委托乙方工作内容工程量发生重大变更或其他无法预见的工程调整，以及水行政主管部门另有特殊要求，双方在结算时可对合同价格金额另行协商确定。</w:t>
      </w:r>
    </w:p>
    <w:p>
      <w:pPr>
        <w:widowControl/>
        <w:adjustRightInd w:val="0"/>
        <w:snapToGrid w:val="0"/>
        <w:spacing w:line="408" w:lineRule="auto"/>
        <w:ind w:firstLine="482"/>
        <w:jc w:val="left"/>
        <w:textAlignment w:val="baseline"/>
        <w:outlineLvl w:val="0"/>
        <w:rPr>
          <w:color w:val="000000" w:themeColor="text1"/>
          <w:sz w:val="26"/>
          <w:szCs w:val="26"/>
          <w:highlight w:val="none"/>
          <w14:textFill>
            <w14:solidFill>
              <w14:schemeClr w14:val="tx1"/>
            </w14:solidFill>
          </w14:textFill>
        </w:rPr>
      </w:pPr>
      <w:r>
        <w:rPr>
          <w:rFonts w:hint="eastAsia"/>
          <w:color w:val="000000" w:themeColor="text1"/>
          <w:sz w:val="26"/>
          <w:szCs w:val="26"/>
          <w:highlight w:val="none"/>
          <w14:textFill>
            <w14:solidFill>
              <w14:schemeClr w14:val="tx1"/>
            </w14:solidFill>
          </w14:textFill>
        </w:rPr>
        <w:t>七、</w:t>
      </w:r>
      <w:r>
        <w:rPr>
          <w:color w:val="000000" w:themeColor="text1"/>
          <w:sz w:val="26"/>
          <w:szCs w:val="26"/>
          <w:highlight w:val="none"/>
          <w14:textFill>
            <w14:solidFill>
              <w14:schemeClr w14:val="tx1"/>
            </w14:solidFill>
          </w14:textFill>
        </w:rPr>
        <w:t>违约责任</w:t>
      </w:r>
    </w:p>
    <w:p>
      <w:pPr>
        <w:widowControl/>
        <w:adjustRightInd w:val="0"/>
        <w:snapToGrid w:val="0"/>
        <w:spacing w:line="408" w:lineRule="auto"/>
        <w:ind w:firstLine="482"/>
        <w:jc w:val="left"/>
        <w:textAlignment w:val="baseline"/>
        <w:rPr>
          <w:color w:val="000000" w:themeColor="text1"/>
          <w:sz w:val="26"/>
          <w:szCs w:val="26"/>
          <w:highlight w:val="none"/>
          <w14:textFill>
            <w14:solidFill>
              <w14:schemeClr w14:val="tx1"/>
            </w14:solidFill>
          </w14:textFill>
        </w:rPr>
      </w:pPr>
      <w:r>
        <w:rPr>
          <w:color w:val="000000" w:themeColor="text1"/>
          <w:sz w:val="26"/>
          <w:szCs w:val="26"/>
          <w:highlight w:val="none"/>
          <w14:textFill>
            <w14:solidFill>
              <w14:schemeClr w14:val="tx1"/>
            </w14:solidFill>
          </w14:textFill>
        </w:rPr>
        <w:t>1</w:t>
      </w:r>
      <w:r>
        <w:rPr>
          <w:rFonts w:hint="eastAsia"/>
          <w:color w:val="000000" w:themeColor="text1"/>
          <w:sz w:val="26"/>
          <w:szCs w:val="26"/>
          <w:highlight w:val="none"/>
          <w14:textFill>
            <w14:solidFill>
              <w14:schemeClr w14:val="tx1"/>
            </w14:solidFill>
          </w14:textFill>
        </w:rPr>
        <w:t>、乙方不履行本合同或者履行</w:t>
      </w:r>
      <w:r>
        <w:rPr>
          <w:rFonts w:hint="eastAsia"/>
          <w:color w:val="000000" w:themeColor="text1"/>
          <w:sz w:val="26"/>
          <w:szCs w:val="26"/>
          <w:highlight w:val="none"/>
          <w:lang w:val="en-US" w:eastAsia="zh-CN"/>
          <w14:textFill>
            <w14:solidFill>
              <w14:schemeClr w14:val="tx1"/>
            </w14:solidFill>
          </w14:textFill>
        </w:rPr>
        <w:t>合同义务</w:t>
      </w:r>
      <w:r>
        <w:rPr>
          <w:rFonts w:hint="eastAsia"/>
          <w:color w:val="000000" w:themeColor="text1"/>
          <w:sz w:val="26"/>
          <w:szCs w:val="26"/>
          <w:highlight w:val="none"/>
          <w14:textFill>
            <w14:solidFill>
              <w14:schemeClr w14:val="tx1"/>
            </w14:solidFill>
          </w14:textFill>
        </w:rPr>
        <w:t>不符合约定的，甲方有权要求乙方承担继续履行、赔偿损失和支付违约金等违约责任。</w:t>
      </w:r>
    </w:p>
    <w:p>
      <w:pPr>
        <w:widowControl/>
        <w:adjustRightInd w:val="0"/>
        <w:snapToGrid w:val="0"/>
        <w:spacing w:line="408" w:lineRule="auto"/>
        <w:ind w:firstLine="482"/>
        <w:jc w:val="left"/>
        <w:textAlignment w:val="baseline"/>
        <w:rPr>
          <w:rFonts w:hint="eastAsia"/>
          <w:color w:val="000000" w:themeColor="text1"/>
          <w:sz w:val="26"/>
          <w:szCs w:val="26"/>
          <w:highlight w:val="none"/>
          <w14:textFill>
            <w14:solidFill>
              <w14:schemeClr w14:val="tx1"/>
            </w14:solidFill>
          </w14:textFill>
        </w:rPr>
      </w:pPr>
      <w:r>
        <w:rPr>
          <w:color w:val="000000" w:themeColor="text1"/>
          <w:sz w:val="26"/>
          <w:szCs w:val="26"/>
          <w:highlight w:val="none"/>
          <w14:textFill>
            <w14:solidFill>
              <w14:schemeClr w14:val="tx1"/>
            </w14:solidFill>
          </w14:textFill>
        </w:rPr>
        <w:t>2</w:t>
      </w:r>
      <w:r>
        <w:rPr>
          <w:rFonts w:hint="eastAsia"/>
          <w:color w:val="000000" w:themeColor="text1"/>
          <w:sz w:val="26"/>
          <w:szCs w:val="26"/>
          <w:highlight w:val="none"/>
          <w14:textFill>
            <w14:solidFill>
              <w14:schemeClr w14:val="tx1"/>
            </w14:solidFill>
          </w14:textFill>
        </w:rPr>
        <w:t>、因乙方原因未按合同约定时间提交符合合同要求的成果资料的，每逾期1天，</w:t>
      </w:r>
      <w:r>
        <w:rPr>
          <w:rFonts w:hint="eastAsia"/>
          <w:color w:val="000000" w:themeColor="text1"/>
          <w:sz w:val="26"/>
          <w:szCs w:val="26"/>
          <w:highlight w:val="none"/>
          <w:lang w:val="en-US" w:eastAsia="zh-CN"/>
          <w14:textFill>
            <w14:solidFill>
              <w14:schemeClr w14:val="tx1"/>
            </w14:solidFill>
          </w14:textFill>
        </w:rPr>
        <w:t>甲方有权扣除</w:t>
      </w:r>
      <w:r>
        <w:rPr>
          <w:rFonts w:hint="eastAsia"/>
          <w:color w:val="000000" w:themeColor="text1"/>
          <w:sz w:val="26"/>
          <w:szCs w:val="26"/>
          <w:highlight w:val="none"/>
          <w14:textFill>
            <w14:solidFill>
              <w14:schemeClr w14:val="tx1"/>
            </w14:solidFill>
          </w14:textFill>
        </w:rPr>
        <w:t>合同价</w:t>
      </w:r>
      <w:r>
        <w:rPr>
          <w:rFonts w:hint="eastAsia"/>
          <w:color w:val="000000" w:themeColor="text1"/>
          <w:sz w:val="26"/>
          <w:szCs w:val="26"/>
          <w:highlight w:val="none"/>
          <w:lang w:val="en-US" w:eastAsia="zh-CN"/>
          <w14:textFill>
            <w14:solidFill>
              <w14:schemeClr w14:val="tx1"/>
            </w14:solidFill>
          </w14:textFill>
        </w:rPr>
        <w:t>款</w:t>
      </w:r>
      <w:r>
        <w:rPr>
          <w:rFonts w:hint="eastAsia"/>
          <w:color w:val="000000" w:themeColor="text1"/>
          <w:sz w:val="26"/>
          <w:szCs w:val="26"/>
          <w:highlight w:val="none"/>
          <w14:textFill>
            <w14:solidFill>
              <w14:schemeClr w14:val="tx1"/>
            </w14:solidFill>
          </w14:textFill>
        </w:rPr>
        <w:t>0.5%的违约金；逾期超过30天的，甲方有权解除合同，乙方应向甲方支付合同价</w:t>
      </w:r>
      <w:r>
        <w:rPr>
          <w:rFonts w:hint="eastAsia"/>
          <w:color w:val="000000" w:themeColor="text1"/>
          <w:sz w:val="26"/>
          <w:szCs w:val="26"/>
          <w:highlight w:val="none"/>
          <w:lang w:val="en-US" w:eastAsia="zh-CN"/>
          <w14:textFill>
            <w14:solidFill>
              <w14:schemeClr w14:val="tx1"/>
            </w14:solidFill>
          </w14:textFill>
        </w:rPr>
        <w:t>款</w:t>
      </w:r>
      <w:r>
        <w:rPr>
          <w:rFonts w:hint="eastAsia"/>
          <w:color w:val="000000" w:themeColor="text1"/>
          <w:sz w:val="26"/>
          <w:szCs w:val="26"/>
          <w:highlight w:val="none"/>
          <w14:textFill>
            <w14:solidFill>
              <w14:schemeClr w14:val="tx1"/>
            </w14:solidFill>
          </w14:textFill>
        </w:rPr>
        <w:t>20%的违约金，并赔偿甲方所遭受的全部损失。</w:t>
      </w:r>
    </w:p>
    <w:p>
      <w:pPr>
        <w:widowControl/>
        <w:adjustRightInd w:val="0"/>
        <w:snapToGrid w:val="0"/>
        <w:spacing w:line="408" w:lineRule="auto"/>
        <w:ind w:firstLine="482"/>
        <w:jc w:val="left"/>
        <w:textAlignment w:val="baseline"/>
        <w:rPr>
          <w:rFonts w:hint="eastAsia" w:eastAsia="宋体"/>
          <w:color w:val="000000" w:themeColor="text1"/>
          <w:sz w:val="26"/>
          <w:szCs w:val="26"/>
          <w:highlight w:val="none"/>
          <w:lang w:val="en-US" w:eastAsia="zh-CN"/>
          <w14:textFill>
            <w14:solidFill>
              <w14:schemeClr w14:val="tx1"/>
            </w14:solidFill>
          </w14:textFill>
        </w:rPr>
      </w:pPr>
      <w:r>
        <w:rPr>
          <w:rFonts w:hint="eastAsia"/>
          <w:color w:val="000000" w:themeColor="text1"/>
          <w:sz w:val="26"/>
          <w:szCs w:val="26"/>
          <w:highlight w:val="none"/>
          <w:lang w:val="en-US" w:eastAsia="zh-CN"/>
          <w14:textFill>
            <w14:solidFill>
              <w14:schemeClr w14:val="tx1"/>
            </w14:solidFill>
          </w14:textFill>
        </w:rPr>
        <w:t>3、本条及本合同中约定的损失赔偿范围包括直接损失、合同履行后可以获得的利益损失、以及因维权而产生的包括但不限于诉讼费（仲裁费）、律师费、鉴定费、评估费、工作人员误工费及差旅费等一切合理费用损失。</w:t>
      </w:r>
    </w:p>
    <w:p>
      <w:pPr>
        <w:spacing w:line="408" w:lineRule="auto"/>
        <w:ind w:firstLine="573"/>
        <w:outlineLvl w:val="0"/>
        <w:rPr>
          <w:color w:val="000000" w:themeColor="text1"/>
          <w:sz w:val="26"/>
          <w:szCs w:val="26"/>
          <w:highlight w:val="none"/>
          <w14:textFill>
            <w14:solidFill>
              <w14:schemeClr w14:val="tx1"/>
            </w14:solidFill>
          </w14:textFill>
        </w:rPr>
      </w:pPr>
      <w:r>
        <w:rPr>
          <w:rFonts w:hint="eastAsia"/>
          <w:color w:val="000000" w:themeColor="text1"/>
          <w:sz w:val="26"/>
          <w:szCs w:val="26"/>
          <w:highlight w:val="none"/>
          <w14:textFill>
            <w14:solidFill>
              <w14:schemeClr w14:val="tx1"/>
            </w14:solidFill>
          </w14:textFill>
        </w:rPr>
        <w:t>八、其他事项</w:t>
      </w:r>
    </w:p>
    <w:p>
      <w:pPr>
        <w:spacing w:line="408" w:lineRule="auto"/>
        <w:ind w:firstLine="573"/>
        <w:rPr>
          <w:rFonts w:hint="eastAsia"/>
          <w:color w:val="000000" w:themeColor="text1"/>
          <w:sz w:val="26"/>
          <w:szCs w:val="26"/>
          <w:highlight w:val="none"/>
          <w14:textFill>
            <w14:solidFill>
              <w14:schemeClr w14:val="tx1"/>
            </w14:solidFill>
          </w14:textFill>
        </w:rPr>
      </w:pPr>
      <w:r>
        <w:rPr>
          <w:rFonts w:hint="eastAsia"/>
          <w:color w:val="000000" w:themeColor="text1"/>
          <w:sz w:val="26"/>
          <w:szCs w:val="26"/>
          <w:highlight w:val="none"/>
          <w14:textFill>
            <w14:solidFill>
              <w14:schemeClr w14:val="tx1"/>
            </w14:solidFill>
          </w14:textFill>
        </w:rPr>
        <w:t>1、乙方向甲方提交《水土保持方案报告》纸面文件</w:t>
      </w:r>
      <w:r>
        <w:rPr>
          <w:rFonts w:hint="eastAsia"/>
          <w:color w:val="000000" w:themeColor="text1"/>
          <w:sz w:val="26"/>
          <w:szCs w:val="26"/>
          <w:highlight w:val="none"/>
          <w:lang w:val="en-US" w:eastAsia="zh-CN"/>
          <w14:textFill>
            <w14:solidFill>
              <w14:schemeClr w14:val="tx1"/>
            </w14:solidFill>
          </w14:textFill>
        </w:rPr>
        <w:t>叁</w:t>
      </w:r>
      <w:r>
        <w:rPr>
          <w:rFonts w:hint="eastAsia"/>
          <w:color w:val="000000" w:themeColor="text1"/>
          <w:sz w:val="26"/>
          <w:szCs w:val="26"/>
          <w:highlight w:val="none"/>
          <w14:textFill>
            <w14:solidFill>
              <w14:schemeClr w14:val="tx1"/>
            </w14:solidFill>
          </w14:textFill>
        </w:rPr>
        <w:t>套，电子文档壹套。</w:t>
      </w:r>
    </w:p>
    <w:p>
      <w:pPr>
        <w:spacing w:line="408" w:lineRule="auto"/>
        <w:ind w:firstLine="573"/>
        <w:rPr>
          <w:rFonts w:hint="eastAsia" w:ascii="Times New Roman" w:hAnsi="Times New Roman" w:eastAsia="宋体" w:cs="Times New Roman"/>
          <w:color w:val="000000" w:themeColor="text1"/>
          <w:sz w:val="26"/>
          <w:szCs w:val="26"/>
          <w:highlight w:val="none"/>
          <w14:textFill>
            <w14:solidFill>
              <w14:schemeClr w14:val="tx1"/>
            </w14:solidFill>
          </w14:textFill>
        </w:rPr>
      </w:pPr>
      <w:r>
        <w:rPr>
          <w:rFonts w:hint="eastAsia" w:ascii="Times New Roman" w:hAnsi="Times New Roman" w:eastAsia="宋体" w:cs="Times New Roman"/>
          <w:color w:val="000000" w:themeColor="text1"/>
          <w:sz w:val="26"/>
          <w:szCs w:val="26"/>
          <w:highlight w:val="none"/>
          <w:lang w:val="en-US" w:eastAsia="zh-CN"/>
          <w14:textFill>
            <w14:solidFill>
              <w14:schemeClr w14:val="tx1"/>
            </w14:solidFill>
          </w14:textFill>
        </w:rPr>
        <w:t>2、</w:t>
      </w:r>
      <w:r>
        <w:rPr>
          <w:rFonts w:hint="eastAsia" w:ascii="Times New Roman" w:hAnsi="Times New Roman" w:eastAsia="宋体" w:cs="Times New Roman"/>
          <w:color w:val="000000" w:themeColor="text1"/>
          <w:sz w:val="26"/>
          <w:szCs w:val="26"/>
          <w:highlight w:val="none"/>
          <w14:textFill>
            <w14:solidFill>
              <w14:schemeClr w14:val="tx1"/>
            </w14:solidFill>
          </w14:textFill>
        </w:rPr>
        <w:t>乙方向甲方提交水土保持监测季报、监测年报纸质文件</w:t>
      </w:r>
      <w:r>
        <w:rPr>
          <w:rFonts w:hint="eastAsia" w:ascii="Times New Roman" w:hAnsi="Times New Roman" w:eastAsia="宋体" w:cs="Times New Roman"/>
          <w:color w:val="000000" w:themeColor="text1"/>
          <w:sz w:val="26"/>
          <w:szCs w:val="26"/>
          <w:highlight w:val="none"/>
          <w:lang w:val="en-US" w:eastAsia="zh-CN"/>
          <w14:textFill>
            <w14:solidFill>
              <w14:schemeClr w14:val="tx1"/>
            </w14:solidFill>
          </w14:textFill>
        </w:rPr>
        <w:t>叁</w:t>
      </w:r>
      <w:r>
        <w:rPr>
          <w:rFonts w:hint="eastAsia" w:ascii="Times New Roman" w:hAnsi="Times New Roman" w:eastAsia="宋体" w:cs="Times New Roman"/>
          <w:color w:val="000000" w:themeColor="text1"/>
          <w:sz w:val="26"/>
          <w:szCs w:val="26"/>
          <w:highlight w:val="none"/>
          <w14:textFill>
            <w14:solidFill>
              <w14:schemeClr w14:val="tx1"/>
            </w14:solidFill>
          </w14:textFill>
        </w:rPr>
        <w:t>套，电子文档壹套</w:t>
      </w:r>
      <w:r>
        <w:rPr>
          <w:rFonts w:hint="eastAsia" w:ascii="Times New Roman" w:hAnsi="Times New Roman" w:eastAsia="宋体" w:cs="Times New Roman"/>
          <w:color w:val="000000" w:themeColor="text1"/>
          <w:sz w:val="26"/>
          <w:szCs w:val="26"/>
          <w:highlight w:val="none"/>
          <w:lang w:eastAsia="zh-CN"/>
          <w14:textFill>
            <w14:solidFill>
              <w14:schemeClr w14:val="tx1"/>
            </w14:solidFill>
          </w14:textFill>
        </w:rPr>
        <w:t>。</w:t>
      </w:r>
    </w:p>
    <w:p>
      <w:pPr>
        <w:spacing w:line="408" w:lineRule="auto"/>
        <w:ind w:firstLine="573"/>
        <w:rPr>
          <w:color w:val="000000" w:themeColor="text1"/>
          <w:sz w:val="26"/>
          <w:szCs w:val="26"/>
          <w:highlight w:val="none"/>
          <w14:textFill>
            <w14:solidFill>
              <w14:schemeClr w14:val="tx1"/>
            </w14:solidFill>
          </w14:textFill>
        </w:rPr>
      </w:pPr>
      <w:r>
        <w:rPr>
          <w:rFonts w:hint="eastAsia"/>
          <w:color w:val="000000" w:themeColor="text1"/>
          <w:sz w:val="26"/>
          <w:szCs w:val="26"/>
          <w:highlight w:val="none"/>
          <w:lang w:val="en-US" w:eastAsia="zh-CN"/>
          <w14:textFill>
            <w14:solidFill>
              <w14:schemeClr w14:val="tx1"/>
            </w14:solidFill>
          </w14:textFill>
        </w:rPr>
        <w:t>3</w:t>
      </w:r>
      <w:r>
        <w:rPr>
          <w:rFonts w:hint="eastAsia"/>
          <w:color w:val="000000" w:themeColor="text1"/>
          <w:sz w:val="26"/>
          <w:szCs w:val="26"/>
          <w:highlight w:val="none"/>
          <w14:textFill>
            <w14:solidFill>
              <w14:schemeClr w14:val="tx1"/>
            </w14:solidFill>
          </w14:textFill>
        </w:rPr>
        <w:t>、本合同双方签字盖章后生效。</w:t>
      </w:r>
    </w:p>
    <w:p>
      <w:pPr>
        <w:spacing w:line="408" w:lineRule="auto"/>
        <w:ind w:firstLine="573"/>
        <w:rPr>
          <w:color w:val="000000" w:themeColor="text1"/>
          <w:sz w:val="26"/>
          <w:szCs w:val="26"/>
          <w:highlight w:val="none"/>
          <w14:textFill>
            <w14:solidFill>
              <w14:schemeClr w14:val="tx1"/>
            </w14:solidFill>
          </w14:textFill>
        </w:rPr>
      </w:pPr>
      <w:r>
        <w:rPr>
          <w:rFonts w:hint="eastAsia"/>
          <w:color w:val="000000" w:themeColor="text1"/>
          <w:sz w:val="26"/>
          <w:szCs w:val="26"/>
          <w:highlight w:val="none"/>
          <w:lang w:val="en-US" w:eastAsia="zh-CN"/>
          <w14:textFill>
            <w14:solidFill>
              <w14:schemeClr w14:val="tx1"/>
            </w14:solidFill>
          </w14:textFill>
        </w:rPr>
        <w:t>4</w:t>
      </w:r>
      <w:r>
        <w:rPr>
          <w:rFonts w:hint="eastAsia"/>
          <w:color w:val="000000" w:themeColor="text1"/>
          <w:sz w:val="26"/>
          <w:szCs w:val="26"/>
          <w:highlight w:val="none"/>
          <w14:textFill>
            <w14:solidFill>
              <w14:schemeClr w14:val="tx1"/>
            </w14:solidFill>
          </w14:textFill>
        </w:rPr>
        <w:t>、本合同一式捌份，甲方肆份，乙方肆份，具有同等法律效力。</w:t>
      </w:r>
    </w:p>
    <w:p>
      <w:pPr>
        <w:spacing w:line="408" w:lineRule="auto"/>
        <w:ind w:firstLine="573"/>
        <w:rPr>
          <w:color w:val="000000" w:themeColor="text1"/>
          <w:sz w:val="26"/>
          <w:szCs w:val="26"/>
          <w:highlight w:val="none"/>
          <w14:textFill>
            <w14:solidFill>
              <w14:schemeClr w14:val="tx1"/>
            </w14:solidFill>
          </w14:textFill>
        </w:rPr>
      </w:pPr>
      <w:r>
        <w:rPr>
          <w:rFonts w:hint="eastAsia"/>
          <w:color w:val="000000" w:themeColor="text1"/>
          <w:sz w:val="26"/>
          <w:szCs w:val="26"/>
          <w:highlight w:val="none"/>
          <w:lang w:val="en-US" w:eastAsia="zh-CN"/>
          <w14:textFill>
            <w14:solidFill>
              <w14:schemeClr w14:val="tx1"/>
            </w14:solidFill>
          </w14:textFill>
        </w:rPr>
        <w:t>5</w:t>
      </w:r>
      <w:r>
        <w:rPr>
          <w:rFonts w:hint="eastAsia"/>
          <w:color w:val="000000" w:themeColor="text1"/>
          <w:sz w:val="26"/>
          <w:szCs w:val="26"/>
          <w:highlight w:val="none"/>
          <w14:textFill>
            <w14:solidFill>
              <w14:schemeClr w14:val="tx1"/>
            </w14:solidFill>
          </w14:textFill>
        </w:rPr>
        <w:t>、由于不可抗拒的原因，合同不能履行时，所造成的损失由甲乙双方共同承担。</w:t>
      </w:r>
    </w:p>
    <w:p>
      <w:pPr>
        <w:spacing w:line="408" w:lineRule="auto"/>
        <w:ind w:firstLine="573"/>
        <w:rPr>
          <w:rFonts w:hint="eastAsia"/>
          <w:color w:val="000000" w:themeColor="text1"/>
          <w:sz w:val="26"/>
          <w:szCs w:val="26"/>
          <w:highlight w:val="none"/>
          <w14:textFill>
            <w14:solidFill>
              <w14:schemeClr w14:val="tx1"/>
            </w14:solidFill>
          </w14:textFill>
        </w:rPr>
      </w:pPr>
      <w:r>
        <w:rPr>
          <w:rFonts w:hint="eastAsia"/>
          <w:color w:val="000000" w:themeColor="text1"/>
          <w:sz w:val="26"/>
          <w:szCs w:val="26"/>
          <w:highlight w:val="none"/>
          <w:lang w:val="en-US" w:eastAsia="zh-CN"/>
          <w14:textFill>
            <w14:solidFill>
              <w14:schemeClr w14:val="tx1"/>
            </w14:solidFill>
          </w14:textFill>
        </w:rPr>
        <w:t>6</w:t>
      </w:r>
      <w:r>
        <w:rPr>
          <w:rFonts w:hint="eastAsia"/>
          <w:color w:val="000000" w:themeColor="text1"/>
          <w:sz w:val="26"/>
          <w:szCs w:val="26"/>
          <w:highlight w:val="none"/>
          <w14:textFill>
            <w14:solidFill>
              <w14:schemeClr w14:val="tx1"/>
            </w14:solidFill>
          </w14:textFill>
        </w:rPr>
        <w:t>、未尽事宜，双方协商解决。</w:t>
      </w:r>
    </w:p>
    <w:p>
      <w:pPr>
        <w:spacing w:line="408" w:lineRule="auto"/>
        <w:ind w:firstLine="573"/>
        <w:rPr>
          <w:color w:val="000000" w:themeColor="text1"/>
          <w:sz w:val="26"/>
          <w:szCs w:val="26"/>
          <w:highlight w:val="none"/>
          <w14:textFill>
            <w14:solidFill>
              <w14:schemeClr w14:val="tx1"/>
            </w14:solidFill>
          </w14:textFill>
        </w:rPr>
      </w:pPr>
      <w:r>
        <w:rPr>
          <w:rFonts w:hint="eastAsia"/>
          <w:color w:val="000000" w:themeColor="text1"/>
          <w:sz w:val="26"/>
          <w:szCs w:val="26"/>
          <w:highlight w:val="none"/>
          <w:lang w:val="en-US" w:eastAsia="zh-CN"/>
          <w14:textFill>
            <w14:solidFill>
              <w14:schemeClr w14:val="tx1"/>
            </w14:solidFill>
          </w14:textFill>
        </w:rPr>
        <w:t>7</w:t>
      </w:r>
      <w:r>
        <w:rPr>
          <w:rFonts w:hint="eastAsia"/>
          <w:color w:val="000000" w:themeColor="text1"/>
          <w:sz w:val="26"/>
          <w:szCs w:val="26"/>
          <w:highlight w:val="none"/>
          <w14:textFill>
            <w14:solidFill>
              <w14:schemeClr w14:val="tx1"/>
            </w14:solidFill>
          </w14:textFill>
        </w:rPr>
        <w:t>、如因履行本协议发生的任何争议，双方应协商解决，协商不成的，一致同意向甲方所在地人民法院提起诉讼解决。</w:t>
      </w:r>
    </w:p>
    <w:p>
      <w:pPr>
        <w:spacing w:line="408" w:lineRule="auto"/>
        <w:ind w:firstLine="573"/>
        <w:rPr>
          <w:rFonts w:hint="eastAsia"/>
          <w:color w:val="000000" w:themeColor="text1"/>
          <w:sz w:val="26"/>
          <w:szCs w:val="26"/>
          <w:highlight w:val="none"/>
          <w14:textFill>
            <w14:solidFill>
              <w14:schemeClr w14:val="tx1"/>
            </w14:solidFill>
          </w14:textFill>
        </w:rPr>
      </w:pPr>
    </w:p>
    <w:p>
      <w:pPr>
        <w:snapToGrid w:val="0"/>
        <w:spacing w:line="300" w:lineRule="auto"/>
        <w:ind w:firstLine="482" w:firstLineChars="200"/>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 xml:space="preserve">   （以下无正文）</w:t>
      </w:r>
    </w:p>
    <w:p>
      <w:pPr>
        <w:snapToGrid w:val="0"/>
        <w:spacing w:line="300" w:lineRule="auto"/>
        <w:ind w:firstLine="422" w:firstLineChars="200"/>
        <w:jc w:val="center"/>
        <w:rPr>
          <w:rFonts w:ascii="宋体" w:hAnsi="宋体"/>
          <w:color w:val="000000" w:themeColor="text1"/>
          <w:sz w:val="24"/>
          <w:highlight w:val="none"/>
          <w14:textFill>
            <w14:solidFill>
              <w14:schemeClr w14:val="tx1"/>
            </w14:solidFill>
          </w14:textFill>
        </w:rPr>
      </w:pPr>
      <w:r>
        <w:rPr>
          <w:rFonts w:hint="eastAsia" w:ascii="仿宋_GB2312" w:hAnsi="仿宋" w:eastAsia="仿宋_GB2312"/>
          <w:b/>
          <w:color w:val="000000" w:themeColor="text1"/>
          <w:highlight w:val="none"/>
          <w14:textFill>
            <w14:solidFill>
              <w14:schemeClr w14:val="tx1"/>
            </w14:solidFill>
          </w14:textFill>
        </w:rPr>
        <w:br w:type="page"/>
      </w:r>
      <w:r>
        <w:rPr>
          <w:rFonts w:hint="eastAsia" w:ascii="宋体" w:hAnsi="宋体"/>
          <w:color w:val="000000" w:themeColor="text1"/>
          <w:sz w:val="24"/>
          <w:highlight w:val="none"/>
          <w14:textFill>
            <w14:solidFill>
              <w14:schemeClr w14:val="tx1"/>
            </w14:solidFill>
          </w14:textFill>
        </w:rPr>
        <w:t>签 署 页</w:t>
      </w:r>
    </w:p>
    <w:p>
      <w:pPr>
        <w:snapToGrid w:val="0"/>
        <w:spacing w:line="300" w:lineRule="auto"/>
        <w:ind w:firstLine="480" w:firstLineChars="200"/>
        <w:rPr>
          <w:rFonts w:ascii="宋体" w:hAnsi="宋体"/>
          <w:color w:val="000000" w:themeColor="text1"/>
          <w:sz w:val="24"/>
          <w:highlight w:val="none"/>
          <w14:textFill>
            <w14:solidFill>
              <w14:schemeClr w14:val="tx1"/>
            </w14:solidFill>
          </w14:textFill>
        </w:rPr>
      </w:pPr>
    </w:p>
    <w:tbl>
      <w:tblPr>
        <w:tblStyle w:val="44"/>
        <w:tblW w:w="8670" w:type="dxa"/>
        <w:jc w:val="center"/>
        <w:tblLayout w:type="fixed"/>
        <w:tblCellMar>
          <w:top w:w="0" w:type="dxa"/>
          <w:left w:w="108" w:type="dxa"/>
          <w:bottom w:w="0" w:type="dxa"/>
          <w:right w:w="108" w:type="dxa"/>
        </w:tblCellMar>
      </w:tblPr>
      <w:tblGrid>
        <w:gridCol w:w="4335"/>
        <w:gridCol w:w="4335"/>
      </w:tblGrid>
      <w:tr>
        <w:tblPrEx>
          <w:tblCellMar>
            <w:top w:w="0" w:type="dxa"/>
            <w:left w:w="108" w:type="dxa"/>
            <w:bottom w:w="0" w:type="dxa"/>
            <w:right w:w="108" w:type="dxa"/>
          </w:tblCellMar>
        </w:tblPrEx>
        <w:trPr>
          <w:cantSplit/>
          <w:trHeight w:val="1446" w:hRule="atLeast"/>
          <w:jc w:val="center"/>
        </w:trPr>
        <w:tc>
          <w:tcPr>
            <w:tcW w:w="4335" w:type="dxa"/>
            <w:noWrap w:val="0"/>
            <w:vAlign w:val="center"/>
          </w:tcPr>
          <w:p>
            <w:pPr>
              <w:snapToGrid w:val="0"/>
              <w:spacing w:line="300" w:lineRule="auto"/>
              <w:ind w:left="-3" w:leftChars="-13" w:hanging="24" w:hangingChars="1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甲方：</w:t>
            </w:r>
          </w:p>
          <w:p>
            <w:pPr>
              <w:snapToGrid w:val="0"/>
              <w:spacing w:line="300" w:lineRule="auto"/>
              <w:ind w:left="-3" w:leftChars="-13" w:hanging="24" w:hangingChars="1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（盖章）     </w:t>
            </w:r>
          </w:p>
        </w:tc>
        <w:tc>
          <w:tcPr>
            <w:tcW w:w="4335" w:type="dxa"/>
            <w:noWrap w:val="0"/>
            <w:vAlign w:val="center"/>
          </w:tcPr>
          <w:p>
            <w:pPr>
              <w:snapToGrid w:val="0"/>
              <w:spacing w:line="300" w:lineRule="auto"/>
              <w:ind w:left="-3" w:leftChars="-13" w:hanging="24" w:hangingChars="1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乙方： </w:t>
            </w:r>
          </w:p>
          <w:p>
            <w:pPr>
              <w:snapToGrid w:val="0"/>
              <w:spacing w:line="300" w:lineRule="auto"/>
              <w:ind w:left="-3" w:leftChars="-13" w:hanging="24" w:hangingChars="1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（盖章）</w:t>
            </w:r>
          </w:p>
        </w:tc>
      </w:tr>
      <w:tr>
        <w:tblPrEx>
          <w:tblCellMar>
            <w:top w:w="0" w:type="dxa"/>
            <w:left w:w="108" w:type="dxa"/>
            <w:bottom w:w="0" w:type="dxa"/>
            <w:right w:w="108" w:type="dxa"/>
          </w:tblCellMar>
        </w:tblPrEx>
        <w:trPr>
          <w:cantSplit/>
          <w:trHeight w:val="1136" w:hRule="atLeast"/>
          <w:jc w:val="center"/>
        </w:trPr>
        <w:tc>
          <w:tcPr>
            <w:tcW w:w="4335" w:type="dxa"/>
            <w:noWrap w:val="0"/>
            <w:vAlign w:val="center"/>
          </w:tcPr>
          <w:p>
            <w:pPr>
              <w:snapToGrid w:val="0"/>
              <w:spacing w:line="300" w:lineRule="auto"/>
              <w:ind w:left="-3" w:leftChars="-13" w:hanging="24" w:hangingChars="1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法定代表人（负责人）或</w:t>
            </w:r>
          </w:p>
          <w:p>
            <w:pPr>
              <w:snapToGrid w:val="0"/>
              <w:spacing w:line="300" w:lineRule="auto"/>
              <w:ind w:left="-3" w:leftChars="-13" w:hanging="24" w:hangingChars="1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授权代表（签字）：</w:t>
            </w:r>
          </w:p>
        </w:tc>
        <w:tc>
          <w:tcPr>
            <w:tcW w:w="4335" w:type="dxa"/>
            <w:noWrap w:val="0"/>
            <w:vAlign w:val="center"/>
          </w:tcPr>
          <w:p>
            <w:pPr>
              <w:snapToGrid w:val="0"/>
              <w:spacing w:line="300" w:lineRule="auto"/>
              <w:ind w:left="-3" w:leftChars="-13" w:hanging="24" w:hangingChars="1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法定代表人（负责人）或</w:t>
            </w:r>
          </w:p>
          <w:p>
            <w:pPr>
              <w:snapToGrid w:val="0"/>
              <w:spacing w:line="300" w:lineRule="auto"/>
              <w:ind w:left="-3" w:leftChars="-13" w:hanging="24" w:hangingChars="1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授权代表（签字）：</w:t>
            </w:r>
          </w:p>
        </w:tc>
      </w:tr>
      <w:tr>
        <w:tblPrEx>
          <w:tblCellMar>
            <w:top w:w="0" w:type="dxa"/>
            <w:left w:w="108" w:type="dxa"/>
            <w:bottom w:w="0" w:type="dxa"/>
            <w:right w:w="108" w:type="dxa"/>
          </w:tblCellMar>
        </w:tblPrEx>
        <w:trPr>
          <w:cantSplit/>
          <w:jc w:val="center"/>
        </w:trPr>
        <w:tc>
          <w:tcPr>
            <w:tcW w:w="4335" w:type="dxa"/>
            <w:noWrap w:val="0"/>
            <w:vAlign w:val="center"/>
          </w:tcPr>
          <w:p>
            <w:pPr>
              <w:snapToGrid w:val="0"/>
              <w:spacing w:line="300" w:lineRule="auto"/>
              <w:ind w:left="-3" w:leftChars="-13" w:hanging="24" w:hangingChars="1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签订日期：</w:t>
            </w:r>
          </w:p>
        </w:tc>
        <w:tc>
          <w:tcPr>
            <w:tcW w:w="4335" w:type="dxa"/>
            <w:noWrap w:val="0"/>
            <w:vAlign w:val="center"/>
          </w:tcPr>
          <w:p>
            <w:pPr>
              <w:snapToGrid w:val="0"/>
              <w:spacing w:line="300" w:lineRule="auto"/>
              <w:ind w:left="-3" w:leftChars="-13" w:hanging="24" w:hangingChars="1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签订日期：</w:t>
            </w:r>
          </w:p>
        </w:tc>
      </w:tr>
      <w:tr>
        <w:tblPrEx>
          <w:tblCellMar>
            <w:top w:w="0" w:type="dxa"/>
            <w:left w:w="108" w:type="dxa"/>
            <w:bottom w:w="0" w:type="dxa"/>
            <w:right w:w="108" w:type="dxa"/>
          </w:tblCellMar>
        </w:tblPrEx>
        <w:trPr>
          <w:cantSplit/>
          <w:jc w:val="center"/>
        </w:trPr>
        <w:tc>
          <w:tcPr>
            <w:tcW w:w="4335" w:type="dxa"/>
            <w:noWrap w:val="0"/>
            <w:vAlign w:val="center"/>
          </w:tcPr>
          <w:p>
            <w:pPr>
              <w:snapToGrid w:val="0"/>
              <w:spacing w:line="300" w:lineRule="auto"/>
              <w:ind w:left="-3" w:leftChars="-13" w:hanging="24" w:hangingChars="1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地址：</w:t>
            </w:r>
          </w:p>
        </w:tc>
        <w:tc>
          <w:tcPr>
            <w:tcW w:w="4335" w:type="dxa"/>
            <w:noWrap w:val="0"/>
            <w:vAlign w:val="center"/>
          </w:tcPr>
          <w:p>
            <w:pPr>
              <w:snapToGrid w:val="0"/>
              <w:spacing w:line="300" w:lineRule="auto"/>
              <w:ind w:left="-3" w:leftChars="-13" w:hanging="24" w:hangingChars="10"/>
              <w:rPr>
                <w:rFonts w:hint="default" w:ascii="宋体" w:hAnsi="宋体" w:eastAsia="宋体"/>
                <w:color w:val="000000" w:themeColor="text1"/>
                <w:sz w:val="24"/>
                <w:highlight w:val="none"/>
                <w:lang w:val="en-US" w:eastAsia="zh-CN"/>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地址：</w:t>
            </w:r>
          </w:p>
        </w:tc>
      </w:tr>
      <w:tr>
        <w:tblPrEx>
          <w:tblCellMar>
            <w:top w:w="0" w:type="dxa"/>
            <w:left w:w="108" w:type="dxa"/>
            <w:bottom w:w="0" w:type="dxa"/>
            <w:right w:w="108" w:type="dxa"/>
          </w:tblCellMar>
        </w:tblPrEx>
        <w:trPr>
          <w:cantSplit/>
          <w:jc w:val="center"/>
        </w:trPr>
        <w:tc>
          <w:tcPr>
            <w:tcW w:w="4335" w:type="dxa"/>
            <w:noWrap w:val="0"/>
            <w:vAlign w:val="center"/>
          </w:tcPr>
          <w:p>
            <w:pPr>
              <w:snapToGrid w:val="0"/>
              <w:spacing w:line="300" w:lineRule="auto"/>
              <w:ind w:left="-3" w:leftChars="-13" w:hanging="24" w:hangingChars="1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邮编：</w:t>
            </w:r>
          </w:p>
        </w:tc>
        <w:tc>
          <w:tcPr>
            <w:tcW w:w="4335" w:type="dxa"/>
            <w:noWrap w:val="0"/>
            <w:vAlign w:val="center"/>
          </w:tcPr>
          <w:p>
            <w:pPr>
              <w:snapToGrid w:val="0"/>
              <w:spacing w:line="300" w:lineRule="auto"/>
              <w:ind w:left="-3" w:leftChars="-13" w:hanging="24" w:hangingChars="1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邮编：</w:t>
            </w:r>
          </w:p>
        </w:tc>
      </w:tr>
      <w:tr>
        <w:tblPrEx>
          <w:tblCellMar>
            <w:top w:w="0" w:type="dxa"/>
            <w:left w:w="108" w:type="dxa"/>
            <w:bottom w:w="0" w:type="dxa"/>
            <w:right w:w="108" w:type="dxa"/>
          </w:tblCellMar>
        </w:tblPrEx>
        <w:trPr>
          <w:cantSplit/>
          <w:jc w:val="center"/>
        </w:trPr>
        <w:tc>
          <w:tcPr>
            <w:tcW w:w="4335" w:type="dxa"/>
            <w:noWrap w:val="0"/>
            <w:vAlign w:val="center"/>
          </w:tcPr>
          <w:p>
            <w:pPr>
              <w:snapToGrid w:val="0"/>
              <w:spacing w:line="300" w:lineRule="auto"/>
              <w:ind w:left="-3" w:leftChars="-13" w:hanging="24" w:hangingChars="1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联系人：</w:t>
            </w:r>
          </w:p>
        </w:tc>
        <w:tc>
          <w:tcPr>
            <w:tcW w:w="4335" w:type="dxa"/>
            <w:noWrap w:val="0"/>
            <w:vAlign w:val="center"/>
          </w:tcPr>
          <w:p>
            <w:pPr>
              <w:snapToGrid w:val="0"/>
              <w:spacing w:line="300" w:lineRule="auto"/>
              <w:ind w:left="-3" w:leftChars="-13" w:hanging="24" w:hangingChars="10"/>
              <w:rPr>
                <w:rFonts w:hint="eastAsia" w:ascii="宋体" w:hAnsi="宋体" w:eastAsia="宋体"/>
                <w:color w:val="000000" w:themeColor="text1"/>
                <w:sz w:val="24"/>
                <w:highlight w:val="none"/>
                <w:lang w:eastAsia="zh-CN"/>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联系人：</w:t>
            </w:r>
          </w:p>
        </w:tc>
      </w:tr>
      <w:tr>
        <w:tblPrEx>
          <w:tblCellMar>
            <w:top w:w="0" w:type="dxa"/>
            <w:left w:w="108" w:type="dxa"/>
            <w:bottom w:w="0" w:type="dxa"/>
            <w:right w:w="108" w:type="dxa"/>
          </w:tblCellMar>
        </w:tblPrEx>
        <w:trPr>
          <w:cantSplit/>
          <w:jc w:val="center"/>
        </w:trPr>
        <w:tc>
          <w:tcPr>
            <w:tcW w:w="4335" w:type="dxa"/>
            <w:noWrap w:val="0"/>
            <w:vAlign w:val="center"/>
          </w:tcPr>
          <w:p>
            <w:pPr>
              <w:snapToGrid w:val="0"/>
              <w:spacing w:line="300" w:lineRule="auto"/>
              <w:ind w:left="-3" w:leftChars="-13" w:hanging="24" w:hangingChars="1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电话：</w:t>
            </w:r>
          </w:p>
        </w:tc>
        <w:tc>
          <w:tcPr>
            <w:tcW w:w="4335" w:type="dxa"/>
            <w:noWrap w:val="0"/>
            <w:vAlign w:val="center"/>
          </w:tcPr>
          <w:p>
            <w:pPr>
              <w:snapToGrid w:val="0"/>
              <w:spacing w:line="300" w:lineRule="auto"/>
              <w:ind w:left="-3" w:leftChars="-13" w:hanging="24" w:hangingChars="10"/>
              <w:rPr>
                <w:rFonts w:hint="default" w:ascii="宋体" w:hAnsi="宋体" w:eastAsia="宋体"/>
                <w:color w:val="000000" w:themeColor="text1"/>
                <w:sz w:val="24"/>
                <w:highlight w:val="none"/>
                <w:lang w:val="en-US" w:eastAsia="zh-CN"/>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电话：</w:t>
            </w:r>
          </w:p>
        </w:tc>
      </w:tr>
      <w:tr>
        <w:tblPrEx>
          <w:tblCellMar>
            <w:top w:w="0" w:type="dxa"/>
            <w:left w:w="108" w:type="dxa"/>
            <w:bottom w:w="0" w:type="dxa"/>
            <w:right w:w="108" w:type="dxa"/>
          </w:tblCellMar>
        </w:tblPrEx>
        <w:trPr>
          <w:cantSplit/>
          <w:jc w:val="center"/>
        </w:trPr>
        <w:tc>
          <w:tcPr>
            <w:tcW w:w="4335" w:type="dxa"/>
            <w:noWrap w:val="0"/>
            <w:vAlign w:val="center"/>
          </w:tcPr>
          <w:p>
            <w:pPr>
              <w:snapToGrid w:val="0"/>
              <w:spacing w:line="300" w:lineRule="auto"/>
              <w:ind w:left="-3" w:leftChars="-13" w:hanging="24" w:hangingChars="1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传真：</w:t>
            </w:r>
          </w:p>
        </w:tc>
        <w:tc>
          <w:tcPr>
            <w:tcW w:w="4335" w:type="dxa"/>
            <w:noWrap w:val="0"/>
            <w:vAlign w:val="center"/>
          </w:tcPr>
          <w:p>
            <w:pPr>
              <w:snapToGrid w:val="0"/>
              <w:spacing w:line="300" w:lineRule="auto"/>
              <w:ind w:left="-3" w:leftChars="-13" w:hanging="24" w:hangingChars="1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传真：</w:t>
            </w:r>
          </w:p>
        </w:tc>
      </w:tr>
      <w:tr>
        <w:tblPrEx>
          <w:tblCellMar>
            <w:top w:w="0" w:type="dxa"/>
            <w:left w:w="108" w:type="dxa"/>
            <w:bottom w:w="0" w:type="dxa"/>
            <w:right w:w="108" w:type="dxa"/>
          </w:tblCellMar>
        </w:tblPrEx>
        <w:trPr>
          <w:cantSplit/>
          <w:jc w:val="center"/>
        </w:trPr>
        <w:tc>
          <w:tcPr>
            <w:tcW w:w="4335" w:type="dxa"/>
            <w:noWrap w:val="0"/>
            <w:vAlign w:val="center"/>
          </w:tcPr>
          <w:p>
            <w:pPr>
              <w:snapToGrid w:val="0"/>
              <w:spacing w:line="300" w:lineRule="auto"/>
              <w:ind w:left="1197" w:leftChars="-13" w:hanging="1224" w:hangingChars="51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开户银行：</w:t>
            </w:r>
          </w:p>
        </w:tc>
        <w:tc>
          <w:tcPr>
            <w:tcW w:w="4335" w:type="dxa"/>
            <w:noWrap w:val="0"/>
            <w:vAlign w:val="center"/>
          </w:tcPr>
          <w:p>
            <w:pPr>
              <w:snapToGrid w:val="0"/>
              <w:spacing w:line="300" w:lineRule="auto"/>
              <w:ind w:left="-3" w:leftChars="-13" w:hanging="24" w:hangingChars="10"/>
              <w:rPr>
                <w:rFonts w:hint="eastAsia" w:ascii="宋体" w:hAnsi="宋体"/>
                <w:color w:val="000000" w:themeColor="text1"/>
                <w:sz w:val="24"/>
                <w:highlight w:val="none"/>
                <w14:textFill>
                  <w14:solidFill>
                    <w14:schemeClr w14:val="tx1"/>
                  </w14:solidFill>
                </w14:textFill>
              </w:rPr>
            </w:pPr>
          </w:p>
          <w:p>
            <w:pPr>
              <w:snapToGrid w:val="0"/>
              <w:spacing w:line="300" w:lineRule="auto"/>
              <w:ind w:left="-3" w:leftChars="-13" w:hanging="24" w:hangingChars="10"/>
              <w:rPr>
                <w:rFonts w:hint="eastAsia" w:ascii="宋体" w:hAnsi="宋体" w:eastAsia="宋体" w:cs="Times New Roman"/>
                <w:color w:val="000000" w:themeColor="text1"/>
                <w:sz w:val="24"/>
                <w:highlight w:val="none"/>
                <w:lang w:val="en-US" w:eastAsia="zh-CN"/>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开户银行</w:t>
            </w:r>
            <w:r>
              <w:rPr>
                <w:rFonts w:hint="eastAsia" w:ascii="宋体" w:hAnsi="宋体"/>
                <w:color w:val="000000" w:themeColor="text1"/>
                <w:sz w:val="24"/>
                <w:highlight w:val="none"/>
                <w:lang w:eastAsia="zh-CN"/>
                <w14:textFill>
                  <w14:solidFill>
                    <w14:schemeClr w14:val="tx1"/>
                  </w14:solidFill>
                </w14:textFill>
              </w:rPr>
              <w:t>：</w:t>
            </w:r>
          </w:p>
          <w:p>
            <w:pPr>
              <w:snapToGrid w:val="0"/>
              <w:spacing w:line="300" w:lineRule="auto"/>
              <w:ind w:left="-3" w:leftChars="-13" w:hanging="24" w:hangingChars="10"/>
              <w:rPr>
                <w:rFonts w:hint="eastAsia" w:ascii="宋体" w:hAnsi="宋体"/>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cantSplit/>
          <w:jc w:val="center"/>
        </w:trPr>
        <w:tc>
          <w:tcPr>
            <w:tcW w:w="4335" w:type="dxa"/>
            <w:noWrap w:val="0"/>
            <w:vAlign w:val="center"/>
          </w:tcPr>
          <w:p>
            <w:pPr>
              <w:snapToGrid w:val="0"/>
              <w:spacing w:line="300" w:lineRule="auto"/>
              <w:ind w:left="-3" w:leftChars="-13" w:hanging="24" w:hangingChars="1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账号：</w:t>
            </w:r>
          </w:p>
        </w:tc>
        <w:tc>
          <w:tcPr>
            <w:tcW w:w="4335" w:type="dxa"/>
            <w:noWrap w:val="0"/>
            <w:vAlign w:val="center"/>
          </w:tcPr>
          <w:p>
            <w:pPr>
              <w:snapToGrid w:val="0"/>
              <w:spacing w:line="300" w:lineRule="auto"/>
              <w:ind w:left="-3" w:leftChars="-13" w:hanging="24" w:hangingChars="10"/>
              <w:rPr>
                <w:rFonts w:hint="default" w:ascii="宋体" w:hAnsi="宋体" w:eastAsia="宋体"/>
                <w:color w:val="000000" w:themeColor="text1"/>
                <w:sz w:val="24"/>
                <w:highlight w:val="none"/>
                <w:lang w:val="en-US" w:eastAsia="zh-CN"/>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账号：</w:t>
            </w:r>
          </w:p>
        </w:tc>
      </w:tr>
      <w:tr>
        <w:tblPrEx>
          <w:tblCellMar>
            <w:top w:w="0" w:type="dxa"/>
            <w:left w:w="108" w:type="dxa"/>
            <w:bottom w:w="0" w:type="dxa"/>
            <w:right w:w="108" w:type="dxa"/>
          </w:tblCellMar>
        </w:tblPrEx>
        <w:trPr>
          <w:cantSplit/>
          <w:jc w:val="center"/>
        </w:trPr>
        <w:tc>
          <w:tcPr>
            <w:tcW w:w="4335" w:type="dxa"/>
            <w:noWrap w:val="0"/>
            <w:vAlign w:val="center"/>
          </w:tcPr>
          <w:p>
            <w:pPr>
              <w:snapToGrid w:val="0"/>
              <w:spacing w:line="300" w:lineRule="auto"/>
              <w:ind w:left="-3" w:leftChars="-13" w:hanging="24" w:hangingChars="1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税号：</w:t>
            </w:r>
          </w:p>
        </w:tc>
        <w:tc>
          <w:tcPr>
            <w:tcW w:w="4335" w:type="dxa"/>
            <w:noWrap w:val="0"/>
            <w:vAlign w:val="center"/>
          </w:tcPr>
          <w:p>
            <w:pPr>
              <w:snapToGrid w:val="0"/>
              <w:spacing w:line="300" w:lineRule="auto"/>
              <w:ind w:left="-3" w:leftChars="-13" w:hanging="24" w:hangingChars="10"/>
              <w:rPr>
                <w:rFonts w:hint="default" w:ascii="宋体" w:hAnsi="宋体" w:eastAsia="宋体"/>
                <w:color w:val="000000" w:themeColor="text1"/>
                <w:sz w:val="24"/>
                <w:highlight w:val="none"/>
                <w:lang w:val="en-US" w:eastAsia="zh-CN"/>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税号：</w:t>
            </w:r>
          </w:p>
        </w:tc>
      </w:tr>
    </w:tbl>
    <w:p>
      <w:pPr>
        <w:spacing w:line="192" w:lineRule="auto"/>
        <w:ind w:firstLine="900"/>
        <w:rPr>
          <w:rFonts w:ascii="宋体" w:hAnsi="宋体"/>
          <w:color w:val="000000" w:themeColor="text1"/>
          <w:sz w:val="24"/>
          <w:highlight w:val="none"/>
          <w14:textFill>
            <w14:solidFill>
              <w14:schemeClr w14:val="tx1"/>
            </w14:solidFill>
          </w14:textFill>
        </w:rPr>
      </w:pPr>
    </w:p>
    <w:p>
      <w:pPr>
        <w:spacing w:line="408" w:lineRule="auto"/>
        <w:rPr>
          <w:rFonts w:hint="eastAsia"/>
          <w:color w:val="000000" w:themeColor="text1"/>
          <w:sz w:val="26"/>
          <w:szCs w:val="26"/>
          <w:highlight w:val="none"/>
          <w14:textFill>
            <w14:solidFill>
              <w14:schemeClr w14:val="tx1"/>
            </w14:solidFill>
          </w14:textFill>
        </w:rPr>
      </w:pPr>
      <w:r>
        <w:rPr>
          <w:rFonts w:hint="eastAsia" w:ascii="仿宋" w:hAnsi="仿宋" w:eastAsia="仿宋"/>
          <w:b/>
          <w:color w:val="000000" w:themeColor="text1"/>
          <w:spacing w:val="20"/>
          <w:sz w:val="28"/>
          <w:szCs w:val="28"/>
          <w:highlight w:val="none"/>
          <w:lang w:eastAsia="zh-CN"/>
          <w14:textFill>
            <w14:solidFill>
              <w14:schemeClr w14:val="tx1"/>
            </w14:solidFill>
          </w14:textFill>
        </w:rPr>
        <w:t>（本合同仅供参考，具体签订以招标人提供的合同为准）</w:t>
      </w:r>
    </w:p>
    <w:p>
      <w:pPr>
        <w:rPr>
          <w:rFonts w:hint="eastAsia" w:ascii="宋体" w:hAnsi="宋体" w:cs="宋体"/>
          <w:color w:val="000000" w:themeColor="text1"/>
          <w:highlight w:val="none"/>
          <w14:textFill>
            <w14:solidFill>
              <w14:schemeClr w14:val="tx1"/>
            </w14:solidFill>
          </w14:textFill>
        </w:rPr>
      </w:pPr>
    </w:p>
    <w:p>
      <w:pPr>
        <w:tabs>
          <w:tab w:val="left" w:pos="8820"/>
          <w:tab w:val="left" w:pos="9345"/>
          <w:tab w:val="left" w:pos="9765"/>
        </w:tabs>
        <w:adjustRightInd w:val="0"/>
        <w:snapToGrid w:val="0"/>
        <w:spacing w:before="156" w:beforeLines="50" w:line="360" w:lineRule="auto"/>
        <w:ind w:right="384" w:rightChars="183"/>
        <w:rPr>
          <w:rFonts w:hint="eastAsia" w:ascii="宋体" w:hAnsi="宋体" w:cs="宋体"/>
          <w:bCs/>
          <w:color w:val="000000" w:themeColor="text1"/>
          <w:sz w:val="30"/>
          <w:szCs w:val="30"/>
          <w:highlight w:val="none"/>
          <w14:textFill>
            <w14:solidFill>
              <w14:schemeClr w14:val="tx1"/>
            </w14:solidFill>
          </w14:textFill>
        </w:rPr>
      </w:pPr>
    </w:p>
    <w:p>
      <w:pPr>
        <w:keepNext w:val="0"/>
        <w:keepLines w:val="0"/>
        <w:pageBreakBefore w:val="0"/>
        <w:widowControl/>
        <w:numPr>
          <w:ilvl w:val="0"/>
          <w:numId w:val="1"/>
        </w:numPr>
        <w:kinsoku/>
        <w:wordWrap/>
        <w:overflowPunct/>
        <w:topLinePunct w:val="0"/>
        <w:autoSpaceDE/>
        <w:autoSpaceDN/>
        <w:bidi w:val="0"/>
        <w:adjustRightInd/>
        <w:snapToGrid/>
        <w:spacing w:after="157" w:afterLines="50" w:line="360" w:lineRule="auto"/>
        <w:jc w:val="center"/>
        <w:textAlignment w:val="auto"/>
        <w:rPr>
          <w:rFonts w:hint="eastAsia" w:ascii="宋体" w:hAnsi="宋体" w:cs="宋体"/>
          <w:b/>
          <w:bCs/>
          <w:color w:val="000000" w:themeColor="text1"/>
          <w:sz w:val="32"/>
          <w:szCs w:val="32"/>
          <w:highlight w:val="none"/>
          <w14:textFill>
            <w14:solidFill>
              <w14:schemeClr w14:val="tx1"/>
            </w14:solidFill>
          </w14:textFill>
        </w:rPr>
        <w:sectPr>
          <w:footerReference r:id="rId5" w:type="default"/>
          <w:pgSz w:w="11906" w:h="16838"/>
          <w:pgMar w:top="1417" w:right="1417" w:bottom="1417" w:left="1417" w:header="851" w:footer="992" w:gutter="0"/>
          <w:pgNumType w:fmt="decimal"/>
          <w:cols w:space="425" w:num="1"/>
          <w:docGrid w:type="lines" w:linePitch="312" w:charSpace="0"/>
        </w:sectPr>
      </w:pPr>
    </w:p>
    <w:p>
      <w:pPr>
        <w:keepNext w:val="0"/>
        <w:keepLines w:val="0"/>
        <w:pageBreakBefore w:val="0"/>
        <w:widowControl/>
        <w:numPr>
          <w:ilvl w:val="0"/>
          <w:numId w:val="1"/>
        </w:numPr>
        <w:kinsoku/>
        <w:wordWrap/>
        <w:overflowPunct/>
        <w:topLinePunct w:val="0"/>
        <w:autoSpaceDE/>
        <w:autoSpaceDN/>
        <w:bidi w:val="0"/>
        <w:adjustRightInd/>
        <w:snapToGrid/>
        <w:spacing w:after="157" w:afterLines="50" w:line="360" w:lineRule="auto"/>
        <w:jc w:val="center"/>
        <w:textAlignment w:val="auto"/>
        <w:rPr>
          <w:rFonts w:hint="eastAsia" w:ascii="宋体" w:hAnsi="宋体" w:cs="宋体"/>
          <w:b/>
          <w:bCs/>
          <w:color w:val="000000" w:themeColor="text1"/>
          <w:sz w:val="32"/>
          <w:szCs w:val="32"/>
          <w:highlight w:val="none"/>
          <w14:textFill>
            <w14:solidFill>
              <w14:schemeClr w14:val="tx1"/>
            </w14:solidFill>
          </w14:textFill>
        </w:rPr>
      </w:pPr>
      <w:bookmarkStart w:id="0" w:name="_Toc486323183"/>
      <w:r>
        <w:rPr>
          <w:rFonts w:hint="eastAsia" w:ascii="宋体" w:hAnsi="宋体" w:cs="宋体"/>
          <w:b/>
          <w:bCs/>
          <w:color w:val="000000" w:themeColor="text1"/>
          <w:sz w:val="32"/>
          <w:szCs w:val="32"/>
          <w:highlight w:val="none"/>
          <w14:textFill>
            <w14:solidFill>
              <w14:schemeClr w14:val="tx1"/>
            </w14:solidFill>
          </w14:textFill>
        </w:rPr>
        <w:t>采购需求</w:t>
      </w:r>
      <w:bookmarkEnd w:id="0"/>
      <w:r>
        <w:rPr>
          <w:color w:val="000000" w:themeColor="text1"/>
          <w:highlight w:val="none"/>
          <w14:textFill>
            <w14:solidFill>
              <w14:schemeClr w14:val="tx1"/>
            </w14:solidFill>
          </w14:textFill>
        </w:rPr>
        <w:t xml:space="preserve"> </w:t>
      </w:r>
    </w:p>
    <w:p>
      <w:pPr>
        <w:pStyle w:val="5"/>
        <w:pageBreakBefore w:val="0"/>
        <w:widowControl w:val="0"/>
        <w:numPr>
          <w:ilvl w:val="0"/>
          <w:numId w:val="2"/>
        </w:numPr>
        <w:kinsoku/>
        <w:wordWrap/>
        <w:overflowPunct/>
        <w:topLinePunct w:val="0"/>
        <w:autoSpaceDE/>
        <w:autoSpaceDN/>
        <w:bidi w:val="0"/>
        <w:adjustRightInd/>
        <w:snapToGrid w:val="0"/>
        <w:spacing w:before="0" w:after="0" w:line="360" w:lineRule="auto"/>
        <w:ind w:right="0" w:rightChars="0" w:firstLine="422" w:firstLineChars="200"/>
        <w:textAlignment w:val="auto"/>
        <w:rPr>
          <w:rFonts w:hint="eastAsia" w:ascii="宋体" w:hAnsi="宋体" w:eastAsia="宋体" w:cs="宋体"/>
          <w:bCs w:val="0"/>
          <w:color w:val="000000" w:themeColor="text1"/>
          <w:sz w:val="21"/>
          <w:szCs w:val="21"/>
          <w:highlight w:val="none"/>
          <w14:textFill>
            <w14:solidFill>
              <w14:schemeClr w14:val="tx1"/>
            </w14:solidFill>
          </w14:textFill>
        </w:rPr>
      </w:pPr>
      <w:r>
        <w:rPr>
          <w:rFonts w:hint="eastAsia" w:ascii="宋体" w:hAnsi="宋体" w:eastAsia="宋体" w:cs="宋体"/>
          <w:bCs w:val="0"/>
          <w:color w:val="000000" w:themeColor="text1"/>
          <w:sz w:val="21"/>
          <w:szCs w:val="21"/>
          <w:highlight w:val="none"/>
          <w14:textFill>
            <w14:solidFill>
              <w14:schemeClr w14:val="tx1"/>
            </w14:solidFill>
          </w14:textFill>
        </w:rPr>
        <w:t>采购项目名称：</w:t>
      </w:r>
      <w:r>
        <w:rPr>
          <w:rFonts w:hint="eastAsia" w:ascii="宋体" w:hAnsi="宋体" w:eastAsia="宋体" w:cs="宋体"/>
          <w:bCs w:val="0"/>
          <w:color w:val="000000" w:themeColor="text1"/>
          <w:sz w:val="21"/>
          <w:szCs w:val="21"/>
          <w:highlight w:val="none"/>
          <w:lang w:eastAsia="zh-CN"/>
          <w14:textFill>
            <w14:solidFill>
              <w14:schemeClr w14:val="tx1"/>
            </w14:solidFill>
          </w14:textFill>
        </w:rPr>
        <w:t>水土保持报告编制及水土保持监测服务</w:t>
      </w:r>
    </w:p>
    <w:p>
      <w:pPr>
        <w:pageBreakBefore w:val="0"/>
        <w:widowControl w:val="0"/>
        <w:numPr>
          <w:ilvl w:val="0"/>
          <w:numId w:val="2"/>
        </w:numPr>
        <w:kinsoku/>
        <w:wordWrap/>
        <w:overflowPunct/>
        <w:topLinePunct w:val="0"/>
        <w:autoSpaceDE/>
        <w:autoSpaceDN/>
        <w:bidi w:val="0"/>
        <w:adjustRightInd/>
        <w:snapToGrid w:val="0"/>
        <w:spacing w:line="360" w:lineRule="auto"/>
        <w:ind w:right="0" w:rightChars="0" w:firstLine="422" w:firstLineChars="200"/>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项目预算：</w:t>
      </w:r>
      <w:r>
        <w:rPr>
          <w:rFonts w:hint="eastAsia" w:ascii="宋体" w:hAnsi="宋体" w:cs="宋体"/>
          <w:b/>
          <w:color w:val="000000" w:themeColor="text1"/>
          <w:szCs w:val="21"/>
          <w:highlight w:val="none"/>
          <w:lang w:val="en-US" w:eastAsia="zh-CN"/>
          <w14:textFill>
            <w14:solidFill>
              <w14:schemeClr w14:val="tx1"/>
            </w14:solidFill>
          </w14:textFill>
        </w:rPr>
        <w:t>960000.00元</w:t>
      </w:r>
      <w:r>
        <w:rPr>
          <w:rFonts w:hint="eastAsia" w:ascii="宋体" w:hAnsi="宋体" w:cs="宋体"/>
          <w:b/>
          <w:color w:val="000000" w:themeColor="text1"/>
          <w:szCs w:val="21"/>
          <w:highlight w:val="none"/>
          <w:lang w:eastAsia="zh-CN"/>
          <w14:textFill>
            <w14:solidFill>
              <w14:schemeClr w14:val="tx1"/>
            </w14:solidFill>
          </w14:textFill>
        </w:rPr>
        <w:t>。</w:t>
      </w:r>
    </w:p>
    <w:p>
      <w:pPr>
        <w:pageBreakBefore w:val="0"/>
        <w:widowControl w:val="0"/>
        <w:numPr>
          <w:ilvl w:val="0"/>
          <w:numId w:val="2"/>
        </w:numPr>
        <w:kinsoku/>
        <w:wordWrap/>
        <w:overflowPunct/>
        <w:topLinePunct w:val="0"/>
        <w:autoSpaceDE/>
        <w:autoSpaceDN/>
        <w:bidi w:val="0"/>
        <w:adjustRightInd/>
        <w:snapToGrid w:val="0"/>
        <w:spacing w:line="360" w:lineRule="auto"/>
        <w:ind w:right="0" w:rightChars="0" w:firstLine="422" w:firstLineChars="200"/>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项目概况</w:t>
      </w:r>
    </w:p>
    <w:p>
      <w:pPr>
        <w:pageBreakBefore w:val="0"/>
        <w:widowControl w:val="0"/>
        <w:kinsoku/>
        <w:wordWrap/>
        <w:overflowPunct/>
        <w:topLinePunct w:val="0"/>
        <w:autoSpaceDE/>
        <w:autoSpaceDN/>
        <w:bidi w:val="0"/>
        <w:adjustRightInd/>
        <w:snapToGrid w:val="0"/>
        <w:spacing w:line="360" w:lineRule="auto"/>
        <w:ind w:right="0" w:rightChars="0" w:firstLine="420" w:firstLineChars="200"/>
        <w:textAlignment w:val="auto"/>
        <w:rPr>
          <w:rFonts w:hint="eastAsia" w:ascii="宋体" w:hAnsi="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根据《湖南省生产建设项目水土保持监督管理办法》，拟对湖南智谷投资发展集团有限公司、湖南岳麓经济开发建设有限责任公司的建设项目采购水土保持报告编制及水土保持监测服务。</w:t>
      </w:r>
    </w:p>
    <w:p>
      <w:pPr>
        <w:pStyle w:val="5"/>
        <w:pageBreakBefore w:val="0"/>
        <w:widowControl w:val="0"/>
        <w:numPr>
          <w:ilvl w:val="0"/>
          <w:numId w:val="2"/>
        </w:numPr>
        <w:kinsoku/>
        <w:wordWrap/>
        <w:overflowPunct/>
        <w:topLinePunct w:val="0"/>
        <w:autoSpaceDE/>
        <w:autoSpaceDN/>
        <w:bidi w:val="0"/>
        <w:adjustRightInd/>
        <w:snapToGrid w:val="0"/>
        <w:spacing w:before="0" w:after="0" w:line="360" w:lineRule="auto"/>
        <w:ind w:right="0" w:rightChars="0" w:firstLine="422" w:firstLineChars="200"/>
        <w:textAlignment w:val="auto"/>
        <w:rPr>
          <w:rFonts w:hint="eastAsia" w:ascii="宋体" w:hAnsi="宋体" w:eastAsia="宋体" w:cs="宋体"/>
          <w:bCs w:val="0"/>
          <w:color w:val="000000" w:themeColor="text1"/>
          <w:sz w:val="21"/>
          <w:szCs w:val="21"/>
          <w:highlight w:val="none"/>
          <w14:textFill>
            <w14:solidFill>
              <w14:schemeClr w14:val="tx1"/>
            </w14:solidFill>
          </w14:textFill>
        </w:rPr>
      </w:pPr>
      <w:r>
        <w:rPr>
          <w:rFonts w:hint="eastAsia" w:ascii="宋体" w:hAnsi="宋体" w:eastAsia="宋体" w:cs="宋体"/>
          <w:bCs w:val="0"/>
          <w:color w:val="000000" w:themeColor="text1"/>
          <w:sz w:val="21"/>
          <w:szCs w:val="21"/>
          <w:highlight w:val="none"/>
          <w14:textFill>
            <w14:solidFill>
              <w14:schemeClr w14:val="tx1"/>
            </w14:solidFill>
          </w14:textFill>
        </w:rPr>
        <w:t>采购</w:t>
      </w:r>
      <w:r>
        <w:rPr>
          <w:rFonts w:hint="eastAsia" w:ascii="宋体" w:hAnsi="宋体" w:eastAsia="宋体" w:cs="宋体"/>
          <w:bCs w:val="0"/>
          <w:color w:val="000000" w:themeColor="text1"/>
          <w:sz w:val="21"/>
          <w:szCs w:val="21"/>
          <w:highlight w:val="none"/>
          <w:lang w:val="en-US" w:eastAsia="zh-CN"/>
          <w14:textFill>
            <w14:solidFill>
              <w14:schemeClr w14:val="tx1"/>
            </w14:solidFill>
          </w14:textFill>
        </w:rPr>
        <w:t>内容</w:t>
      </w:r>
    </w:p>
    <w:p>
      <w:pPr>
        <w:pageBreakBefore w:val="0"/>
        <w:widowControl w:val="0"/>
        <w:kinsoku/>
        <w:wordWrap/>
        <w:overflowPunct/>
        <w:topLinePunct w:val="0"/>
        <w:autoSpaceDE/>
        <w:autoSpaceDN/>
        <w:bidi w:val="0"/>
        <w:adjustRightInd/>
        <w:snapToGrid w:val="0"/>
        <w:spacing w:line="360" w:lineRule="auto"/>
        <w:ind w:right="0" w:rightChars="0" w:firstLine="420" w:firstLineChars="200"/>
        <w:textAlignment w:val="auto"/>
        <w:rPr>
          <w:rFonts w:hint="eastAsia" w:ascii="宋体" w:hAnsi="宋体" w:cs="宋体"/>
          <w:color w:val="000000" w:themeColor="text1"/>
          <w:kern w:val="32"/>
          <w:szCs w:val="21"/>
          <w:highlight w:val="none"/>
          <w:lang w:eastAsia="zh-CN"/>
          <w14:textFill>
            <w14:solidFill>
              <w14:schemeClr w14:val="tx1"/>
            </w14:solidFill>
          </w14:textFill>
        </w:rPr>
      </w:pPr>
      <w:r>
        <w:rPr>
          <w:rFonts w:hint="eastAsia" w:ascii="宋体" w:hAnsi="宋体" w:cs="宋体"/>
          <w:color w:val="000000" w:themeColor="text1"/>
          <w:kern w:val="32"/>
          <w:szCs w:val="21"/>
          <w:highlight w:val="none"/>
          <w:lang w:eastAsia="zh-CN"/>
          <w14:textFill>
            <w14:solidFill>
              <w14:schemeClr w14:val="tx1"/>
            </w14:solidFill>
          </w14:textFill>
        </w:rPr>
        <w:t>（</w:t>
      </w:r>
      <w:r>
        <w:rPr>
          <w:rFonts w:hint="eastAsia" w:ascii="宋体" w:hAnsi="宋体" w:cs="宋体"/>
          <w:color w:val="000000" w:themeColor="text1"/>
          <w:kern w:val="32"/>
          <w:szCs w:val="21"/>
          <w:highlight w:val="none"/>
          <w:lang w:val="en-US" w:eastAsia="zh-CN"/>
          <w14:textFill>
            <w14:solidFill>
              <w14:schemeClr w14:val="tx1"/>
            </w14:solidFill>
          </w14:textFill>
        </w:rPr>
        <w:t>1</w:t>
      </w:r>
      <w:r>
        <w:rPr>
          <w:rFonts w:hint="eastAsia" w:ascii="宋体" w:hAnsi="宋体" w:cs="宋体"/>
          <w:color w:val="000000" w:themeColor="text1"/>
          <w:kern w:val="32"/>
          <w:szCs w:val="21"/>
          <w:highlight w:val="none"/>
          <w:lang w:eastAsia="zh-CN"/>
          <w14:textFill>
            <w14:solidFill>
              <w14:schemeClr w14:val="tx1"/>
            </w14:solidFill>
          </w14:textFill>
        </w:rPr>
        <w:t>）翰林路（智贤路-三环线辅道）、智星路、078县道(绕城高速-象嘴路 )、云栖路(含浦大道-象嘴路）、紫苑路扩改工程、岳麓高新区过街人行通道(天桥、地下通道)、白鹤安置房二期、鹤纹路（玉佩路-杏雨路）、玉锦路（玉溪路-长韶娄辅道）、玉赤河流域（长潭西至长韶娄段）生态环境系统整治及24年新建项目水土保持报告编制服务。</w:t>
      </w:r>
    </w:p>
    <w:p>
      <w:pPr>
        <w:pageBreakBefore w:val="0"/>
        <w:widowControl w:val="0"/>
        <w:kinsoku/>
        <w:wordWrap/>
        <w:overflowPunct/>
        <w:topLinePunct w:val="0"/>
        <w:autoSpaceDE/>
        <w:autoSpaceDN/>
        <w:bidi w:val="0"/>
        <w:adjustRightInd/>
        <w:snapToGrid w:val="0"/>
        <w:spacing w:line="360" w:lineRule="auto"/>
        <w:ind w:right="0" w:rightChars="0" w:firstLine="420" w:firstLineChars="200"/>
        <w:textAlignment w:val="auto"/>
        <w:rPr>
          <w:rFonts w:hint="eastAsia" w:ascii="宋体" w:hAnsi="宋体" w:cs="宋体"/>
          <w:color w:val="000000" w:themeColor="text1"/>
          <w:kern w:val="32"/>
          <w:szCs w:val="21"/>
          <w:highlight w:val="none"/>
          <w14:textFill>
            <w14:solidFill>
              <w14:schemeClr w14:val="tx1"/>
            </w14:solidFill>
          </w14:textFill>
        </w:rPr>
      </w:pPr>
      <w:r>
        <w:rPr>
          <w:rFonts w:hint="eastAsia" w:ascii="宋体" w:hAnsi="宋体" w:cs="宋体"/>
          <w:color w:val="000000" w:themeColor="text1"/>
          <w:kern w:val="32"/>
          <w:szCs w:val="21"/>
          <w:highlight w:val="none"/>
          <w:lang w:eastAsia="zh-CN"/>
          <w14:textFill>
            <w14:solidFill>
              <w14:schemeClr w14:val="tx1"/>
            </w14:solidFill>
          </w14:textFill>
        </w:rPr>
        <w:t>（</w:t>
      </w:r>
      <w:r>
        <w:rPr>
          <w:rFonts w:hint="eastAsia" w:ascii="宋体" w:hAnsi="宋体" w:cs="宋体"/>
          <w:color w:val="000000" w:themeColor="text1"/>
          <w:kern w:val="32"/>
          <w:szCs w:val="21"/>
          <w:highlight w:val="none"/>
          <w:lang w:val="en-US" w:eastAsia="zh-CN"/>
          <w14:textFill>
            <w14:solidFill>
              <w14:schemeClr w14:val="tx1"/>
            </w14:solidFill>
          </w14:textFill>
        </w:rPr>
        <w:t>2</w:t>
      </w:r>
      <w:r>
        <w:rPr>
          <w:rFonts w:hint="eastAsia" w:ascii="宋体" w:hAnsi="宋体" w:cs="宋体"/>
          <w:color w:val="000000" w:themeColor="text1"/>
          <w:kern w:val="32"/>
          <w:szCs w:val="21"/>
          <w:highlight w:val="none"/>
          <w:lang w:eastAsia="zh-CN"/>
          <w14:textFill>
            <w14:solidFill>
              <w14:schemeClr w14:val="tx1"/>
            </w14:solidFill>
          </w14:textFill>
        </w:rPr>
        <w:t>）玉象路、鹤纹路（玉佩路-杏雨路）、玉锦路（玉溪路-长韶娄辅道）、玉赤河流域（长潭西至长韶娄段）生态环境系统整治项目、玉枫路、学士路、白鹤中学、东山湾路及2024年新建项目水土保持监测服务。</w:t>
      </w:r>
    </w:p>
    <w:p>
      <w:pPr>
        <w:pStyle w:val="5"/>
        <w:pageBreakBefore w:val="0"/>
        <w:widowControl w:val="0"/>
        <w:numPr>
          <w:ilvl w:val="0"/>
          <w:numId w:val="2"/>
        </w:numPr>
        <w:kinsoku/>
        <w:wordWrap/>
        <w:overflowPunct/>
        <w:topLinePunct w:val="0"/>
        <w:autoSpaceDE/>
        <w:autoSpaceDN/>
        <w:bidi w:val="0"/>
        <w:adjustRightInd/>
        <w:snapToGrid w:val="0"/>
        <w:spacing w:before="0" w:after="0" w:line="360" w:lineRule="auto"/>
        <w:ind w:right="0" w:rightChars="0" w:firstLine="422" w:firstLineChars="200"/>
        <w:textAlignment w:val="auto"/>
        <w:rPr>
          <w:rFonts w:hint="eastAsia" w:ascii="宋体" w:hAnsi="宋体" w:eastAsia="宋体" w:cs="宋体"/>
          <w:bCs w:val="0"/>
          <w:color w:val="000000" w:themeColor="text1"/>
          <w:sz w:val="21"/>
          <w:szCs w:val="21"/>
          <w:highlight w:val="none"/>
          <w14:textFill>
            <w14:solidFill>
              <w14:schemeClr w14:val="tx1"/>
            </w14:solidFill>
          </w14:textFill>
        </w:rPr>
      </w:pPr>
      <w:r>
        <w:rPr>
          <w:rFonts w:hint="eastAsia" w:ascii="宋体" w:hAnsi="宋体" w:eastAsia="宋体" w:cs="宋体"/>
          <w:bCs w:val="0"/>
          <w:color w:val="000000" w:themeColor="text1"/>
          <w:sz w:val="21"/>
          <w:szCs w:val="21"/>
          <w:highlight w:val="none"/>
          <w:lang w:eastAsia="zh-CN"/>
          <w14:textFill>
            <w14:solidFill>
              <w14:schemeClr w14:val="tx1"/>
            </w14:solidFill>
          </w14:textFill>
        </w:rPr>
        <w:t>服务时间要求</w:t>
      </w:r>
    </w:p>
    <w:p>
      <w:pPr>
        <w:pageBreakBefore w:val="0"/>
        <w:widowControl w:val="0"/>
        <w:kinsoku/>
        <w:wordWrap/>
        <w:overflowPunct/>
        <w:topLinePunct w:val="0"/>
        <w:autoSpaceDE/>
        <w:autoSpaceDN/>
        <w:bidi w:val="0"/>
        <w:adjustRightInd/>
        <w:snapToGrid w:val="0"/>
        <w:spacing w:line="360" w:lineRule="auto"/>
        <w:ind w:right="0" w:rightChars="0" w:firstLine="420" w:firstLineChars="200"/>
        <w:textAlignment w:val="auto"/>
        <w:rPr>
          <w:rFonts w:hint="eastAsia" w:ascii="宋体" w:hAnsi="宋体" w:cs="宋体"/>
          <w:color w:val="000000" w:themeColor="text1"/>
          <w:kern w:val="32"/>
          <w:szCs w:val="21"/>
          <w:highlight w:val="none"/>
          <w14:textFill>
            <w14:solidFill>
              <w14:schemeClr w14:val="tx1"/>
            </w14:solidFill>
          </w14:textFill>
        </w:rPr>
      </w:pPr>
      <w:r>
        <w:rPr>
          <w:rFonts w:hint="eastAsia" w:ascii="宋体" w:hAnsi="宋体" w:cs="宋体"/>
          <w:color w:val="000000" w:themeColor="text1"/>
          <w:kern w:val="32"/>
          <w:szCs w:val="21"/>
          <w:highlight w:val="none"/>
          <w:lang w:eastAsia="zh-CN"/>
          <w14:textFill>
            <w14:solidFill>
              <w14:schemeClr w14:val="tx1"/>
            </w14:solidFill>
          </w14:textFill>
        </w:rPr>
        <w:t>根据项目实际进度情况，以建设单位指令，按相关要求出具水土保持报告表或报告书，单个项目时间周期为10天。项目开工后，以建设单位指令，按相关要求出具监测报告。</w:t>
      </w:r>
    </w:p>
    <w:p>
      <w:pPr>
        <w:pStyle w:val="5"/>
        <w:pageBreakBefore w:val="0"/>
        <w:widowControl w:val="0"/>
        <w:numPr>
          <w:ilvl w:val="0"/>
          <w:numId w:val="2"/>
        </w:numPr>
        <w:kinsoku/>
        <w:wordWrap/>
        <w:overflowPunct/>
        <w:topLinePunct w:val="0"/>
        <w:autoSpaceDE/>
        <w:autoSpaceDN/>
        <w:bidi w:val="0"/>
        <w:adjustRightInd/>
        <w:snapToGrid w:val="0"/>
        <w:spacing w:before="0" w:after="0" w:line="360" w:lineRule="auto"/>
        <w:ind w:right="0" w:rightChars="0" w:firstLine="422" w:firstLineChars="200"/>
        <w:textAlignment w:val="auto"/>
        <w:rPr>
          <w:rFonts w:hint="eastAsia" w:ascii="宋体" w:hAnsi="宋体" w:eastAsia="宋体" w:cs="宋体"/>
          <w:bCs w:val="0"/>
          <w:color w:val="000000" w:themeColor="text1"/>
          <w:sz w:val="21"/>
          <w:szCs w:val="21"/>
          <w:highlight w:val="none"/>
          <w14:textFill>
            <w14:solidFill>
              <w14:schemeClr w14:val="tx1"/>
            </w14:solidFill>
          </w14:textFill>
        </w:rPr>
      </w:pPr>
      <w:r>
        <w:rPr>
          <w:rFonts w:hint="eastAsia" w:ascii="宋体" w:hAnsi="宋体" w:eastAsia="宋体" w:cs="宋体"/>
          <w:bCs w:val="0"/>
          <w:color w:val="000000" w:themeColor="text1"/>
          <w:sz w:val="21"/>
          <w:szCs w:val="21"/>
          <w:highlight w:val="none"/>
          <w:lang w:eastAsia="zh-CN"/>
          <w14:textFill>
            <w14:solidFill>
              <w14:schemeClr w14:val="tx1"/>
            </w14:solidFill>
          </w14:textFill>
        </w:rPr>
        <w:t>质量要求</w:t>
      </w:r>
    </w:p>
    <w:p>
      <w:pPr>
        <w:pageBreakBefore w:val="0"/>
        <w:widowControl w:val="0"/>
        <w:kinsoku/>
        <w:wordWrap/>
        <w:overflowPunct/>
        <w:topLinePunct w:val="0"/>
        <w:autoSpaceDE/>
        <w:autoSpaceDN/>
        <w:bidi w:val="0"/>
        <w:adjustRightInd/>
        <w:snapToGrid w:val="0"/>
        <w:spacing w:line="360" w:lineRule="auto"/>
        <w:ind w:right="0" w:rightChars="0" w:firstLine="420" w:firstLineChars="200"/>
        <w:textAlignment w:val="auto"/>
        <w:rPr>
          <w:rFonts w:hint="eastAsia" w:ascii="宋体" w:hAnsi="宋体" w:cs="宋体"/>
          <w:color w:val="000000" w:themeColor="text1"/>
          <w:kern w:val="32"/>
          <w:szCs w:val="21"/>
          <w:highlight w:val="none"/>
          <w14:textFill>
            <w14:solidFill>
              <w14:schemeClr w14:val="tx1"/>
            </w14:solidFill>
          </w14:textFill>
        </w:rPr>
      </w:pPr>
      <w:r>
        <w:rPr>
          <w:rFonts w:hint="eastAsia" w:ascii="宋体" w:hAnsi="宋体" w:cs="宋体"/>
          <w:color w:val="000000" w:themeColor="text1"/>
          <w:kern w:val="32"/>
          <w:szCs w:val="21"/>
          <w:highlight w:val="none"/>
          <w:lang w:eastAsia="zh-CN"/>
          <w14:textFill>
            <w14:solidFill>
              <w14:schemeClr w14:val="tx1"/>
            </w14:solidFill>
          </w14:textFill>
        </w:rPr>
        <w:t>编制水土保持报告，通过项目水土保持监测评审及审批，取得相关批复。编制监测报告，通过项目水土保持监测评审</w:t>
      </w:r>
      <w:r>
        <w:rPr>
          <w:rFonts w:hint="eastAsia" w:ascii="宋体" w:hAnsi="宋体" w:cs="宋体"/>
          <w:color w:val="000000" w:themeColor="text1"/>
          <w:kern w:val="32"/>
          <w:szCs w:val="21"/>
          <w:highlight w:val="none"/>
          <w14:textFill>
            <w14:solidFill>
              <w14:schemeClr w14:val="tx1"/>
            </w14:solidFill>
          </w14:textFill>
        </w:rPr>
        <w:t>。</w:t>
      </w:r>
    </w:p>
    <w:p>
      <w:pPr>
        <w:pStyle w:val="5"/>
        <w:pageBreakBefore w:val="0"/>
        <w:widowControl w:val="0"/>
        <w:numPr>
          <w:ilvl w:val="0"/>
          <w:numId w:val="2"/>
        </w:numPr>
        <w:kinsoku/>
        <w:wordWrap/>
        <w:overflowPunct/>
        <w:topLinePunct w:val="0"/>
        <w:autoSpaceDE/>
        <w:autoSpaceDN/>
        <w:bidi w:val="0"/>
        <w:adjustRightInd/>
        <w:snapToGrid w:val="0"/>
        <w:spacing w:before="0" w:after="0" w:line="360" w:lineRule="auto"/>
        <w:ind w:right="0" w:rightChars="0" w:firstLine="422" w:firstLineChars="200"/>
        <w:textAlignment w:val="auto"/>
        <w:rPr>
          <w:rFonts w:hint="eastAsia" w:ascii="宋体" w:hAnsi="宋体" w:eastAsia="宋体" w:cs="宋体"/>
          <w:bCs w:val="0"/>
          <w:color w:val="000000" w:themeColor="text1"/>
          <w:sz w:val="21"/>
          <w:szCs w:val="21"/>
          <w:highlight w:val="none"/>
          <w14:textFill>
            <w14:solidFill>
              <w14:schemeClr w14:val="tx1"/>
            </w14:solidFill>
          </w14:textFill>
        </w:rPr>
      </w:pPr>
      <w:r>
        <w:rPr>
          <w:rFonts w:hint="eastAsia" w:ascii="宋体" w:hAnsi="宋体" w:eastAsia="宋体" w:cs="宋体"/>
          <w:bCs w:val="0"/>
          <w:color w:val="000000" w:themeColor="text1"/>
          <w:sz w:val="21"/>
          <w:szCs w:val="21"/>
          <w:highlight w:val="none"/>
          <w14:textFill>
            <w14:solidFill>
              <w14:schemeClr w14:val="tx1"/>
            </w14:solidFill>
          </w14:textFill>
        </w:rPr>
        <w:t>验收要求</w:t>
      </w:r>
    </w:p>
    <w:p>
      <w:pPr>
        <w:pageBreakBefore w:val="0"/>
        <w:widowControl w:val="0"/>
        <w:kinsoku/>
        <w:wordWrap/>
        <w:overflowPunct/>
        <w:topLinePunct w:val="0"/>
        <w:autoSpaceDE/>
        <w:autoSpaceDN/>
        <w:bidi w:val="0"/>
        <w:adjustRightInd/>
        <w:snapToGrid w:val="0"/>
        <w:spacing w:line="360" w:lineRule="auto"/>
        <w:ind w:right="0" w:rightChars="0" w:firstLine="420" w:firstLineChars="200"/>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32"/>
          <w:szCs w:val="21"/>
          <w:highlight w:val="none"/>
          <w14:textFill>
            <w14:solidFill>
              <w14:schemeClr w14:val="tx1"/>
            </w14:solidFill>
          </w14:textFill>
        </w:rPr>
        <w:t>1.</w:t>
      </w:r>
      <w:r>
        <w:rPr>
          <w:rFonts w:hint="eastAsia" w:ascii="宋体" w:hAnsi="宋体" w:cs="宋体"/>
          <w:color w:val="000000" w:themeColor="text1"/>
          <w:szCs w:val="21"/>
          <w:highlight w:val="none"/>
          <w14:textFill>
            <w14:solidFill>
              <w14:schemeClr w14:val="tx1"/>
            </w14:solidFill>
          </w14:textFill>
        </w:rPr>
        <w:t>技术服务质量要求满足现行国家技术标准、规范及设计的要求。</w:t>
      </w:r>
    </w:p>
    <w:p>
      <w:pPr>
        <w:pageBreakBefore w:val="0"/>
        <w:widowControl w:val="0"/>
        <w:kinsoku/>
        <w:wordWrap/>
        <w:overflowPunct/>
        <w:topLinePunct w:val="0"/>
        <w:autoSpaceDE/>
        <w:autoSpaceDN/>
        <w:bidi w:val="0"/>
        <w:adjustRightInd/>
        <w:snapToGrid w:val="0"/>
        <w:spacing w:line="360" w:lineRule="auto"/>
        <w:ind w:right="0" w:rightChars="0" w:firstLine="420" w:firstLineChars="200"/>
        <w:textAlignment w:val="auto"/>
        <w:rPr>
          <w:rFonts w:hint="eastAsia" w:ascii="宋体" w:hAnsi="宋体" w:cs="宋体"/>
          <w:color w:val="000000" w:themeColor="text1"/>
          <w:kern w:val="32"/>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w:t>
      </w:r>
      <w:r>
        <w:rPr>
          <w:rFonts w:hint="eastAsia" w:ascii="宋体" w:hAnsi="宋体" w:cs="宋体"/>
          <w:color w:val="000000" w:themeColor="text1"/>
          <w:kern w:val="32"/>
          <w:szCs w:val="21"/>
          <w:highlight w:val="none"/>
          <w14:textFill>
            <w14:solidFill>
              <w14:schemeClr w14:val="tx1"/>
            </w14:solidFill>
          </w14:textFill>
        </w:rPr>
        <w:t>成交单位负责提交的成果报告必须满足国家标准和相关行业规范标准的要求。</w:t>
      </w:r>
    </w:p>
    <w:p>
      <w:pPr>
        <w:pStyle w:val="5"/>
        <w:pageBreakBefore w:val="0"/>
        <w:widowControl w:val="0"/>
        <w:numPr>
          <w:ilvl w:val="0"/>
          <w:numId w:val="2"/>
        </w:numPr>
        <w:kinsoku/>
        <w:wordWrap/>
        <w:overflowPunct/>
        <w:topLinePunct w:val="0"/>
        <w:autoSpaceDE/>
        <w:autoSpaceDN/>
        <w:bidi w:val="0"/>
        <w:adjustRightInd/>
        <w:snapToGrid w:val="0"/>
        <w:spacing w:before="0" w:after="0" w:line="360" w:lineRule="auto"/>
        <w:ind w:right="0" w:rightChars="0" w:firstLine="422" w:firstLineChars="200"/>
        <w:textAlignment w:val="auto"/>
        <w:rPr>
          <w:rFonts w:hint="eastAsia" w:ascii="宋体" w:hAnsi="宋体" w:eastAsia="宋体" w:cs="宋体"/>
          <w:bCs w:val="0"/>
          <w:color w:val="000000" w:themeColor="text1"/>
          <w:sz w:val="21"/>
          <w:szCs w:val="21"/>
          <w:highlight w:val="none"/>
          <w14:textFill>
            <w14:solidFill>
              <w14:schemeClr w14:val="tx1"/>
            </w14:solidFill>
          </w14:textFill>
        </w:rPr>
      </w:pPr>
      <w:r>
        <w:rPr>
          <w:rFonts w:hint="eastAsia" w:ascii="宋体" w:hAnsi="宋体" w:eastAsia="宋体" w:cs="宋体"/>
          <w:bCs w:val="0"/>
          <w:color w:val="000000" w:themeColor="text1"/>
          <w:sz w:val="21"/>
          <w:szCs w:val="21"/>
          <w:highlight w:val="none"/>
          <w14:textFill>
            <w14:solidFill>
              <w14:schemeClr w14:val="tx1"/>
            </w14:solidFill>
          </w14:textFill>
        </w:rPr>
        <w:t xml:space="preserve">其他要求及说明  </w:t>
      </w:r>
    </w:p>
    <w:p>
      <w:pPr>
        <w:pageBreakBefore w:val="0"/>
        <w:widowControl w:val="0"/>
        <w:kinsoku/>
        <w:wordWrap/>
        <w:overflowPunct/>
        <w:topLinePunct w:val="0"/>
        <w:autoSpaceDE/>
        <w:autoSpaceDN/>
        <w:bidi w:val="0"/>
        <w:adjustRightInd/>
        <w:snapToGrid w:val="0"/>
        <w:spacing w:line="360" w:lineRule="auto"/>
        <w:ind w:right="0" w:rightChars="0" w:firstLine="422" w:firstLineChars="200"/>
        <w:textAlignment w:val="auto"/>
        <w:rPr>
          <w:rFonts w:hint="eastAsia" w:ascii="宋体" w:hAnsi="宋体" w:eastAsia="宋体" w:cs="宋体"/>
          <w:b/>
          <w:bCs/>
          <w:color w:val="000000" w:themeColor="text1"/>
          <w:szCs w:val="21"/>
          <w:highlight w:val="none"/>
          <w:lang w:eastAsia="zh-CN"/>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1.</w:t>
      </w:r>
      <w:r>
        <w:rPr>
          <w:rFonts w:hint="eastAsia" w:ascii="宋体" w:hAnsi="宋体" w:eastAsia="宋体" w:cs="宋体"/>
          <w:b/>
          <w:bCs/>
          <w:color w:val="000000" w:themeColor="text1"/>
          <w:szCs w:val="21"/>
          <w:highlight w:val="none"/>
          <w14:textFill>
            <w14:solidFill>
              <w14:schemeClr w14:val="tx1"/>
            </w14:solidFill>
          </w14:textFill>
        </w:rPr>
        <w:t>服务地点</w:t>
      </w:r>
      <w:r>
        <w:rPr>
          <w:rFonts w:hint="eastAsia" w:ascii="宋体" w:hAnsi="宋体" w:eastAsia="宋体" w:cs="宋体"/>
          <w:b/>
          <w:bCs/>
          <w:color w:val="000000" w:themeColor="text1"/>
          <w:szCs w:val="21"/>
          <w:highlight w:val="none"/>
          <w:lang w:eastAsia="zh-CN"/>
          <w14:textFill>
            <w14:solidFill>
              <w14:schemeClr w14:val="tx1"/>
            </w14:solidFill>
          </w14:textFill>
        </w:rPr>
        <w:t>：</w:t>
      </w:r>
    </w:p>
    <w:p>
      <w:pPr>
        <w:pageBreakBefore w:val="0"/>
        <w:widowControl w:val="0"/>
        <w:kinsoku/>
        <w:wordWrap/>
        <w:overflowPunct/>
        <w:topLinePunct w:val="0"/>
        <w:autoSpaceDE/>
        <w:autoSpaceDN/>
        <w:bidi w:val="0"/>
        <w:adjustRightInd/>
        <w:snapToGrid w:val="0"/>
        <w:spacing w:line="360" w:lineRule="auto"/>
        <w:ind w:right="0" w:rightChars="0" w:firstLine="420" w:firstLineChars="200"/>
        <w:textAlignment w:val="auto"/>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采购人指定地点。</w:t>
      </w:r>
    </w:p>
    <w:p>
      <w:pPr>
        <w:pageBreakBefore w:val="0"/>
        <w:widowControl w:val="0"/>
        <w:kinsoku/>
        <w:wordWrap/>
        <w:overflowPunct/>
        <w:topLinePunct w:val="0"/>
        <w:autoSpaceDE/>
        <w:autoSpaceDN/>
        <w:bidi w:val="0"/>
        <w:adjustRightInd/>
        <w:snapToGrid w:val="0"/>
        <w:spacing w:line="360" w:lineRule="auto"/>
        <w:ind w:right="0" w:rightChars="0" w:firstLine="422" w:firstLineChars="200"/>
        <w:textAlignment w:val="auto"/>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lang w:val="en-US" w:eastAsia="zh-CN"/>
          <w14:textFill>
            <w14:solidFill>
              <w14:schemeClr w14:val="tx1"/>
            </w14:solidFill>
          </w14:textFill>
        </w:rPr>
        <w:t>2.</w:t>
      </w:r>
      <w:r>
        <w:rPr>
          <w:rFonts w:hint="eastAsia" w:ascii="宋体" w:hAnsi="宋体" w:cs="宋体"/>
          <w:b/>
          <w:bCs/>
          <w:color w:val="000000" w:themeColor="text1"/>
          <w:szCs w:val="21"/>
          <w:highlight w:val="none"/>
          <w14:textFill>
            <w14:solidFill>
              <w14:schemeClr w14:val="tx1"/>
            </w14:solidFill>
          </w14:textFill>
        </w:rPr>
        <w:t>付款人及付款方式</w:t>
      </w:r>
      <w:r>
        <w:rPr>
          <w:color w:val="000000" w:themeColor="text1"/>
          <w:highlight w:val="none"/>
          <w14:textFill>
            <w14:solidFill>
              <w14:schemeClr w14:val="tx1"/>
            </w14:solidFill>
          </w14:textFill>
        </w:rPr>
        <w:t xml:space="preserve"> </w:t>
      </w:r>
    </w:p>
    <w:p>
      <w:pPr>
        <w:pageBreakBefore w:val="0"/>
        <w:widowControl w:val="0"/>
        <w:kinsoku/>
        <w:wordWrap/>
        <w:overflowPunct/>
        <w:topLinePunct w:val="0"/>
        <w:autoSpaceDE/>
        <w:autoSpaceDN/>
        <w:bidi w:val="0"/>
        <w:adjustRightInd/>
        <w:snapToGrid w:val="0"/>
        <w:spacing w:line="360" w:lineRule="auto"/>
        <w:ind w:right="0" w:rightChars="0" w:firstLine="420" w:firstLineChars="200"/>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2.1付款人：因该项目为集中采购项目，</w:t>
      </w:r>
      <w:r>
        <w:rPr>
          <w:rFonts w:hint="eastAsia" w:ascii="宋体" w:hAnsi="宋体" w:cs="宋体"/>
          <w:color w:val="000000" w:themeColor="text1"/>
          <w:szCs w:val="21"/>
          <w:highlight w:val="none"/>
          <w:lang w:val="en-US" w:eastAsia="zh-CN"/>
          <w14:textFill>
            <w14:solidFill>
              <w14:schemeClr w14:val="tx1"/>
            </w14:solidFill>
          </w14:textFill>
        </w:rPr>
        <w:t>项目实施主体为付款人，具体以签订正式合同为准</w:t>
      </w:r>
      <w:r>
        <w:rPr>
          <w:rFonts w:hint="eastAsia" w:ascii="宋体" w:hAnsi="宋体" w:cs="宋体"/>
          <w:color w:val="000000" w:themeColor="text1"/>
          <w:szCs w:val="21"/>
          <w:highlight w:val="none"/>
          <w:lang w:eastAsia="zh-CN"/>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 xml:space="preserve"> </w:t>
      </w:r>
    </w:p>
    <w:p>
      <w:pPr>
        <w:pageBreakBefore w:val="0"/>
        <w:widowControl w:val="0"/>
        <w:kinsoku/>
        <w:wordWrap/>
        <w:overflowPunct/>
        <w:topLinePunct w:val="0"/>
        <w:autoSpaceDE/>
        <w:autoSpaceDN/>
        <w:bidi w:val="0"/>
        <w:adjustRightInd/>
        <w:snapToGrid w:val="0"/>
        <w:spacing w:line="360" w:lineRule="auto"/>
        <w:ind w:right="0" w:rightChars="0" w:firstLine="420" w:firstLineChars="200"/>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2.2付款方式：</w:t>
      </w:r>
    </w:p>
    <w:p>
      <w:pPr>
        <w:pageBreakBefore w:val="0"/>
        <w:widowControl w:val="0"/>
        <w:kinsoku/>
        <w:wordWrap/>
        <w:overflowPunct/>
        <w:topLinePunct w:val="0"/>
        <w:autoSpaceDE/>
        <w:autoSpaceDN/>
        <w:bidi w:val="0"/>
        <w:adjustRightInd/>
        <w:snapToGrid w:val="0"/>
        <w:spacing w:line="360" w:lineRule="auto"/>
        <w:ind w:right="0" w:rightChars="0" w:firstLine="420" w:firstLineChars="200"/>
        <w:textAlignment w:val="auto"/>
        <w:rPr>
          <w:rFonts w:hint="eastAsia" w:ascii="宋体" w:hAnsi="宋体" w:cs="宋体"/>
          <w:color w:val="000000" w:themeColor="text1"/>
          <w:szCs w:val="21"/>
          <w:highlight w:val="none"/>
          <w:lang w:eastAsia="zh-CN"/>
          <w14:textFill>
            <w14:solidFill>
              <w14:schemeClr w14:val="tx1"/>
            </w14:solidFill>
          </w14:textFill>
        </w:rPr>
      </w:pPr>
      <w:r>
        <w:rPr>
          <w:rFonts w:hint="eastAsia" w:ascii="宋体" w:hAnsi="宋体" w:cs="宋体"/>
          <w:color w:val="000000" w:themeColor="text1"/>
          <w:szCs w:val="21"/>
          <w:highlight w:val="none"/>
          <w:lang w:eastAsia="zh-CN"/>
          <w14:textFill>
            <w14:solidFill>
              <w14:schemeClr w14:val="tx1"/>
            </w14:solidFill>
          </w14:textFill>
        </w:rPr>
        <w:t>乙方提交合格的咨询成果资料，相关成果文件经甲方验收合格后一次性付清，可分项目分类型进行支付。</w:t>
      </w:r>
    </w:p>
    <w:p>
      <w:pPr>
        <w:pageBreakBefore w:val="0"/>
        <w:widowControl w:val="0"/>
        <w:kinsoku/>
        <w:wordWrap/>
        <w:overflowPunct/>
        <w:topLinePunct w:val="0"/>
        <w:autoSpaceDE/>
        <w:autoSpaceDN/>
        <w:bidi w:val="0"/>
        <w:adjustRightInd/>
        <w:snapToGrid w:val="0"/>
        <w:spacing w:line="360" w:lineRule="auto"/>
        <w:ind w:right="0" w:rightChars="0" w:firstLine="422" w:firstLineChars="200"/>
        <w:textAlignment w:val="auto"/>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lang w:val="en-US" w:eastAsia="zh-CN"/>
          <w14:textFill>
            <w14:solidFill>
              <w14:schemeClr w14:val="tx1"/>
            </w14:solidFill>
          </w14:textFill>
        </w:rPr>
        <w:t>3</w:t>
      </w:r>
      <w:r>
        <w:rPr>
          <w:rFonts w:hint="eastAsia" w:ascii="宋体" w:hAnsi="宋体" w:cs="宋体"/>
          <w:b/>
          <w:bCs/>
          <w:color w:val="000000" w:themeColor="text1"/>
          <w:szCs w:val="21"/>
          <w:highlight w:val="none"/>
          <w14:textFill>
            <w14:solidFill>
              <w14:schemeClr w14:val="tx1"/>
            </w14:solidFill>
          </w14:textFill>
        </w:rPr>
        <w:t>.其他说明</w:t>
      </w:r>
    </w:p>
    <w:p>
      <w:pPr>
        <w:pageBreakBefore w:val="0"/>
        <w:widowControl w:val="0"/>
        <w:kinsoku/>
        <w:wordWrap/>
        <w:overflowPunct/>
        <w:topLinePunct w:val="0"/>
        <w:autoSpaceDE/>
        <w:autoSpaceDN/>
        <w:bidi w:val="0"/>
        <w:adjustRightInd/>
        <w:snapToGrid w:val="0"/>
        <w:spacing w:line="360" w:lineRule="auto"/>
        <w:ind w:right="0" w:rightChars="0" w:firstLine="420" w:firstLineChars="200"/>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3</w:t>
      </w:r>
      <w:r>
        <w:rPr>
          <w:rFonts w:hint="eastAsia" w:ascii="宋体" w:hAnsi="宋体" w:cs="宋体"/>
          <w:color w:val="000000" w:themeColor="text1"/>
          <w:szCs w:val="21"/>
          <w:highlight w:val="none"/>
          <w14:textFill>
            <w14:solidFill>
              <w14:schemeClr w14:val="tx1"/>
            </w14:solidFill>
          </w14:textFill>
        </w:rPr>
        <w:t>.1 成交单位提供的成果报告未经采购人允许，不得泄露给第三方或另作他用，泄密造成不良后果的，依法追究责任。</w:t>
      </w:r>
    </w:p>
    <w:p>
      <w:pPr>
        <w:pageBreakBefore w:val="0"/>
        <w:widowControl w:val="0"/>
        <w:kinsoku/>
        <w:wordWrap/>
        <w:overflowPunct/>
        <w:topLinePunct w:val="0"/>
        <w:autoSpaceDE/>
        <w:autoSpaceDN/>
        <w:bidi w:val="0"/>
        <w:adjustRightInd/>
        <w:snapToGrid w:val="0"/>
        <w:spacing w:line="360" w:lineRule="auto"/>
        <w:ind w:right="0" w:rightChars="0" w:firstLine="420" w:firstLineChars="200"/>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3</w:t>
      </w:r>
      <w:r>
        <w:rPr>
          <w:rFonts w:hint="eastAsia" w:ascii="宋体" w:hAnsi="宋体" w:cs="宋体"/>
          <w:color w:val="000000" w:themeColor="text1"/>
          <w:szCs w:val="21"/>
          <w:highlight w:val="none"/>
          <w14:textFill>
            <w14:solidFill>
              <w14:schemeClr w14:val="tx1"/>
            </w14:solidFill>
          </w14:textFill>
        </w:rPr>
        <w:t>.2本项目采用费用包干方式建设，</w:t>
      </w:r>
      <w:r>
        <w:rPr>
          <w:rFonts w:hint="eastAsia" w:ascii="宋体" w:hAnsi="宋体" w:cs="宋体"/>
          <w:bCs/>
          <w:color w:val="000000" w:themeColor="text1"/>
          <w:highlight w:val="none"/>
          <w:lang w:bidi="ar"/>
          <w14:textFill>
            <w14:solidFill>
              <w14:schemeClr w14:val="tx1"/>
            </w14:solidFill>
          </w14:textFill>
        </w:rPr>
        <w:t>供应商应根据项目要求和现场情况，须考虑本项目的实施费用和不可预见的费用，如一旦成交，在项目实施中出现任何遗漏，均由成交人免费提供，采购人不再支付任何费用</w:t>
      </w:r>
      <w:r>
        <w:rPr>
          <w:rFonts w:hint="eastAsia" w:ascii="宋体" w:hAnsi="宋体" w:cs="宋体"/>
          <w:color w:val="000000" w:themeColor="text1"/>
          <w:szCs w:val="21"/>
          <w:highlight w:val="none"/>
          <w14:textFill>
            <w14:solidFill>
              <w14:schemeClr w14:val="tx1"/>
            </w14:solidFill>
          </w14:textFill>
        </w:rPr>
        <w:t>。</w:t>
      </w:r>
    </w:p>
    <w:p>
      <w:pPr>
        <w:pageBreakBefore w:val="0"/>
        <w:widowControl w:val="0"/>
        <w:kinsoku/>
        <w:wordWrap/>
        <w:overflowPunct/>
        <w:topLinePunct w:val="0"/>
        <w:autoSpaceDE/>
        <w:autoSpaceDN/>
        <w:bidi w:val="0"/>
        <w:adjustRightInd/>
        <w:snapToGrid w:val="0"/>
        <w:spacing w:line="360" w:lineRule="auto"/>
        <w:ind w:right="0" w:rightChars="0" w:firstLine="420" w:firstLineChars="200"/>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4</w:t>
      </w:r>
      <w:r>
        <w:rPr>
          <w:rFonts w:hint="eastAsia" w:ascii="宋体" w:hAnsi="宋体" w:cs="宋体"/>
          <w:color w:val="000000" w:themeColor="text1"/>
          <w:szCs w:val="21"/>
          <w:highlight w:val="none"/>
          <w14:textFill>
            <w14:solidFill>
              <w14:schemeClr w14:val="tx1"/>
            </w14:solidFill>
          </w14:textFill>
        </w:rPr>
        <w:t>．本项目不组织现场踏勘，供应商在投标前，如需踏勘现场，自行组织，有关费用自理，踏勘期间发生的意外自负。</w:t>
      </w:r>
    </w:p>
    <w:p>
      <w:pPr>
        <w:pageBreakBefore w:val="0"/>
        <w:widowControl w:val="0"/>
        <w:kinsoku/>
        <w:wordWrap/>
        <w:overflowPunct/>
        <w:topLinePunct w:val="0"/>
        <w:autoSpaceDE/>
        <w:autoSpaceDN/>
        <w:bidi w:val="0"/>
        <w:adjustRightInd/>
        <w:snapToGrid w:val="0"/>
        <w:spacing w:line="360" w:lineRule="auto"/>
        <w:ind w:right="0" w:rightChars="0" w:firstLine="420" w:firstLineChars="200"/>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5</w:t>
      </w:r>
      <w:r>
        <w:rPr>
          <w:rFonts w:hint="eastAsia" w:ascii="宋体" w:hAnsi="宋体" w:cs="宋体"/>
          <w:color w:val="000000" w:themeColor="text1"/>
          <w:szCs w:val="21"/>
          <w:highlight w:val="none"/>
          <w14:textFill>
            <w14:solidFill>
              <w14:schemeClr w14:val="tx1"/>
            </w14:solidFill>
          </w14:textFill>
        </w:rPr>
        <w:t>.必须遵守建设单位相关管理办法，服从建设单位指挥和安排。</w:t>
      </w:r>
    </w:p>
    <w:p>
      <w:pPr>
        <w:pageBreakBefore w:val="0"/>
        <w:widowControl w:val="0"/>
        <w:kinsoku/>
        <w:wordWrap/>
        <w:overflowPunct/>
        <w:topLinePunct w:val="0"/>
        <w:autoSpaceDE/>
        <w:autoSpaceDN/>
        <w:bidi w:val="0"/>
        <w:adjustRightInd/>
        <w:snapToGrid w:val="0"/>
        <w:spacing w:line="360" w:lineRule="auto"/>
        <w:ind w:right="0" w:rightChars="0" w:firstLine="422" w:firstLineChars="200"/>
        <w:textAlignment w:val="auto"/>
        <w:rPr>
          <w:rFonts w:hint="eastAsia" w:ascii="宋体" w:hAnsi="宋体" w:cs="宋体"/>
          <w:color w:val="000000" w:themeColor="text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对于上述项目要求，供应商应在响应性文件中进行回应，作出承诺及说明。</w:t>
      </w:r>
    </w:p>
    <w:p>
      <w:pPr>
        <w:rPr>
          <w:rFonts w:hint="eastAsia" w:ascii="宋体" w:hAnsi="宋体" w:cs="宋体"/>
          <w:color w:val="000000" w:themeColor="text1"/>
          <w:highlight w:val="none"/>
          <w14:textFill>
            <w14:solidFill>
              <w14:schemeClr w14:val="tx1"/>
            </w14:solidFill>
          </w14:textFill>
        </w:rPr>
      </w:pPr>
    </w:p>
    <w:p>
      <w:pPr>
        <w:rPr>
          <w:rFonts w:hint="eastAsia" w:ascii="宋体" w:hAnsi="宋体" w:cs="宋体"/>
          <w:color w:val="000000" w:themeColor="text1"/>
          <w:highlight w:val="none"/>
          <w14:textFill>
            <w14:solidFill>
              <w14:schemeClr w14:val="tx1"/>
            </w14:solidFill>
          </w14:textFill>
        </w:rPr>
        <w:sectPr>
          <w:pgSz w:w="11906" w:h="16838"/>
          <w:pgMar w:top="1417" w:right="1417" w:bottom="1417" w:left="1417" w:header="851" w:footer="992" w:gutter="0"/>
          <w:pgNumType w:fmt="decimal"/>
          <w:cols w:space="425" w:num="1"/>
          <w:docGrid w:type="lines" w:linePitch="312" w:charSpace="0"/>
        </w:sectPr>
      </w:pPr>
    </w:p>
    <w:p>
      <w:pPr>
        <w:jc w:val="both"/>
        <w:rPr>
          <w:rFonts w:hint="default" w:ascii="宋体" w:hAnsi="宋体" w:eastAsia="宋体" w:cs="宋体"/>
          <w:bCs w:val="0"/>
          <w:color w:val="000000" w:themeColor="text1"/>
          <w:sz w:val="24"/>
          <w:szCs w:val="24"/>
          <w:highlight w:val="none"/>
          <w:lang w:val="en-US" w:eastAsia="zh-CN"/>
          <w14:textFill>
            <w14:solidFill>
              <w14:schemeClr w14:val="tx1"/>
            </w14:solidFill>
          </w14:textFill>
        </w:rPr>
      </w:pPr>
      <w:r>
        <w:rPr>
          <w:rFonts w:hint="eastAsia" w:ascii="宋体" w:hAnsi="宋体" w:cs="宋体"/>
          <w:bCs w:val="0"/>
          <w:color w:val="000000" w:themeColor="text1"/>
          <w:sz w:val="24"/>
          <w:szCs w:val="24"/>
          <w:highlight w:val="none"/>
          <w:lang w:val="en-US" w:eastAsia="zh-CN"/>
          <w14:textFill>
            <w14:solidFill>
              <w14:schemeClr w14:val="tx1"/>
            </w14:solidFill>
          </w14:textFill>
        </w:rPr>
        <w:t>附件1：</w:t>
      </w:r>
    </w:p>
    <w:p>
      <w:pPr>
        <w:jc w:val="center"/>
        <w:rPr>
          <w:rFonts w:hint="default" w:ascii="宋体" w:hAnsi="宋体" w:cs="宋体"/>
          <w:b/>
          <w:bCs/>
          <w:color w:val="000000" w:themeColor="text1"/>
          <w:sz w:val="32"/>
          <w:szCs w:val="32"/>
          <w:highlight w:val="none"/>
          <w:lang w:val="en-US"/>
          <w14:textFill>
            <w14:solidFill>
              <w14:schemeClr w14:val="tx1"/>
            </w14:solidFill>
          </w14:textFill>
        </w:rPr>
      </w:pPr>
      <w:r>
        <w:rPr>
          <w:rFonts w:hint="eastAsia" w:ascii="宋体" w:hAnsi="宋体" w:eastAsia="宋体" w:cs="宋体"/>
          <w:b/>
          <w:bCs/>
          <w:color w:val="000000" w:themeColor="text1"/>
          <w:sz w:val="32"/>
          <w:szCs w:val="32"/>
          <w:highlight w:val="none"/>
          <w:lang w:eastAsia="zh-CN"/>
          <w14:textFill>
            <w14:solidFill>
              <w14:schemeClr w14:val="tx1"/>
            </w14:solidFill>
          </w14:textFill>
        </w:rPr>
        <w:t>水土保持报告编制及水土保持监测服务</w:t>
      </w:r>
      <w:r>
        <w:rPr>
          <w:rFonts w:hint="eastAsia" w:ascii="宋体" w:hAnsi="宋体" w:cs="宋体"/>
          <w:b/>
          <w:bCs/>
          <w:color w:val="000000" w:themeColor="text1"/>
          <w:sz w:val="32"/>
          <w:szCs w:val="32"/>
          <w:highlight w:val="none"/>
          <w:lang w:val="en-US" w:eastAsia="zh-CN"/>
          <w14:textFill>
            <w14:solidFill>
              <w14:schemeClr w14:val="tx1"/>
            </w14:solidFill>
          </w14:textFill>
        </w:rPr>
        <w:t>采购预算清单</w:t>
      </w:r>
    </w:p>
    <w:tbl>
      <w:tblPr>
        <w:tblStyle w:val="44"/>
        <w:tblpPr w:leftFromText="180" w:rightFromText="180" w:vertAnchor="text" w:horzAnchor="page" w:tblpX="1041" w:tblpY="77"/>
        <w:tblOverlap w:val="never"/>
        <w:tblW w:w="15375" w:type="dxa"/>
        <w:tblInd w:w="0" w:type="dxa"/>
        <w:tblLayout w:type="fixed"/>
        <w:tblCellMar>
          <w:top w:w="0" w:type="dxa"/>
          <w:left w:w="108" w:type="dxa"/>
          <w:bottom w:w="0" w:type="dxa"/>
          <w:right w:w="108" w:type="dxa"/>
        </w:tblCellMar>
      </w:tblPr>
      <w:tblGrid>
        <w:gridCol w:w="591"/>
        <w:gridCol w:w="2393"/>
        <w:gridCol w:w="2664"/>
        <w:gridCol w:w="924"/>
        <w:gridCol w:w="2171"/>
        <w:gridCol w:w="825"/>
        <w:gridCol w:w="1154"/>
        <w:gridCol w:w="1430"/>
        <w:gridCol w:w="1850"/>
        <w:gridCol w:w="1373"/>
      </w:tblGrid>
      <w:tr>
        <w:tblPrEx>
          <w:tblCellMar>
            <w:top w:w="0" w:type="dxa"/>
            <w:left w:w="108" w:type="dxa"/>
            <w:bottom w:w="0" w:type="dxa"/>
            <w:right w:w="108" w:type="dxa"/>
          </w:tblCellMar>
        </w:tblPrEx>
        <w:trPr>
          <w:trHeight w:val="604"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序</w:t>
            </w:r>
            <w:r>
              <w:rPr>
                <w:rFonts w:hint="eastAsia" w:ascii="宋体" w:hAnsi="宋体" w:eastAsia="宋体" w:cs="宋体"/>
                <w:color w:val="000000" w:themeColor="text1"/>
                <w:highlight w:val="none"/>
                <w:lang w:eastAsia="zh-CN"/>
                <w14:textFill>
                  <w14:solidFill>
                    <w14:schemeClr w14:val="tx1"/>
                  </w14:solidFill>
                </w14:textFill>
              </w:rPr>
              <w:t>号</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公司名称</w:t>
            </w:r>
          </w:p>
        </w:tc>
        <w:tc>
          <w:tcPr>
            <w:tcW w:w="2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项目名称</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themeColor="text1"/>
                <w:highlight w:val="none"/>
                <w:lang w:eastAsia="zh-CN" w:bidi="ar"/>
                <w14:textFill>
                  <w14:solidFill>
                    <w14:schemeClr w14:val="tx1"/>
                  </w14:solidFill>
                </w14:textFill>
              </w:rPr>
            </w:pPr>
            <w:r>
              <w:rPr>
                <w:rFonts w:hint="eastAsia" w:ascii="宋体" w:hAnsi="宋体" w:eastAsia="宋体" w:cs="宋体"/>
                <w:color w:val="000000" w:themeColor="text1"/>
                <w:highlight w:val="none"/>
                <w:lang w:eastAsia="zh-CN" w:bidi="ar"/>
                <w14:textFill>
                  <w14:solidFill>
                    <w14:schemeClr w14:val="tx1"/>
                  </w14:solidFill>
                </w14:textFill>
              </w:rPr>
              <w:t>投资额</w:t>
            </w:r>
          </w:p>
          <w:p>
            <w:pPr>
              <w:widowControl/>
              <w:jc w:val="center"/>
              <w:textAlignment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eastAsia="zh-CN" w:bidi="ar"/>
                <w14:textFill>
                  <w14:solidFill>
                    <w14:schemeClr w14:val="tx1"/>
                  </w14:solidFill>
                </w14:textFill>
              </w:rPr>
              <w:t>（</w:t>
            </w:r>
            <w:r>
              <w:rPr>
                <w:rFonts w:hint="eastAsia" w:ascii="宋体" w:hAnsi="宋体" w:eastAsia="宋体" w:cs="宋体"/>
                <w:color w:val="000000" w:themeColor="text1"/>
                <w:highlight w:val="none"/>
                <w:lang w:val="en-US" w:eastAsia="zh-CN" w:bidi="ar"/>
                <w14:textFill>
                  <w14:solidFill>
                    <w14:schemeClr w14:val="tx1"/>
                  </w14:solidFill>
                </w14:textFill>
              </w:rPr>
              <w:t>万元</w:t>
            </w:r>
            <w:r>
              <w:rPr>
                <w:rFonts w:hint="eastAsia" w:ascii="宋体" w:hAnsi="宋体" w:eastAsia="宋体" w:cs="宋体"/>
                <w:color w:val="000000" w:themeColor="text1"/>
                <w:highlight w:val="none"/>
                <w:lang w:eastAsia="zh-CN" w:bidi="ar"/>
                <w14:textFill>
                  <w14:solidFill>
                    <w14:schemeClr w14:val="tx1"/>
                  </w14:solidFill>
                </w14:textFill>
              </w:rPr>
              <w:t>）</w:t>
            </w:r>
          </w:p>
        </w:tc>
        <w:tc>
          <w:tcPr>
            <w:tcW w:w="2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eastAsia="zh-CN" w:bidi="ar"/>
                <w14:textFill>
                  <w14:solidFill>
                    <w14:schemeClr w14:val="tx1"/>
                  </w14:solidFill>
                </w14:textFill>
              </w:rPr>
              <w:t>走向及起始点</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eastAsia="zh-CN" w:bidi="ar"/>
                <w14:textFill>
                  <w14:solidFill>
                    <w14:schemeClr w14:val="tx1"/>
                  </w14:solidFill>
                </w14:textFill>
              </w:rPr>
              <w:t>宽度（米）</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eastAsia="zh-CN" w:bidi="ar"/>
                <w14:textFill>
                  <w14:solidFill>
                    <w14:schemeClr w14:val="tx1"/>
                  </w14:solidFill>
                </w14:textFill>
              </w:rPr>
              <w:t>长度（米）</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项目类型</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highlight w:val="none"/>
                <w:lang w:val="en-US" w:eastAsia="zh-CN" w:bidi="ar"/>
                <w14:textFill>
                  <w14:solidFill>
                    <w14:schemeClr w14:val="tx1"/>
                  </w14:solidFill>
                </w14:textFill>
              </w:rPr>
            </w:pPr>
            <w:r>
              <w:rPr>
                <w:rFonts w:hint="eastAsia" w:ascii="宋体" w:hAnsi="宋体" w:eastAsia="宋体" w:cs="宋体"/>
                <w:color w:val="000000" w:themeColor="text1"/>
                <w:highlight w:val="none"/>
                <w:lang w:val="en-US" w:eastAsia="zh-CN" w:bidi="ar"/>
                <w14:textFill>
                  <w14:solidFill>
                    <w14:schemeClr w14:val="tx1"/>
                  </w14:solidFill>
                </w14:textFill>
              </w:rPr>
              <w:t>水保</w:t>
            </w:r>
            <w:r>
              <w:rPr>
                <w:rFonts w:hint="eastAsia" w:ascii="宋体" w:hAnsi="宋体" w:eastAsia="宋体" w:cs="宋体"/>
                <w:color w:val="000000" w:themeColor="text1"/>
                <w:highlight w:val="none"/>
                <w:lang w:eastAsia="zh-CN" w:bidi="ar"/>
                <w14:textFill>
                  <w14:solidFill>
                    <w14:schemeClr w14:val="tx1"/>
                  </w14:solidFill>
                </w14:textFill>
              </w:rPr>
              <w:t>报告</w:t>
            </w:r>
            <w:r>
              <w:rPr>
                <w:rFonts w:hint="eastAsia" w:ascii="宋体" w:hAnsi="宋体" w:eastAsia="宋体" w:cs="宋体"/>
                <w:color w:val="000000" w:themeColor="text1"/>
                <w:highlight w:val="none"/>
                <w:lang w:val="en-US" w:eastAsia="zh-CN" w:bidi="ar"/>
                <w14:textFill>
                  <w14:solidFill>
                    <w14:schemeClr w14:val="tx1"/>
                  </w14:solidFill>
                </w14:textFill>
              </w:rPr>
              <w:t>编制费上限值</w:t>
            </w:r>
          </w:p>
          <w:p>
            <w:pPr>
              <w:widowControl/>
              <w:jc w:val="center"/>
              <w:textAlignment w:val="center"/>
              <w:rPr>
                <w:rFonts w:hint="default" w:ascii="宋体" w:hAnsi="宋体" w:eastAsia="宋体" w:cs="宋体"/>
                <w:color w:val="000000" w:themeColor="text1"/>
                <w:highlight w:val="none"/>
                <w:lang w:val="en-US"/>
                <w14:textFill>
                  <w14:solidFill>
                    <w14:schemeClr w14:val="tx1"/>
                  </w14:solidFill>
                </w14:textFill>
              </w:rPr>
            </w:pPr>
            <w:r>
              <w:rPr>
                <w:rFonts w:hint="eastAsia" w:ascii="宋体" w:hAnsi="宋体" w:eastAsia="宋体" w:cs="宋体"/>
                <w:color w:val="000000" w:themeColor="text1"/>
                <w:highlight w:val="none"/>
                <w:lang w:val="en-US" w:eastAsia="zh-CN" w:bidi="ar"/>
                <w14:textFill>
                  <w14:solidFill>
                    <w14:schemeClr w14:val="tx1"/>
                  </w14:solidFill>
                </w14:textFill>
              </w:rPr>
              <w:t>（单位：万元）</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themeColor="text1"/>
                <w:highlight w:val="none"/>
                <w:lang w:val="en-US"/>
                <w14:textFill>
                  <w14:solidFill>
                    <w14:schemeClr w14:val="tx1"/>
                  </w14:solidFill>
                </w14:textFill>
              </w:rPr>
            </w:pPr>
            <w:r>
              <w:rPr>
                <w:rFonts w:hint="eastAsia" w:ascii="宋体" w:hAnsi="宋体" w:eastAsia="宋体" w:cs="宋体"/>
                <w:color w:val="000000" w:themeColor="text1"/>
                <w:highlight w:val="none"/>
                <w:lang w:eastAsia="zh-CN" w:bidi="ar"/>
                <w14:textFill>
                  <w14:solidFill>
                    <w14:schemeClr w14:val="tx1"/>
                  </w14:solidFill>
                </w14:textFill>
              </w:rPr>
              <w:t>水保监测</w:t>
            </w:r>
            <w:r>
              <w:rPr>
                <w:rFonts w:hint="eastAsia" w:ascii="宋体" w:hAnsi="宋体" w:eastAsia="宋体" w:cs="宋体"/>
                <w:color w:val="000000" w:themeColor="text1"/>
                <w:highlight w:val="none"/>
                <w:lang w:val="en-US" w:eastAsia="zh-CN" w:bidi="ar"/>
                <w14:textFill>
                  <w14:solidFill>
                    <w14:schemeClr w14:val="tx1"/>
                  </w14:solidFill>
                </w14:textFill>
              </w:rPr>
              <w:t>费上限值（单位：万元）</w:t>
            </w:r>
          </w:p>
        </w:tc>
      </w:tr>
      <w:tr>
        <w:tblPrEx>
          <w:tblCellMar>
            <w:top w:w="0" w:type="dxa"/>
            <w:left w:w="108" w:type="dxa"/>
            <w:bottom w:w="0" w:type="dxa"/>
            <w:right w:w="108" w:type="dxa"/>
          </w:tblCellMar>
        </w:tblPrEx>
        <w:trPr>
          <w:trHeight w:val="627"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1</w:t>
            </w:r>
          </w:p>
        </w:tc>
        <w:tc>
          <w:tcPr>
            <w:tcW w:w="2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湖南岳麓经济开发有限责任公司</w:t>
            </w:r>
          </w:p>
        </w:tc>
        <w:tc>
          <w:tcPr>
            <w:tcW w:w="2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东山湾路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37000</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望江路至三环线辅道</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36</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2400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城市主干道</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highlight w:val="none"/>
                <w:lang w:eastAsia="zh-CN" w:bidi="ar"/>
                <w14:textFill>
                  <w14:solidFill>
                    <w14:schemeClr w14:val="tx1"/>
                  </w14:solidFill>
                </w14:textFill>
              </w:rPr>
              <w:t>/</w:t>
            </w:r>
          </w:p>
        </w:tc>
        <w:tc>
          <w:tcPr>
            <w:tcW w:w="13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eastAsia="zh-CN" w:bidi="ar"/>
                <w14:textFill>
                  <w14:solidFill>
                    <w14:schemeClr w14:val="tx1"/>
                  </w14:solidFill>
                </w14:textFill>
              </w:rPr>
              <w:t>3</w:t>
            </w:r>
          </w:p>
        </w:tc>
      </w:tr>
      <w:tr>
        <w:tblPrEx>
          <w:tblCellMar>
            <w:top w:w="0" w:type="dxa"/>
            <w:left w:w="108" w:type="dxa"/>
            <w:bottom w:w="0" w:type="dxa"/>
            <w:right w:w="108" w:type="dxa"/>
          </w:tblCellMar>
        </w:tblPrEx>
        <w:trPr>
          <w:trHeight w:val="627"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themeColor="text1"/>
                <w:sz w:val="20"/>
                <w:szCs w:val="20"/>
                <w:highlight w:val="none"/>
                <w:lang w:val="en-US"/>
                <w14:textFill>
                  <w14:solidFill>
                    <w14:schemeClr w14:val="tx1"/>
                  </w14:solidFill>
                </w14:textFill>
              </w:rPr>
            </w:pPr>
            <w:r>
              <w:rPr>
                <w:rFonts w:hint="default" w:ascii="宋体" w:hAnsi="宋体" w:eastAsia="宋体" w:cs="宋体"/>
                <w:color w:val="000000" w:themeColor="text1"/>
                <w:sz w:val="20"/>
                <w:szCs w:val="20"/>
                <w:highlight w:val="none"/>
                <w:lang w:val="en-US" w:eastAsia="zh-CN" w:bidi="ar"/>
                <w14:textFill>
                  <w14:solidFill>
                    <w14:schemeClr w14:val="tx1"/>
                  </w14:solidFill>
                </w14:textFill>
              </w:rPr>
              <w:t>2</w:t>
            </w:r>
          </w:p>
        </w:tc>
        <w:tc>
          <w:tcPr>
            <w:tcW w:w="2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湖南岳麓经济开发有限责任公司</w:t>
            </w:r>
          </w:p>
        </w:tc>
        <w:tc>
          <w:tcPr>
            <w:tcW w:w="2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themeColor="text1"/>
                <w:sz w:val="20"/>
                <w:szCs w:val="20"/>
                <w:highlight w:val="none"/>
                <w:lang w:eastAsia="zh-CN"/>
                <w14:textFill>
                  <w14:solidFill>
                    <w14:schemeClr w14:val="tx1"/>
                  </w14:solidFill>
                </w14:textFill>
              </w:rPr>
            </w:pPr>
            <w:r>
              <w:rPr>
                <w:rFonts w:hint="eastAsia" w:ascii="宋体" w:hAnsi="宋体" w:eastAsia="宋体" w:cs="宋体"/>
                <w:b/>
                <w:bCs/>
                <w:color w:val="000000" w:themeColor="text1"/>
                <w:sz w:val="20"/>
                <w:szCs w:val="20"/>
                <w:highlight w:val="none"/>
                <w:lang w:eastAsia="zh-CN" w:bidi="ar"/>
                <w14:textFill>
                  <w14:solidFill>
                    <w14:schemeClr w14:val="tx1"/>
                  </w14:solidFill>
                </w14:textFill>
              </w:rPr>
              <w:t>翰林路（智贤路-三环线辅道）</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1346</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西起智贤路东至三环线辅道</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20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350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城市支路</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2</w:t>
            </w:r>
          </w:p>
        </w:tc>
        <w:tc>
          <w:tcPr>
            <w:tcW w:w="13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eastAsia="zh-CN" w:bidi="ar"/>
                <w14:textFill>
                  <w14:solidFill>
                    <w14:schemeClr w14:val="tx1"/>
                  </w14:solidFill>
                </w14:textFill>
              </w:rPr>
              <w:t>/</w:t>
            </w:r>
          </w:p>
        </w:tc>
      </w:tr>
      <w:tr>
        <w:tblPrEx>
          <w:tblCellMar>
            <w:top w:w="0" w:type="dxa"/>
            <w:left w:w="108" w:type="dxa"/>
            <w:bottom w:w="0" w:type="dxa"/>
            <w:right w:w="108" w:type="dxa"/>
          </w:tblCellMar>
        </w:tblPrEx>
        <w:trPr>
          <w:trHeight w:val="639"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3</w:t>
            </w:r>
          </w:p>
        </w:tc>
        <w:tc>
          <w:tcPr>
            <w:tcW w:w="2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湖南岳麓经济开发有限责任公司</w:t>
            </w:r>
          </w:p>
        </w:tc>
        <w:tc>
          <w:tcPr>
            <w:tcW w:w="2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玉象路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2877</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东西走向，西起象嘴路，东至车塘河路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16</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988</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城市支路</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val="en-US" w:eastAsia="zh-CN" w:bidi="ar"/>
                <w14:textFill>
                  <w14:solidFill>
                    <w14:schemeClr w14:val="tx1"/>
                  </w14:solidFill>
                </w14:textFill>
              </w:rPr>
              <w:t>/</w:t>
            </w:r>
          </w:p>
        </w:tc>
        <w:tc>
          <w:tcPr>
            <w:tcW w:w="13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eastAsia="zh-CN" w:bidi="ar"/>
                <w14:textFill>
                  <w14:solidFill>
                    <w14:schemeClr w14:val="tx1"/>
                  </w14:solidFill>
                </w14:textFill>
              </w:rPr>
              <w:t>2</w:t>
            </w:r>
          </w:p>
        </w:tc>
      </w:tr>
      <w:tr>
        <w:tblPrEx>
          <w:tblCellMar>
            <w:top w:w="0" w:type="dxa"/>
            <w:left w:w="108" w:type="dxa"/>
            <w:bottom w:w="0" w:type="dxa"/>
            <w:right w:w="108" w:type="dxa"/>
          </w:tblCellMar>
        </w:tblPrEx>
        <w:trPr>
          <w:trHeight w:val="627"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highlight w:val="none"/>
                <w:lang w:val="en-US" w:eastAsia="zh-CN"/>
                <w14:textFill>
                  <w14:solidFill>
                    <w14:schemeClr w14:val="tx1"/>
                  </w14:solidFill>
                </w14:textFill>
              </w:rPr>
            </w:pPr>
            <w:r>
              <w:rPr>
                <w:rFonts w:hint="eastAsia" w:ascii="宋体" w:hAnsi="宋体" w:eastAsia="宋体" w:cs="宋体"/>
                <w:color w:val="000000" w:themeColor="text1"/>
                <w:sz w:val="20"/>
                <w:szCs w:val="20"/>
                <w:highlight w:val="none"/>
                <w:lang w:val="en-US" w:eastAsia="zh-CN"/>
                <w14:textFill>
                  <w14:solidFill>
                    <w14:schemeClr w14:val="tx1"/>
                  </w14:solidFill>
                </w14:textFill>
              </w:rPr>
              <w:t>4</w:t>
            </w:r>
          </w:p>
        </w:tc>
        <w:tc>
          <w:tcPr>
            <w:tcW w:w="2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湖南岳麓经济开发有限责任公司</w:t>
            </w:r>
          </w:p>
        </w:tc>
        <w:tc>
          <w:tcPr>
            <w:tcW w:w="2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智星路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7000</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玉溪路-智达路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26</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1140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城市支路</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2</w:t>
            </w:r>
          </w:p>
        </w:tc>
        <w:tc>
          <w:tcPr>
            <w:tcW w:w="13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eastAsia="zh-CN" w:bidi="ar"/>
                <w14:textFill>
                  <w14:solidFill>
                    <w14:schemeClr w14:val="tx1"/>
                  </w14:solidFill>
                </w14:textFill>
              </w:rPr>
              <w:t>/</w:t>
            </w:r>
          </w:p>
        </w:tc>
      </w:tr>
      <w:tr>
        <w:tblPrEx>
          <w:tblCellMar>
            <w:top w:w="0" w:type="dxa"/>
            <w:left w:w="108" w:type="dxa"/>
            <w:bottom w:w="0" w:type="dxa"/>
            <w:right w:w="108" w:type="dxa"/>
          </w:tblCellMar>
        </w:tblPrEx>
        <w:trPr>
          <w:trHeight w:val="627"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highlight w:val="none"/>
                <w:lang w:val="en-US" w:eastAsia="zh-CN"/>
                <w14:textFill>
                  <w14:solidFill>
                    <w14:schemeClr w14:val="tx1"/>
                  </w14:solidFill>
                </w14:textFill>
              </w:rPr>
            </w:pPr>
            <w:r>
              <w:rPr>
                <w:rFonts w:hint="eastAsia" w:ascii="宋体" w:hAnsi="宋体" w:eastAsia="宋体" w:cs="宋体"/>
                <w:color w:val="000000" w:themeColor="text1"/>
                <w:sz w:val="20"/>
                <w:szCs w:val="20"/>
                <w:highlight w:val="none"/>
                <w:lang w:val="en-US" w:eastAsia="zh-CN"/>
                <w14:textFill>
                  <w14:solidFill>
                    <w14:schemeClr w14:val="tx1"/>
                  </w14:solidFill>
                </w14:textFill>
              </w:rPr>
              <w:t>5</w:t>
            </w:r>
          </w:p>
        </w:tc>
        <w:tc>
          <w:tcPr>
            <w:tcW w:w="2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湖南岳麓经济开发有限责任公司</w:t>
            </w:r>
          </w:p>
        </w:tc>
        <w:tc>
          <w:tcPr>
            <w:tcW w:w="2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玉枫路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4000</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智达路至莲浦大道</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20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605</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城市支路</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highlight w:val="none"/>
                <w:lang w:eastAsia="zh-CN" w:bidi="ar"/>
                <w14:textFill>
                  <w14:solidFill>
                    <w14:schemeClr w14:val="tx1"/>
                  </w14:solidFill>
                </w14:textFill>
              </w:rPr>
              <w:t>/</w:t>
            </w:r>
          </w:p>
        </w:tc>
        <w:tc>
          <w:tcPr>
            <w:tcW w:w="13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eastAsia="zh-CN" w:bidi="ar"/>
                <w14:textFill>
                  <w14:solidFill>
                    <w14:schemeClr w14:val="tx1"/>
                  </w14:solidFill>
                </w14:textFill>
              </w:rPr>
              <w:t>3</w:t>
            </w:r>
          </w:p>
        </w:tc>
      </w:tr>
      <w:tr>
        <w:tblPrEx>
          <w:tblCellMar>
            <w:top w:w="0" w:type="dxa"/>
            <w:left w:w="108" w:type="dxa"/>
            <w:bottom w:w="0" w:type="dxa"/>
            <w:right w:w="108" w:type="dxa"/>
          </w:tblCellMar>
        </w:tblPrEx>
        <w:trPr>
          <w:trHeight w:val="627"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highlight w:val="none"/>
                <w:lang w:val="en-US" w:eastAsia="zh-CN"/>
                <w14:textFill>
                  <w14:solidFill>
                    <w14:schemeClr w14:val="tx1"/>
                  </w14:solidFill>
                </w14:textFill>
              </w:rPr>
            </w:pPr>
            <w:r>
              <w:rPr>
                <w:rFonts w:hint="eastAsia" w:ascii="宋体" w:hAnsi="宋体" w:eastAsia="宋体" w:cs="宋体"/>
                <w:color w:val="000000" w:themeColor="text1"/>
                <w:sz w:val="20"/>
                <w:szCs w:val="20"/>
                <w:highlight w:val="none"/>
                <w:lang w:val="en-US" w:eastAsia="zh-CN"/>
                <w14:textFill>
                  <w14:solidFill>
                    <w14:schemeClr w14:val="tx1"/>
                  </w14:solidFill>
                </w14:textFill>
              </w:rPr>
              <w:t>6</w:t>
            </w:r>
          </w:p>
        </w:tc>
        <w:tc>
          <w:tcPr>
            <w:tcW w:w="2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湖南岳麓经济开发有限责任公司</w:t>
            </w:r>
          </w:p>
        </w:tc>
        <w:tc>
          <w:tcPr>
            <w:tcW w:w="2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学士路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10000</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三环线-望江路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36</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2970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城市主干道</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highlight w:val="none"/>
                <w:lang w:eastAsia="zh-CN" w:bidi="ar"/>
                <w14:textFill>
                  <w14:solidFill>
                    <w14:schemeClr w14:val="tx1"/>
                  </w14:solidFill>
                </w14:textFill>
              </w:rPr>
              <w:t>/</w:t>
            </w:r>
          </w:p>
        </w:tc>
        <w:tc>
          <w:tcPr>
            <w:tcW w:w="13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eastAsia="zh-CN" w:bidi="ar"/>
                <w14:textFill>
                  <w14:solidFill>
                    <w14:schemeClr w14:val="tx1"/>
                  </w14:solidFill>
                </w14:textFill>
              </w:rPr>
              <w:t>4</w:t>
            </w:r>
          </w:p>
        </w:tc>
      </w:tr>
      <w:tr>
        <w:tblPrEx>
          <w:tblCellMar>
            <w:top w:w="0" w:type="dxa"/>
            <w:left w:w="108" w:type="dxa"/>
            <w:bottom w:w="0" w:type="dxa"/>
            <w:right w:w="108" w:type="dxa"/>
          </w:tblCellMar>
        </w:tblPrEx>
        <w:trPr>
          <w:trHeight w:val="627"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highlight w:val="none"/>
                <w:lang w:val="en-US" w:eastAsia="zh-CN"/>
                <w14:textFill>
                  <w14:solidFill>
                    <w14:schemeClr w14:val="tx1"/>
                  </w14:solidFill>
                </w14:textFill>
              </w:rPr>
            </w:pPr>
            <w:r>
              <w:rPr>
                <w:rFonts w:hint="eastAsia" w:ascii="宋体" w:hAnsi="宋体" w:eastAsia="宋体" w:cs="宋体"/>
                <w:color w:val="000000" w:themeColor="text1"/>
                <w:sz w:val="20"/>
                <w:szCs w:val="20"/>
                <w:highlight w:val="none"/>
                <w:lang w:val="en-US" w:eastAsia="zh-CN"/>
                <w14:textFill>
                  <w14:solidFill>
                    <w14:schemeClr w14:val="tx1"/>
                  </w14:solidFill>
                </w14:textFill>
              </w:rPr>
              <w:t>7</w:t>
            </w:r>
          </w:p>
        </w:tc>
        <w:tc>
          <w:tcPr>
            <w:tcW w:w="2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湖南岳麓经济开发有限责任公司</w:t>
            </w:r>
          </w:p>
        </w:tc>
        <w:tc>
          <w:tcPr>
            <w:tcW w:w="2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鹤纹路（玉佩路-杏雨路）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3000</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玉佩路-杏雨路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18</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396</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城市支路</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5</w:t>
            </w:r>
          </w:p>
        </w:tc>
        <w:tc>
          <w:tcPr>
            <w:tcW w:w="13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eastAsia="zh-CN" w:bidi="ar"/>
                <w14:textFill>
                  <w14:solidFill>
                    <w14:schemeClr w14:val="tx1"/>
                  </w14:solidFill>
                </w14:textFill>
              </w:rPr>
              <w:t>3</w:t>
            </w:r>
          </w:p>
        </w:tc>
      </w:tr>
      <w:tr>
        <w:tblPrEx>
          <w:tblCellMar>
            <w:top w:w="0" w:type="dxa"/>
            <w:left w:w="108" w:type="dxa"/>
            <w:bottom w:w="0" w:type="dxa"/>
            <w:right w:w="108" w:type="dxa"/>
          </w:tblCellMar>
        </w:tblPrEx>
        <w:trPr>
          <w:trHeight w:val="627"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highlight w:val="none"/>
                <w:lang w:val="en-US" w:eastAsia="zh-CN"/>
                <w14:textFill>
                  <w14:solidFill>
                    <w14:schemeClr w14:val="tx1"/>
                  </w14:solidFill>
                </w14:textFill>
              </w:rPr>
            </w:pPr>
            <w:r>
              <w:rPr>
                <w:rFonts w:hint="eastAsia" w:ascii="宋体" w:hAnsi="宋体" w:eastAsia="宋体" w:cs="宋体"/>
                <w:color w:val="000000" w:themeColor="text1"/>
                <w:sz w:val="20"/>
                <w:szCs w:val="20"/>
                <w:highlight w:val="none"/>
                <w:lang w:val="en-US" w:eastAsia="zh-CN"/>
                <w14:textFill>
                  <w14:solidFill>
                    <w14:schemeClr w14:val="tx1"/>
                  </w14:solidFill>
                </w14:textFill>
              </w:rPr>
              <w:t>8</w:t>
            </w:r>
          </w:p>
        </w:tc>
        <w:tc>
          <w:tcPr>
            <w:tcW w:w="2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湖南岳麓经济开发有限责任公司</w:t>
            </w:r>
          </w:p>
        </w:tc>
        <w:tc>
          <w:tcPr>
            <w:tcW w:w="2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玉锦路（玉溪路-长韶娄辅道）</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3000</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玉溪路-长韶娄辅道</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424</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20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城市支路</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5</w:t>
            </w:r>
          </w:p>
        </w:tc>
        <w:tc>
          <w:tcPr>
            <w:tcW w:w="13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eastAsia="zh-CN" w:bidi="ar"/>
                <w14:textFill>
                  <w14:solidFill>
                    <w14:schemeClr w14:val="tx1"/>
                  </w14:solidFill>
                </w14:textFill>
              </w:rPr>
              <w:t>3</w:t>
            </w:r>
          </w:p>
        </w:tc>
      </w:tr>
      <w:tr>
        <w:tblPrEx>
          <w:tblCellMar>
            <w:top w:w="0" w:type="dxa"/>
            <w:left w:w="108" w:type="dxa"/>
            <w:bottom w:w="0" w:type="dxa"/>
            <w:right w:w="108" w:type="dxa"/>
          </w:tblCellMar>
        </w:tblPrEx>
        <w:trPr>
          <w:trHeight w:val="639"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highlight w:val="none"/>
                <w:lang w:val="en-US" w:eastAsia="zh-CN"/>
                <w14:textFill>
                  <w14:solidFill>
                    <w14:schemeClr w14:val="tx1"/>
                  </w14:solidFill>
                </w14:textFill>
              </w:rPr>
            </w:pPr>
            <w:r>
              <w:rPr>
                <w:rFonts w:hint="eastAsia" w:ascii="宋体" w:hAnsi="宋体" w:eastAsia="宋体" w:cs="宋体"/>
                <w:color w:val="000000" w:themeColor="text1"/>
                <w:sz w:val="20"/>
                <w:szCs w:val="20"/>
                <w:highlight w:val="none"/>
                <w:lang w:val="en-US" w:eastAsia="zh-CN"/>
                <w14:textFill>
                  <w14:solidFill>
                    <w14:schemeClr w14:val="tx1"/>
                  </w14:solidFill>
                </w14:textFill>
              </w:rPr>
              <w:t>9</w:t>
            </w:r>
          </w:p>
        </w:tc>
        <w:tc>
          <w:tcPr>
            <w:tcW w:w="2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湖南岳麓经济开发有限责任公司</w:t>
            </w:r>
          </w:p>
        </w:tc>
        <w:tc>
          <w:tcPr>
            <w:tcW w:w="2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078县道(绕城高速-象嘴路 )（电力埋管）</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900</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 xml:space="preserve">绕城高速-象嘴路 </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1200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themeColor="text1"/>
                <w:sz w:val="20"/>
                <w:szCs w:val="20"/>
                <w:highlight w:val="none"/>
                <w:lang w:val="en-US"/>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电力</w:t>
            </w:r>
            <w:r>
              <w:rPr>
                <w:rFonts w:hint="eastAsia" w:ascii="宋体" w:hAnsi="宋体" w:eastAsia="宋体" w:cs="宋体"/>
                <w:color w:val="000000" w:themeColor="text1"/>
                <w:sz w:val="20"/>
                <w:szCs w:val="20"/>
                <w:highlight w:val="none"/>
                <w:lang w:val="en-US" w:eastAsia="zh-CN" w:bidi="ar"/>
                <w14:textFill>
                  <w14:solidFill>
                    <w14:schemeClr w14:val="tx1"/>
                  </w14:solidFill>
                </w14:textFill>
              </w:rPr>
              <w:t>埋管</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2</w:t>
            </w:r>
          </w:p>
        </w:tc>
        <w:tc>
          <w:tcPr>
            <w:tcW w:w="13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eastAsia="zh-CN" w:bidi="ar"/>
                <w14:textFill>
                  <w14:solidFill>
                    <w14:schemeClr w14:val="tx1"/>
                  </w14:solidFill>
                </w14:textFill>
              </w:rPr>
              <w:t>/</w:t>
            </w:r>
          </w:p>
        </w:tc>
      </w:tr>
      <w:tr>
        <w:tblPrEx>
          <w:tblCellMar>
            <w:top w:w="0" w:type="dxa"/>
            <w:left w:w="108" w:type="dxa"/>
            <w:bottom w:w="0" w:type="dxa"/>
            <w:right w:w="108" w:type="dxa"/>
          </w:tblCellMar>
        </w:tblPrEx>
        <w:trPr>
          <w:trHeight w:val="627"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themeColor="text1"/>
                <w:sz w:val="20"/>
                <w:szCs w:val="20"/>
                <w:highlight w:val="none"/>
                <w:lang w:val="en-US" w:eastAsia="zh-CN"/>
                <w14:textFill>
                  <w14:solidFill>
                    <w14:schemeClr w14:val="tx1"/>
                  </w14:solidFill>
                </w14:textFill>
              </w:rPr>
            </w:pPr>
            <w:r>
              <w:rPr>
                <w:rFonts w:hint="eastAsia" w:ascii="宋体" w:hAnsi="宋体" w:eastAsia="宋体" w:cs="宋体"/>
                <w:color w:val="000000" w:themeColor="text1"/>
                <w:sz w:val="20"/>
                <w:szCs w:val="20"/>
                <w:highlight w:val="none"/>
                <w:lang w:val="en-US" w:eastAsia="zh-CN"/>
                <w14:textFill>
                  <w14:solidFill>
                    <w14:schemeClr w14:val="tx1"/>
                  </w14:solidFill>
                </w14:textFill>
              </w:rPr>
              <w:t>10</w:t>
            </w:r>
          </w:p>
        </w:tc>
        <w:tc>
          <w:tcPr>
            <w:tcW w:w="2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湖南岳麓经济开发有限责任公司</w:t>
            </w:r>
          </w:p>
        </w:tc>
        <w:tc>
          <w:tcPr>
            <w:tcW w:w="2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云栖路(含浦大道-象嘴路）（电力埋管）</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3000</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含浦大道-象嘴路）（电力埋管</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2200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电力</w:t>
            </w:r>
            <w:r>
              <w:rPr>
                <w:rFonts w:hint="eastAsia" w:ascii="宋体" w:hAnsi="宋体" w:eastAsia="宋体" w:cs="宋体"/>
                <w:color w:val="000000" w:themeColor="text1"/>
                <w:sz w:val="20"/>
                <w:szCs w:val="20"/>
                <w:highlight w:val="none"/>
                <w:lang w:val="en-US" w:eastAsia="zh-CN" w:bidi="ar"/>
                <w14:textFill>
                  <w14:solidFill>
                    <w14:schemeClr w14:val="tx1"/>
                  </w14:solidFill>
                </w14:textFill>
              </w:rPr>
              <w:t>埋管</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2</w:t>
            </w:r>
          </w:p>
        </w:tc>
        <w:tc>
          <w:tcPr>
            <w:tcW w:w="13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eastAsia="zh-CN" w:bidi="ar"/>
                <w14:textFill>
                  <w14:solidFill>
                    <w14:schemeClr w14:val="tx1"/>
                  </w14:solidFill>
                </w14:textFill>
              </w:rPr>
              <w:t>/</w:t>
            </w:r>
          </w:p>
        </w:tc>
      </w:tr>
      <w:tr>
        <w:tblPrEx>
          <w:tblCellMar>
            <w:top w:w="0" w:type="dxa"/>
            <w:left w:w="108" w:type="dxa"/>
            <w:bottom w:w="0" w:type="dxa"/>
            <w:right w:w="108" w:type="dxa"/>
          </w:tblCellMar>
        </w:tblPrEx>
        <w:trPr>
          <w:trHeight w:val="627"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themeColor="text1"/>
                <w:sz w:val="20"/>
                <w:szCs w:val="20"/>
                <w:highlight w:val="none"/>
                <w:lang w:val="en-US" w:eastAsia="zh-CN"/>
                <w14:textFill>
                  <w14:solidFill>
                    <w14:schemeClr w14:val="tx1"/>
                  </w14:solidFill>
                </w14:textFill>
              </w:rPr>
            </w:pPr>
            <w:r>
              <w:rPr>
                <w:rFonts w:hint="eastAsia" w:ascii="宋体" w:hAnsi="宋体" w:eastAsia="宋体" w:cs="宋体"/>
                <w:color w:val="000000" w:themeColor="text1"/>
                <w:sz w:val="20"/>
                <w:szCs w:val="20"/>
                <w:highlight w:val="none"/>
                <w:lang w:val="en-US" w:eastAsia="zh-CN"/>
                <w14:textFill>
                  <w14:solidFill>
                    <w14:schemeClr w14:val="tx1"/>
                  </w14:solidFill>
                </w14:textFill>
              </w:rPr>
              <w:t>11</w:t>
            </w:r>
          </w:p>
        </w:tc>
        <w:tc>
          <w:tcPr>
            <w:tcW w:w="2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湖南岳麓经济开发有限责任公司</w:t>
            </w:r>
          </w:p>
        </w:tc>
        <w:tc>
          <w:tcPr>
            <w:tcW w:w="2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紫苑路扩改工程</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2000</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highlight w:val="none"/>
                <w14:textFill>
                  <w14:solidFill>
                    <w14:schemeClr w14:val="tx1"/>
                  </w14:solidFill>
                </w14:textFill>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900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highlight w:val="none"/>
                <w14:textFill>
                  <w14:solidFill>
                    <w14:schemeClr w14:val="tx1"/>
                  </w14:solidFill>
                </w14:textFill>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城市支路</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2</w:t>
            </w:r>
          </w:p>
        </w:tc>
        <w:tc>
          <w:tcPr>
            <w:tcW w:w="13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eastAsia="zh-CN" w:bidi="ar"/>
                <w14:textFill>
                  <w14:solidFill>
                    <w14:schemeClr w14:val="tx1"/>
                  </w14:solidFill>
                </w14:textFill>
              </w:rPr>
              <w:t>/</w:t>
            </w:r>
          </w:p>
        </w:tc>
      </w:tr>
      <w:tr>
        <w:tblPrEx>
          <w:tblCellMar>
            <w:top w:w="0" w:type="dxa"/>
            <w:left w:w="108" w:type="dxa"/>
            <w:bottom w:w="0" w:type="dxa"/>
            <w:right w:w="108" w:type="dxa"/>
          </w:tblCellMar>
        </w:tblPrEx>
        <w:trPr>
          <w:trHeight w:val="639"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themeColor="text1"/>
                <w:sz w:val="20"/>
                <w:szCs w:val="20"/>
                <w:highlight w:val="none"/>
                <w:lang w:val="en-US" w:eastAsia="zh-CN"/>
                <w14:textFill>
                  <w14:solidFill>
                    <w14:schemeClr w14:val="tx1"/>
                  </w14:solidFill>
                </w14:textFill>
              </w:rPr>
            </w:pPr>
            <w:r>
              <w:rPr>
                <w:rFonts w:hint="eastAsia" w:ascii="宋体" w:hAnsi="宋体" w:eastAsia="宋体" w:cs="宋体"/>
                <w:color w:val="000000" w:themeColor="text1"/>
                <w:sz w:val="20"/>
                <w:szCs w:val="20"/>
                <w:highlight w:val="none"/>
                <w:lang w:val="en-US" w:eastAsia="zh-CN"/>
                <w14:textFill>
                  <w14:solidFill>
                    <w14:schemeClr w14:val="tx1"/>
                  </w14:solidFill>
                </w14:textFill>
              </w:rPr>
              <w:t>12</w:t>
            </w:r>
          </w:p>
        </w:tc>
        <w:tc>
          <w:tcPr>
            <w:tcW w:w="2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湖南岳麓经济开发有限责任公司</w:t>
            </w:r>
          </w:p>
        </w:tc>
        <w:tc>
          <w:tcPr>
            <w:tcW w:w="2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岳麓高新区过街人行通道(天桥、地下通道)</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3000</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highlight w:val="none"/>
                <w14:textFill>
                  <w14:solidFill>
                    <w14:schemeClr w14:val="tx1"/>
                  </w14:solidFill>
                </w14:textFill>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highlight w:val="none"/>
                <w14:textFill>
                  <w14:solidFill>
                    <w14:schemeClr w14:val="tx1"/>
                  </w14:solidFill>
                </w14:textFill>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highlight w:val="none"/>
                <w14:textFill>
                  <w14:solidFill>
                    <w14:schemeClr w14:val="tx1"/>
                  </w14:solidFill>
                </w14:textFill>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val="en-US" w:eastAsia="zh-CN" w:bidi="ar"/>
                <w14:textFill>
                  <w14:solidFill>
                    <w14:schemeClr w14:val="tx1"/>
                  </w14:solidFill>
                </w14:textFill>
              </w:rPr>
              <w:t>人行</w:t>
            </w:r>
            <w:r>
              <w:rPr>
                <w:rFonts w:hint="eastAsia" w:ascii="宋体" w:hAnsi="宋体" w:eastAsia="宋体" w:cs="宋体"/>
                <w:color w:val="000000" w:themeColor="text1"/>
                <w:sz w:val="20"/>
                <w:szCs w:val="20"/>
                <w:highlight w:val="none"/>
                <w:lang w:eastAsia="zh-CN" w:bidi="ar"/>
                <w14:textFill>
                  <w14:solidFill>
                    <w14:schemeClr w14:val="tx1"/>
                  </w14:solidFill>
                </w14:textFill>
              </w:rPr>
              <w:t>天桥</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2</w:t>
            </w:r>
          </w:p>
        </w:tc>
        <w:tc>
          <w:tcPr>
            <w:tcW w:w="13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eastAsia="zh-CN" w:bidi="ar"/>
                <w14:textFill>
                  <w14:solidFill>
                    <w14:schemeClr w14:val="tx1"/>
                  </w14:solidFill>
                </w14:textFill>
              </w:rPr>
              <w:t>/</w:t>
            </w:r>
          </w:p>
        </w:tc>
      </w:tr>
      <w:tr>
        <w:tblPrEx>
          <w:tblCellMar>
            <w:top w:w="0" w:type="dxa"/>
            <w:left w:w="108" w:type="dxa"/>
            <w:bottom w:w="0" w:type="dxa"/>
            <w:right w:w="108" w:type="dxa"/>
          </w:tblCellMar>
        </w:tblPrEx>
        <w:trPr>
          <w:trHeight w:val="775"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themeColor="text1"/>
                <w:sz w:val="20"/>
                <w:szCs w:val="20"/>
                <w:highlight w:val="none"/>
                <w:lang w:val="en-US" w:eastAsia="zh-CN"/>
                <w14:textFill>
                  <w14:solidFill>
                    <w14:schemeClr w14:val="tx1"/>
                  </w14:solidFill>
                </w14:textFill>
              </w:rPr>
            </w:pPr>
            <w:r>
              <w:rPr>
                <w:rFonts w:hint="eastAsia" w:ascii="宋体" w:hAnsi="宋体" w:eastAsia="宋体" w:cs="宋体"/>
                <w:color w:val="000000" w:themeColor="text1"/>
                <w:sz w:val="20"/>
                <w:szCs w:val="20"/>
                <w:highlight w:val="none"/>
                <w:lang w:val="en-US" w:eastAsia="zh-CN"/>
                <w14:textFill>
                  <w14:solidFill>
                    <w14:schemeClr w14:val="tx1"/>
                  </w14:solidFill>
                </w14:textFill>
              </w:rPr>
              <w:t>13</w:t>
            </w:r>
          </w:p>
        </w:tc>
        <w:tc>
          <w:tcPr>
            <w:tcW w:w="2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湖南岳麓经济开发有限责任公司</w:t>
            </w:r>
          </w:p>
        </w:tc>
        <w:tc>
          <w:tcPr>
            <w:tcW w:w="2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玉赤河流域（长潭西至长韶娄段）生态环境系统整治项目</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6000</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长潭西至长韶娄段</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highlight w:val="none"/>
                <w14:textFill>
                  <w14:solidFill>
                    <w14:schemeClr w14:val="tx1"/>
                  </w14:solidFill>
                </w14:textFill>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highlight w:val="none"/>
                <w14:textFill>
                  <w14:solidFill>
                    <w14:schemeClr w14:val="tx1"/>
                  </w14:solidFill>
                </w14:textFill>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房建项目</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6</w:t>
            </w:r>
          </w:p>
        </w:tc>
        <w:tc>
          <w:tcPr>
            <w:tcW w:w="13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eastAsia="zh-CN" w:bidi="ar"/>
                <w14:textFill>
                  <w14:solidFill>
                    <w14:schemeClr w14:val="tx1"/>
                  </w14:solidFill>
                </w14:textFill>
              </w:rPr>
              <w:t>4</w:t>
            </w:r>
          </w:p>
        </w:tc>
      </w:tr>
      <w:tr>
        <w:tblPrEx>
          <w:tblCellMar>
            <w:top w:w="0" w:type="dxa"/>
            <w:left w:w="108" w:type="dxa"/>
            <w:bottom w:w="0" w:type="dxa"/>
            <w:right w:w="108" w:type="dxa"/>
          </w:tblCellMar>
        </w:tblPrEx>
        <w:trPr>
          <w:trHeight w:val="627"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themeColor="text1"/>
                <w:sz w:val="20"/>
                <w:szCs w:val="20"/>
                <w:highlight w:val="none"/>
                <w:lang w:val="en-US" w:eastAsia="zh-CN"/>
                <w14:textFill>
                  <w14:solidFill>
                    <w14:schemeClr w14:val="tx1"/>
                  </w14:solidFill>
                </w14:textFill>
              </w:rPr>
            </w:pPr>
            <w:r>
              <w:rPr>
                <w:rFonts w:hint="eastAsia" w:ascii="宋体" w:hAnsi="宋体" w:eastAsia="宋体" w:cs="宋体"/>
                <w:color w:val="000000" w:themeColor="text1"/>
                <w:sz w:val="20"/>
                <w:szCs w:val="20"/>
                <w:highlight w:val="none"/>
                <w:lang w:val="en-US" w:eastAsia="zh-CN"/>
                <w14:textFill>
                  <w14:solidFill>
                    <w14:schemeClr w14:val="tx1"/>
                  </w14:solidFill>
                </w14:textFill>
              </w:rPr>
              <w:t>14</w:t>
            </w:r>
          </w:p>
        </w:tc>
        <w:tc>
          <w:tcPr>
            <w:tcW w:w="2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湖南智谷投资发展集团有限公司</w:t>
            </w:r>
          </w:p>
        </w:tc>
        <w:tc>
          <w:tcPr>
            <w:tcW w:w="2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白鹤中学</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31000</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含浦大道与玉佩路西侧</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highlight w:val="none"/>
                <w:lang w:eastAsia="zh-CN"/>
                <w14:textFill>
                  <w14:solidFill>
                    <w14:schemeClr w14:val="tx1"/>
                  </w14:solidFill>
                </w14:textFill>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highlight w:val="none"/>
                <w:lang w:eastAsia="zh-CN"/>
                <w14:textFill>
                  <w14:solidFill>
                    <w14:schemeClr w14:val="tx1"/>
                  </w14:solidFill>
                </w14:textFill>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房建项目</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highlight w:val="none"/>
                <w:lang w:eastAsia="zh-CN" w:bidi="ar"/>
                <w14:textFill>
                  <w14:solidFill>
                    <w14:schemeClr w14:val="tx1"/>
                  </w14:solidFill>
                </w14:textFill>
              </w:rPr>
              <w:t>/</w:t>
            </w:r>
          </w:p>
        </w:tc>
        <w:tc>
          <w:tcPr>
            <w:tcW w:w="13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eastAsia="zh-CN" w:bidi="ar"/>
                <w14:textFill>
                  <w14:solidFill>
                    <w14:schemeClr w14:val="tx1"/>
                  </w14:solidFill>
                </w14:textFill>
              </w:rPr>
              <w:t>3</w:t>
            </w:r>
          </w:p>
        </w:tc>
      </w:tr>
      <w:tr>
        <w:tblPrEx>
          <w:tblCellMar>
            <w:top w:w="0" w:type="dxa"/>
            <w:left w:w="108" w:type="dxa"/>
            <w:bottom w:w="0" w:type="dxa"/>
            <w:right w:w="108" w:type="dxa"/>
          </w:tblCellMar>
        </w:tblPrEx>
        <w:trPr>
          <w:trHeight w:val="627"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themeColor="text1"/>
                <w:sz w:val="20"/>
                <w:szCs w:val="20"/>
                <w:highlight w:val="none"/>
                <w:lang w:val="en-US" w:eastAsia="zh-CN"/>
                <w14:textFill>
                  <w14:solidFill>
                    <w14:schemeClr w14:val="tx1"/>
                  </w14:solidFill>
                </w14:textFill>
              </w:rPr>
            </w:pPr>
            <w:r>
              <w:rPr>
                <w:rFonts w:hint="eastAsia" w:ascii="宋体" w:hAnsi="宋体" w:eastAsia="宋体" w:cs="宋体"/>
                <w:color w:val="000000" w:themeColor="text1"/>
                <w:sz w:val="20"/>
                <w:szCs w:val="20"/>
                <w:highlight w:val="none"/>
                <w:lang w:val="en-US" w:eastAsia="zh-CN"/>
                <w14:textFill>
                  <w14:solidFill>
                    <w14:schemeClr w14:val="tx1"/>
                  </w14:solidFill>
                </w14:textFill>
              </w:rPr>
              <w:t>15</w:t>
            </w:r>
          </w:p>
        </w:tc>
        <w:tc>
          <w:tcPr>
            <w:tcW w:w="2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湖南智谷投资发展集团有限公司</w:t>
            </w:r>
          </w:p>
        </w:tc>
        <w:tc>
          <w:tcPr>
            <w:tcW w:w="2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白鹤安置房二期</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12000</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14:textFill>
                  <w14:solidFill>
                    <w14:schemeClr w14:val="tx1"/>
                  </w14:solidFill>
                </w14:textFill>
              </w:rPr>
              <w:t>杏雨路旁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highlight w:val="none"/>
                <w14:textFill>
                  <w14:solidFill>
                    <w14:schemeClr w14:val="tx1"/>
                  </w14:solidFill>
                </w14:textFill>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highlight w:val="none"/>
                <w14:textFill>
                  <w14:solidFill>
                    <w14:schemeClr w14:val="tx1"/>
                  </w14:solidFill>
                </w14:textFill>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房建项目</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2</w:t>
            </w:r>
          </w:p>
        </w:tc>
        <w:tc>
          <w:tcPr>
            <w:tcW w:w="13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eastAsia="zh-CN" w:bidi="ar"/>
                <w14:textFill>
                  <w14:solidFill>
                    <w14:schemeClr w14:val="tx1"/>
                  </w14:solidFill>
                </w14:textFill>
              </w:rPr>
              <w:t>/</w:t>
            </w:r>
          </w:p>
        </w:tc>
      </w:tr>
      <w:tr>
        <w:tblPrEx>
          <w:tblCellMar>
            <w:top w:w="0" w:type="dxa"/>
            <w:left w:w="108" w:type="dxa"/>
            <w:bottom w:w="0" w:type="dxa"/>
            <w:right w:w="108" w:type="dxa"/>
          </w:tblCellMar>
        </w:tblPrEx>
        <w:trPr>
          <w:trHeight w:val="766"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16</w:t>
            </w:r>
          </w:p>
        </w:tc>
        <w:tc>
          <w:tcPr>
            <w:tcW w:w="2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湖南岳麓经济开发有限责任公司/湖南智谷投资发展集团有限公司</w:t>
            </w:r>
          </w:p>
        </w:tc>
        <w:tc>
          <w:tcPr>
            <w:tcW w:w="2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eastAsia="宋体" w:cs="宋体"/>
                <w:color w:val="000000" w:themeColor="text1"/>
                <w:sz w:val="20"/>
                <w:szCs w:val="20"/>
                <w:highlight w:val="none"/>
                <w:lang w:eastAsia="zh-CN"/>
                <w14:textFill>
                  <w14:solidFill>
                    <w14:schemeClr w14:val="tx1"/>
                  </w14:solidFill>
                </w14:textFill>
              </w:rPr>
              <w:t>2024年新建项目</w:t>
            </w:r>
            <w:r>
              <w:rPr>
                <w:rFonts w:hint="eastAsia" w:ascii="宋体" w:hAnsi="宋体" w:eastAsia="宋体" w:cs="宋体"/>
                <w:color w:val="000000" w:themeColor="text1"/>
                <w:sz w:val="20"/>
                <w:szCs w:val="20"/>
                <w:highlight w:val="none"/>
                <w:lang w:val="en-US" w:eastAsia="zh-CN"/>
                <w14:textFill>
                  <w14:solidFill>
                    <w14:schemeClr w14:val="tx1"/>
                  </w14:solidFill>
                </w14:textFill>
              </w:rPr>
              <w:t>,</w:t>
            </w:r>
            <w:r>
              <w:rPr>
                <w:rFonts w:hint="eastAsia" w:ascii="宋体" w:hAnsi="宋体" w:eastAsia="宋体" w:cs="宋体"/>
                <w:color w:val="000000" w:themeColor="text1"/>
                <w:sz w:val="20"/>
                <w:szCs w:val="20"/>
                <w:highlight w:val="none"/>
                <w:lang w:eastAsia="zh-CN"/>
                <w14:textFill>
                  <w14:solidFill>
                    <w14:schemeClr w14:val="tx1"/>
                  </w14:solidFill>
                </w14:textFill>
              </w:rPr>
              <w:t>具体以甲方委托为准</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themeColor="text1"/>
                <w:highlight w:val="none"/>
                <w:lang w:eastAsia="zh-CN"/>
                <w14:textFill>
                  <w14:solidFill>
                    <w14:schemeClr w14:val="tx1"/>
                  </w14:solidFill>
                </w14:textFill>
              </w:rPr>
            </w:pPr>
          </w:p>
        </w:tc>
        <w:tc>
          <w:tcPr>
            <w:tcW w:w="2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themeColor="text1"/>
                <w:highlight w:val="none"/>
                <w:lang w:eastAsia="zh-CN"/>
                <w14:textFill>
                  <w14:solidFill>
                    <w14:schemeClr w14:val="tx1"/>
                  </w14:solidFill>
                </w14:textFill>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themeColor="text1"/>
                <w:highlight w:val="none"/>
                <w:lang w:eastAsia="zh-CN"/>
                <w14:textFill>
                  <w14:solidFill>
                    <w14:schemeClr w14:val="tx1"/>
                  </w14:solidFill>
                </w14:textFill>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themeColor="text1"/>
                <w:highlight w:val="none"/>
                <w:lang w:eastAsia="zh-CN"/>
                <w14:textFill>
                  <w14:solidFill>
                    <w14:schemeClr w14:val="tx1"/>
                  </w14:solidFill>
                </w14:textFill>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themeColor="text1"/>
                <w:highlight w:val="none"/>
                <w:lang w:eastAsia="zh-CN"/>
                <w14:textFill>
                  <w14:solidFill>
                    <w14:schemeClr w14:val="tx1"/>
                  </w14:solidFill>
                </w14:textFill>
              </w:rPr>
            </w:pPr>
          </w:p>
        </w:tc>
        <w:tc>
          <w:tcPr>
            <w:tcW w:w="322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暂定</w:t>
            </w:r>
            <w:r>
              <w:rPr>
                <w:rFonts w:hint="eastAsia" w:ascii="宋体" w:hAnsi="宋体" w:eastAsia="宋体" w:cs="宋体"/>
                <w:color w:val="000000" w:themeColor="text1"/>
                <w:highlight w:val="none"/>
                <w:lang w:val="en-US" w:eastAsia="zh-CN"/>
                <w14:textFill>
                  <w14:solidFill>
                    <w14:schemeClr w14:val="tx1"/>
                  </w14:solidFill>
                </w14:textFill>
              </w:rPr>
              <w:t>41</w:t>
            </w:r>
            <w:r>
              <w:rPr>
                <w:rFonts w:hint="eastAsia" w:ascii="宋体" w:hAnsi="宋体" w:eastAsia="宋体" w:cs="宋体"/>
                <w:color w:val="000000" w:themeColor="text1"/>
                <w:highlight w:val="none"/>
                <w:lang w:eastAsia="zh-CN"/>
                <w14:textFill>
                  <w14:solidFill>
                    <w14:schemeClr w14:val="tx1"/>
                  </w14:solidFill>
                </w14:textFill>
              </w:rPr>
              <w:t>万元，具体收费参照新区财政标准</w:t>
            </w:r>
          </w:p>
        </w:tc>
      </w:tr>
      <w:tr>
        <w:tblPrEx>
          <w:tblCellMar>
            <w:top w:w="0" w:type="dxa"/>
            <w:left w:w="108" w:type="dxa"/>
            <w:bottom w:w="0" w:type="dxa"/>
            <w:right w:w="108" w:type="dxa"/>
          </w:tblCellMar>
        </w:tblPrEx>
        <w:trPr>
          <w:trHeight w:val="776"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themeColor="text1"/>
                <w:highlight w:val="none"/>
                <w:lang w:eastAsia="zh-CN"/>
                <w14:textFill>
                  <w14:solidFill>
                    <w14:schemeClr w14:val="tx1"/>
                  </w14:solidFill>
                </w14:textFill>
              </w:rPr>
            </w:pPr>
          </w:p>
        </w:tc>
        <w:tc>
          <w:tcPr>
            <w:tcW w:w="2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themeColor="text1"/>
                <w:highlight w:val="none"/>
                <w:lang w:eastAsia="zh-CN"/>
                <w14:textFill>
                  <w14:solidFill>
                    <w14:schemeClr w14:val="tx1"/>
                  </w14:solidFill>
                </w14:textFill>
              </w:rPr>
            </w:pPr>
          </w:p>
        </w:tc>
        <w:tc>
          <w:tcPr>
            <w:tcW w:w="2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highlight w:val="none"/>
                <w:lang w:eastAsia="zh-CN"/>
                <w14:textFill>
                  <w14:solidFill>
                    <w14:schemeClr w14:val="tx1"/>
                  </w14:solidFill>
                </w14:textFill>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themeColor="text1"/>
                <w:highlight w:val="none"/>
                <w:lang w:eastAsia="zh-CN"/>
                <w14:textFill>
                  <w14:solidFill>
                    <w14:schemeClr w14:val="tx1"/>
                  </w14:solidFill>
                </w14:textFill>
              </w:rPr>
            </w:pPr>
          </w:p>
        </w:tc>
        <w:tc>
          <w:tcPr>
            <w:tcW w:w="2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themeColor="text1"/>
                <w:highlight w:val="none"/>
                <w:lang w:eastAsia="zh-CN"/>
                <w14:textFill>
                  <w14:solidFill>
                    <w14:schemeClr w14:val="tx1"/>
                  </w14:solidFill>
                </w14:textFill>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themeColor="text1"/>
                <w:highlight w:val="none"/>
                <w:lang w:eastAsia="zh-CN"/>
                <w14:textFill>
                  <w14:solidFill>
                    <w14:schemeClr w14:val="tx1"/>
                  </w14:solidFill>
                </w14:textFill>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themeColor="text1"/>
                <w:highlight w:val="none"/>
                <w:lang w:eastAsia="zh-CN"/>
                <w14:textFill>
                  <w14:solidFill>
                    <w14:schemeClr w14:val="tx1"/>
                  </w14:solidFill>
                </w14:textFill>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themeColor="text1"/>
                <w:highlight w:val="none"/>
                <w:lang w:eastAsia="zh-CN"/>
                <w14:textFill>
                  <w14:solidFill>
                    <w14:schemeClr w14:val="tx1"/>
                  </w14:solidFill>
                </w14:textFill>
              </w:rPr>
            </w:pPr>
          </w:p>
        </w:tc>
        <w:tc>
          <w:tcPr>
            <w:tcW w:w="322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highlight w:val="none"/>
                <w:lang w:eastAsia="zh-CN" w:bidi="ar"/>
                <w14:textFill>
                  <w14:solidFill>
                    <w14:schemeClr w14:val="tx1"/>
                  </w14:solidFill>
                </w14:textFill>
              </w:rPr>
            </w:pPr>
            <w:r>
              <w:rPr>
                <w:rFonts w:hint="eastAsia" w:ascii="宋体" w:hAnsi="宋体" w:eastAsia="宋体" w:cs="宋体"/>
                <w:color w:val="000000" w:themeColor="text1"/>
                <w:highlight w:val="none"/>
                <w:lang w:eastAsia="zh-CN" w:bidi="ar"/>
                <w14:textFill>
                  <w14:solidFill>
                    <w14:schemeClr w14:val="tx1"/>
                  </w14:solidFill>
                </w14:textFill>
              </w:rPr>
              <w:t>合计不超9</w:t>
            </w:r>
            <w:r>
              <w:rPr>
                <w:rFonts w:ascii="宋体" w:hAnsi="宋体" w:eastAsia="宋体" w:cs="宋体"/>
                <w:color w:val="000000" w:themeColor="text1"/>
                <w:highlight w:val="none"/>
                <w:lang w:eastAsia="zh-CN" w:bidi="ar"/>
                <w14:textFill>
                  <w14:solidFill>
                    <w14:schemeClr w14:val="tx1"/>
                  </w14:solidFill>
                </w14:textFill>
              </w:rPr>
              <w:t>6</w:t>
            </w:r>
            <w:r>
              <w:rPr>
                <w:rFonts w:hint="eastAsia" w:ascii="宋体" w:hAnsi="宋体" w:eastAsia="宋体" w:cs="宋体"/>
                <w:color w:val="000000" w:themeColor="text1"/>
                <w:highlight w:val="none"/>
                <w:lang w:eastAsia="zh-CN" w:bidi="ar"/>
                <w14:textFill>
                  <w14:solidFill>
                    <w14:schemeClr w14:val="tx1"/>
                  </w14:solidFill>
                </w14:textFill>
              </w:rPr>
              <w:t>万</w:t>
            </w:r>
          </w:p>
        </w:tc>
      </w:tr>
    </w:tbl>
    <w:p>
      <w:pPr>
        <w:rPr>
          <w:rFonts w:hint="eastAsia" w:ascii="宋体" w:hAnsi="宋体" w:cs="宋体"/>
          <w:b/>
          <w:color w:val="000000" w:themeColor="text1"/>
          <w:sz w:val="32"/>
          <w:szCs w:val="32"/>
          <w:highlight w:val="none"/>
          <w14:textFill>
            <w14:solidFill>
              <w14:schemeClr w14:val="tx1"/>
            </w14:solidFill>
          </w14:textFill>
        </w:rPr>
      </w:pPr>
      <w:r>
        <w:rPr>
          <w:rFonts w:hint="eastAsia" w:ascii="宋体" w:hAnsi="宋体" w:cs="宋体"/>
          <w:b/>
          <w:color w:val="000000" w:themeColor="text1"/>
          <w:sz w:val="32"/>
          <w:szCs w:val="32"/>
          <w:highlight w:val="none"/>
          <w14:textFill>
            <w14:solidFill>
              <w14:schemeClr w14:val="tx1"/>
            </w14:solidFill>
          </w14:textFill>
        </w:rPr>
        <w:br w:type="page"/>
      </w:r>
    </w:p>
    <w:p>
      <w:pPr>
        <w:spacing w:line="360" w:lineRule="auto"/>
        <w:jc w:val="center"/>
        <w:rPr>
          <w:rFonts w:hint="eastAsia" w:ascii="宋体" w:hAnsi="宋体" w:cs="宋体"/>
          <w:b/>
          <w:color w:val="000000" w:themeColor="text1"/>
          <w:sz w:val="32"/>
          <w:szCs w:val="32"/>
          <w:highlight w:val="none"/>
          <w14:textFill>
            <w14:solidFill>
              <w14:schemeClr w14:val="tx1"/>
            </w14:solidFill>
          </w14:textFill>
        </w:rPr>
        <w:sectPr>
          <w:pgSz w:w="16838" w:h="11906" w:orient="landscape"/>
          <w:pgMar w:top="1417" w:right="1417" w:bottom="1417" w:left="1417" w:header="851" w:footer="992" w:gutter="0"/>
          <w:pgNumType w:fmt="decimal"/>
          <w:cols w:space="425" w:num="1"/>
          <w:docGrid w:type="lines" w:linePitch="312" w:charSpace="0"/>
        </w:sectPr>
      </w:pPr>
    </w:p>
    <w:p>
      <w:pPr>
        <w:spacing w:line="360" w:lineRule="auto"/>
        <w:jc w:val="center"/>
        <w:rPr>
          <w:rFonts w:hint="eastAsia" w:ascii="宋体" w:hAnsi="宋体" w:cs="宋体"/>
          <w:b/>
          <w:color w:val="000000" w:themeColor="text1"/>
          <w:sz w:val="32"/>
          <w:szCs w:val="32"/>
          <w:highlight w:val="none"/>
          <w14:textFill>
            <w14:solidFill>
              <w14:schemeClr w14:val="tx1"/>
            </w14:solidFill>
          </w14:textFill>
        </w:rPr>
      </w:pPr>
      <w:r>
        <w:rPr>
          <w:rFonts w:hint="eastAsia" w:ascii="宋体" w:hAnsi="宋体" w:cs="宋体"/>
          <w:b/>
          <w:color w:val="000000" w:themeColor="text1"/>
          <w:sz w:val="32"/>
          <w:szCs w:val="32"/>
          <w:highlight w:val="none"/>
          <w14:textFill>
            <w14:solidFill>
              <w14:schemeClr w14:val="tx1"/>
            </w14:solidFill>
          </w14:textFill>
        </w:rPr>
        <w:t>第五章  响应文件组成</w:t>
      </w:r>
    </w:p>
    <w:p>
      <w:pPr>
        <w:pStyle w:val="139"/>
        <w:ind w:firstLine="0" w:firstLineChars="0"/>
        <w:rPr>
          <w:rFonts w:hint="eastAsia" w:ascii="宋体" w:hAnsi="宋体" w:cs="宋体"/>
          <w:color w:val="000000" w:themeColor="text1"/>
          <w:highlight w:val="none"/>
          <w14:textFill>
            <w14:solidFill>
              <w14:schemeClr w14:val="tx1"/>
            </w14:solidFill>
          </w14:textFill>
        </w:rPr>
      </w:pPr>
    </w:p>
    <w:p>
      <w:pPr>
        <w:spacing w:line="360" w:lineRule="auto"/>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供应商的响应文件应包含以下</w:t>
      </w:r>
      <w:r>
        <w:rPr>
          <w:rFonts w:hint="eastAsia" w:ascii="宋体" w:hAnsi="宋体" w:cs="宋体"/>
          <w:color w:val="000000" w:themeColor="text1"/>
          <w:highlight w:val="none"/>
          <w:lang w:val="en-US" w:eastAsia="zh-CN"/>
          <w14:textFill>
            <w14:solidFill>
              <w14:schemeClr w14:val="tx1"/>
            </w14:solidFill>
          </w14:textFill>
        </w:rPr>
        <w:t>七</w:t>
      </w:r>
      <w:r>
        <w:rPr>
          <w:rFonts w:hint="eastAsia" w:ascii="宋体" w:hAnsi="宋体" w:cs="宋体"/>
          <w:color w:val="000000" w:themeColor="text1"/>
          <w:highlight w:val="none"/>
          <w14:textFill>
            <w14:solidFill>
              <w14:schemeClr w14:val="tx1"/>
            </w14:solidFill>
          </w14:textFill>
        </w:rPr>
        <w:t>个部分：</w:t>
      </w:r>
    </w:p>
    <w:p>
      <w:pPr>
        <w:adjustRightInd w:val="0"/>
        <w:snapToGrid w:val="0"/>
        <w:spacing w:line="360" w:lineRule="auto"/>
        <w:jc w:val="left"/>
        <w:outlineLvl w:val="0"/>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一、磋商响应声明</w:t>
      </w:r>
    </w:p>
    <w:p>
      <w:pPr>
        <w:adjustRightInd w:val="0"/>
        <w:snapToGrid w:val="0"/>
        <w:spacing w:line="360" w:lineRule="auto"/>
        <w:ind w:firstLine="420" w:firstLineChars="200"/>
        <w:jc w:val="left"/>
        <w:outlineLvl w:val="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附件1：法定代表人身份证明</w:t>
      </w:r>
    </w:p>
    <w:p>
      <w:pPr>
        <w:adjustRightInd w:val="0"/>
        <w:snapToGrid w:val="0"/>
        <w:spacing w:line="360" w:lineRule="auto"/>
        <w:ind w:firstLine="420" w:firstLineChars="200"/>
        <w:jc w:val="left"/>
        <w:outlineLvl w:val="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附件2：法定代表人授权委托书</w:t>
      </w:r>
    </w:p>
    <w:p>
      <w:pPr>
        <w:adjustRightInd w:val="0"/>
        <w:snapToGrid w:val="0"/>
        <w:spacing w:line="360" w:lineRule="auto"/>
        <w:jc w:val="left"/>
        <w:outlineLvl w:val="0"/>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highlight w:val="none"/>
          <w:lang w:val="en-US" w:eastAsia="zh-CN"/>
          <w14:textFill>
            <w14:solidFill>
              <w14:schemeClr w14:val="tx1"/>
            </w14:solidFill>
          </w14:textFill>
        </w:rPr>
        <w:t>二</w:t>
      </w:r>
      <w:r>
        <w:rPr>
          <w:rFonts w:hint="eastAsia" w:ascii="宋体" w:hAnsi="宋体" w:cs="宋体"/>
          <w:b/>
          <w:color w:val="000000" w:themeColor="text1"/>
          <w:szCs w:val="21"/>
          <w:highlight w:val="none"/>
          <w14:textFill>
            <w14:solidFill>
              <w14:schemeClr w14:val="tx1"/>
            </w14:solidFill>
          </w14:textFill>
        </w:rPr>
        <w:t>、供应商的资格证明资料</w:t>
      </w:r>
    </w:p>
    <w:p>
      <w:pPr>
        <w:adjustRightInd w:val="0"/>
        <w:snapToGrid w:val="0"/>
        <w:spacing w:line="360" w:lineRule="auto"/>
        <w:ind w:firstLine="420" w:firstLineChars="200"/>
        <w:jc w:val="left"/>
        <w:outlineLvl w:val="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附件3：供应商基本情况表</w:t>
      </w:r>
    </w:p>
    <w:p>
      <w:pPr>
        <w:adjustRightInd w:val="0"/>
        <w:snapToGrid w:val="0"/>
        <w:spacing w:line="360" w:lineRule="auto"/>
        <w:ind w:firstLine="420" w:firstLineChars="200"/>
        <w:outlineLvl w:val="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附件4：磋商文件规定的基本资格条件证明资料</w:t>
      </w:r>
    </w:p>
    <w:p>
      <w:pPr>
        <w:adjustRightInd w:val="0"/>
        <w:snapToGrid w:val="0"/>
        <w:spacing w:line="360" w:lineRule="auto"/>
        <w:ind w:firstLine="420" w:firstLineChars="200"/>
        <w:outlineLvl w:val="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附件5：磋商文件规定的特定资格条件证明资料</w:t>
      </w:r>
    </w:p>
    <w:p>
      <w:pPr>
        <w:adjustRightInd w:val="0"/>
        <w:snapToGrid w:val="0"/>
        <w:spacing w:line="360" w:lineRule="auto"/>
        <w:ind w:firstLine="420" w:firstLineChars="200"/>
        <w:outlineLvl w:val="0"/>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附件6：其他说明</w:t>
      </w:r>
    </w:p>
    <w:p>
      <w:pPr>
        <w:pStyle w:val="24"/>
        <w:adjustRightInd w:val="0"/>
        <w:snapToGrid w:val="0"/>
        <w:spacing w:line="360" w:lineRule="auto"/>
        <w:rPr>
          <w:rFonts w:hint="eastAsia" w:hAnsi="宋体" w:cs="宋体"/>
          <w:b/>
          <w:color w:val="000000" w:themeColor="text1"/>
          <w:highlight w:val="none"/>
          <w14:textFill>
            <w14:solidFill>
              <w14:schemeClr w14:val="tx1"/>
            </w14:solidFill>
          </w14:textFill>
        </w:rPr>
      </w:pPr>
      <w:r>
        <w:rPr>
          <w:rFonts w:hint="eastAsia" w:hAnsi="宋体" w:cs="宋体"/>
          <w:b/>
          <w:color w:val="000000" w:themeColor="text1"/>
          <w:highlight w:val="none"/>
          <w:lang w:val="en-US" w:eastAsia="zh-CN"/>
          <w14:textFill>
            <w14:solidFill>
              <w14:schemeClr w14:val="tx1"/>
            </w14:solidFill>
          </w14:textFill>
        </w:rPr>
        <w:t>三</w:t>
      </w:r>
      <w:r>
        <w:rPr>
          <w:rFonts w:hint="eastAsia" w:hAnsi="宋体" w:cs="宋体"/>
          <w:b/>
          <w:color w:val="000000" w:themeColor="text1"/>
          <w:highlight w:val="none"/>
          <w14:textFill>
            <w14:solidFill>
              <w14:schemeClr w14:val="tx1"/>
            </w14:solidFill>
          </w14:textFill>
        </w:rPr>
        <w:t>、服务方案说明</w:t>
      </w:r>
    </w:p>
    <w:p>
      <w:pPr>
        <w:pStyle w:val="24"/>
        <w:adjustRightInd w:val="0"/>
        <w:snapToGrid w:val="0"/>
        <w:spacing w:line="360" w:lineRule="auto"/>
        <w:ind w:firstLine="435"/>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附件7-1：服务方案说明（服务类适用）</w:t>
      </w:r>
    </w:p>
    <w:p>
      <w:pPr>
        <w:pStyle w:val="24"/>
        <w:adjustRightInd w:val="0"/>
        <w:snapToGrid w:val="0"/>
        <w:spacing w:line="360" w:lineRule="auto"/>
        <w:ind w:firstLine="435"/>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附件7-2：主要人员简历表（服务类适用）</w:t>
      </w:r>
    </w:p>
    <w:p>
      <w:pPr>
        <w:adjustRightInd w:val="0"/>
        <w:snapToGrid w:val="0"/>
        <w:spacing w:line="360" w:lineRule="auto"/>
        <w:ind w:firstLine="420" w:firstLineChars="200"/>
        <w:jc w:val="left"/>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附件7-3：拟投入本项目的工作人员配置一览表</w:t>
      </w:r>
    </w:p>
    <w:p>
      <w:pPr>
        <w:adjustRightInd w:val="0"/>
        <w:snapToGrid w:val="0"/>
        <w:spacing w:line="360" w:lineRule="auto"/>
        <w:rPr>
          <w:rFonts w:hint="eastAsia"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lang w:val="en-US" w:eastAsia="zh-CN"/>
          <w14:textFill>
            <w14:solidFill>
              <w14:schemeClr w14:val="tx1"/>
            </w14:solidFill>
          </w14:textFill>
        </w:rPr>
        <w:t>四</w:t>
      </w:r>
      <w:r>
        <w:rPr>
          <w:rFonts w:hint="eastAsia" w:ascii="宋体" w:hAnsi="宋体" w:cs="宋体"/>
          <w:b/>
          <w:color w:val="000000" w:themeColor="text1"/>
          <w:highlight w:val="none"/>
          <w14:textFill>
            <w14:solidFill>
              <w14:schemeClr w14:val="tx1"/>
            </w14:solidFill>
          </w14:textFill>
        </w:rPr>
        <w:t>、技术/商务响应与偏离表</w:t>
      </w:r>
    </w:p>
    <w:p>
      <w:pPr>
        <w:pStyle w:val="24"/>
        <w:adjustRightInd w:val="0"/>
        <w:snapToGrid w:val="0"/>
        <w:spacing w:line="360" w:lineRule="auto"/>
        <w:rPr>
          <w:rFonts w:hint="eastAsia" w:hAnsi="宋体" w:cs="宋体"/>
          <w:b/>
          <w:color w:val="000000" w:themeColor="text1"/>
          <w:highlight w:val="none"/>
          <w14:textFill>
            <w14:solidFill>
              <w14:schemeClr w14:val="tx1"/>
            </w14:solidFill>
          </w14:textFill>
        </w:rPr>
      </w:pPr>
      <w:r>
        <w:rPr>
          <w:rFonts w:hint="eastAsia" w:hAnsi="宋体" w:cs="宋体"/>
          <w:b/>
          <w:color w:val="000000" w:themeColor="text1"/>
          <w:highlight w:val="none"/>
          <w:lang w:val="en-US" w:eastAsia="zh-CN"/>
          <w14:textFill>
            <w14:solidFill>
              <w14:schemeClr w14:val="tx1"/>
            </w14:solidFill>
          </w14:textFill>
        </w:rPr>
        <w:t>五</w:t>
      </w:r>
      <w:r>
        <w:rPr>
          <w:rFonts w:hint="eastAsia" w:hAnsi="宋体" w:cs="宋体"/>
          <w:b/>
          <w:color w:val="000000" w:themeColor="text1"/>
          <w:highlight w:val="none"/>
          <w14:textFill>
            <w14:solidFill>
              <w14:schemeClr w14:val="tx1"/>
            </w14:solidFill>
          </w14:textFill>
        </w:rPr>
        <w:t>、报价一览表及报价文件</w:t>
      </w:r>
    </w:p>
    <w:p>
      <w:pPr>
        <w:adjustRightInd w:val="0"/>
        <w:snapToGrid w:val="0"/>
        <w:spacing w:line="360" w:lineRule="auto"/>
        <w:ind w:firstLine="420" w:firstLineChars="200"/>
        <w:jc w:val="left"/>
        <w:outlineLvl w:val="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附件</w:t>
      </w:r>
      <w:r>
        <w:rPr>
          <w:rFonts w:hint="eastAsia" w:ascii="宋体" w:hAnsi="宋体" w:cs="宋体"/>
          <w:color w:val="000000" w:themeColor="text1"/>
          <w:szCs w:val="21"/>
          <w:highlight w:val="none"/>
          <w:lang w:val="en-US" w:eastAsia="zh-CN"/>
          <w14:textFill>
            <w14:solidFill>
              <w14:schemeClr w14:val="tx1"/>
            </w14:solidFill>
          </w14:textFill>
        </w:rPr>
        <w:t>8</w:t>
      </w:r>
      <w:r>
        <w:rPr>
          <w:rFonts w:hint="eastAsia" w:ascii="宋体" w:hAnsi="宋体" w:cs="宋体"/>
          <w:color w:val="000000" w:themeColor="text1"/>
          <w:szCs w:val="21"/>
          <w:highlight w:val="none"/>
          <w14:textFill>
            <w14:solidFill>
              <w14:schemeClr w14:val="tx1"/>
            </w14:solidFill>
          </w14:textFill>
        </w:rPr>
        <w:t>-1：报价一览表</w:t>
      </w:r>
    </w:p>
    <w:p>
      <w:pPr>
        <w:adjustRightInd w:val="0"/>
        <w:snapToGrid w:val="0"/>
        <w:spacing w:line="360" w:lineRule="auto"/>
        <w:ind w:firstLine="420" w:firstLineChars="200"/>
        <w:jc w:val="left"/>
        <w:outlineLvl w:val="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附件</w:t>
      </w:r>
      <w:r>
        <w:rPr>
          <w:rFonts w:hint="eastAsia" w:ascii="宋体" w:hAnsi="宋体" w:cs="宋体"/>
          <w:color w:val="000000" w:themeColor="text1"/>
          <w:szCs w:val="21"/>
          <w:highlight w:val="none"/>
          <w:lang w:val="en-US" w:eastAsia="zh-CN"/>
          <w14:textFill>
            <w14:solidFill>
              <w14:schemeClr w14:val="tx1"/>
            </w14:solidFill>
          </w14:textFill>
        </w:rPr>
        <w:t>8</w:t>
      </w:r>
      <w:r>
        <w:rPr>
          <w:rFonts w:hint="eastAsia" w:ascii="宋体" w:hAnsi="宋体" w:cs="宋体"/>
          <w:color w:val="000000" w:themeColor="text1"/>
          <w:szCs w:val="21"/>
          <w:highlight w:val="none"/>
          <w14:textFill>
            <w14:solidFill>
              <w14:schemeClr w14:val="tx1"/>
            </w14:solidFill>
          </w14:textFill>
        </w:rPr>
        <w:t>-2：分项价格表</w:t>
      </w:r>
    </w:p>
    <w:p>
      <w:pPr>
        <w:pStyle w:val="24"/>
        <w:adjustRightInd w:val="0"/>
        <w:snapToGrid w:val="0"/>
        <w:spacing w:line="360" w:lineRule="auto"/>
        <w:rPr>
          <w:rFonts w:hint="eastAsia" w:hAnsi="宋体" w:cs="宋体"/>
          <w:b/>
          <w:color w:val="000000" w:themeColor="text1"/>
          <w:highlight w:val="none"/>
          <w14:textFill>
            <w14:solidFill>
              <w14:schemeClr w14:val="tx1"/>
            </w14:solidFill>
          </w14:textFill>
        </w:rPr>
      </w:pPr>
      <w:r>
        <w:rPr>
          <w:rFonts w:hint="eastAsia" w:hAnsi="宋体" w:cs="宋体"/>
          <w:b/>
          <w:color w:val="000000" w:themeColor="text1"/>
          <w:highlight w:val="none"/>
          <w:lang w:val="en-US" w:eastAsia="zh-CN"/>
          <w14:textFill>
            <w14:solidFill>
              <w14:schemeClr w14:val="tx1"/>
            </w14:solidFill>
          </w14:textFill>
        </w:rPr>
        <w:t>六</w:t>
      </w:r>
      <w:r>
        <w:rPr>
          <w:rFonts w:hint="eastAsia" w:hAnsi="宋体" w:cs="宋体"/>
          <w:b/>
          <w:color w:val="000000" w:themeColor="text1"/>
          <w:highlight w:val="none"/>
          <w14:textFill>
            <w14:solidFill>
              <w14:schemeClr w14:val="tx1"/>
            </w14:solidFill>
          </w14:textFill>
        </w:rPr>
        <w:t>、供应商认为需要提供的其它资料</w:t>
      </w:r>
    </w:p>
    <w:p>
      <w:pPr>
        <w:pStyle w:val="24"/>
        <w:adjustRightInd w:val="0"/>
        <w:snapToGrid w:val="0"/>
        <w:spacing w:line="360" w:lineRule="auto"/>
        <w:rPr>
          <w:rFonts w:hint="eastAsia" w:hAnsi="宋体" w:cs="宋体"/>
          <w:b/>
          <w:color w:val="000000" w:themeColor="text1"/>
          <w:highlight w:val="none"/>
          <w14:textFill>
            <w14:solidFill>
              <w14:schemeClr w14:val="tx1"/>
            </w14:solidFill>
          </w14:textFill>
        </w:rPr>
      </w:pPr>
      <w:r>
        <w:rPr>
          <w:rFonts w:hint="eastAsia" w:hAnsi="宋体" w:cs="宋体"/>
          <w:b/>
          <w:color w:val="000000" w:themeColor="text1"/>
          <w:highlight w:val="none"/>
          <w:lang w:val="en-US" w:eastAsia="zh-CN"/>
          <w14:textFill>
            <w14:solidFill>
              <w14:schemeClr w14:val="tx1"/>
            </w14:solidFill>
          </w14:textFill>
        </w:rPr>
        <w:t>七</w:t>
      </w:r>
      <w:r>
        <w:rPr>
          <w:rFonts w:hint="eastAsia" w:hAnsi="宋体" w:cs="宋体"/>
          <w:b/>
          <w:color w:val="000000" w:themeColor="text1"/>
          <w:highlight w:val="none"/>
          <w14:textFill>
            <w14:solidFill>
              <w14:schemeClr w14:val="tx1"/>
            </w14:solidFill>
          </w14:textFill>
        </w:rPr>
        <w:t>、最后报价</w:t>
      </w:r>
    </w:p>
    <w:p>
      <w:pPr>
        <w:spacing w:line="360" w:lineRule="exact"/>
        <w:jc w:val="center"/>
        <w:rPr>
          <w:rFonts w:hint="eastAsia" w:ascii="宋体" w:hAnsi="宋体" w:cs="宋体"/>
          <w:b/>
          <w:color w:val="000000" w:themeColor="text1"/>
          <w:sz w:val="32"/>
          <w:szCs w:val="32"/>
          <w:highlight w:val="none"/>
          <w14:textFill>
            <w14:solidFill>
              <w14:schemeClr w14:val="tx1"/>
            </w14:solidFill>
          </w14:textFill>
        </w:rPr>
      </w:pPr>
      <w:r>
        <w:rPr>
          <w:rFonts w:hint="eastAsia" w:ascii="宋体" w:hAnsi="宋体" w:cs="宋体"/>
          <w:b/>
          <w:color w:val="000000" w:themeColor="text1"/>
          <w:sz w:val="32"/>
          <w:szCs w:val="32"/>
          <w:highlight w:val="none"/>
          <w14:textFill>
            <w14:solidFill>
              <w14:schemeClr w14:val="tx1"/>
            </w14:solidFill>
          </w14:textFill>
        </w:rPr>
        <w:br w:type="page"/>
      </w:r>
      <w:r>
        <w:rPr>
          <w:rFonts w:hint="eastAsia" w:ascii="宋体" w:hAnsi="宋体" w:cs="宋体"/>
          <w:b/>
          <w:color w:val="000000" w:themeColor="text1"/>
          <w:sz w:val="32"/>
          <w:szCs w:val="32"/>
          <w:highlight w:val="none"/>
          <w14:textFill>
            <w14:solidFill>
              <w14:schemeClr w14:val="tx1"/>
            </w14:solidFill>
          </w14:textFill>
        </w:rPr>
        <w:t>一、磋商响应声明</w:t>
      </w:r>
    </w:p>
    <w:p>
      <w:pPr>
        <w:adjustRightInd w:val="0"/>
        <w:snapToGrid w:val="0"/>
        <w:spacing w:line="360" w:lineRule="auto"/>
        <w:rPr>
          <w:rFonts w:hint="eastAsia" w:ascii="宋体" w:hAnsi="宋体" w:cs="宋体"/>
          <w:color w:val="000000" w:themeColor="text1"/>
          <w:sz w:val="24"/>
          <w:highlight w:val="none"/>
          <w14:textFill>
            <w14:solidFill>
              <w14:schemeClr w14:val="tx1"/>
            </w14:solidFill>
          </w14:textFill>
        </w:rPr>
      </w:pPr>
    </w:p>
    <w:p>
      <w:pPr>
        <w:adjustRightInd w:val="0"/>
        <w:snapToGrid w:val="0"/>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致</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(采购人或采购代理机构)：</w:t>
      </w:r>
    </w:p>
    <w:p>
      <w:pPr>
        <w:adjustRightInd w:val="0"/>
        <w:snapToGrid w:val="0"/>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我方已仔细研究了</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项目名称)的竞争性磋商文件（政府采购编号：</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；采购代理编号：</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）的全部内容，</w:t>
      </w:r>
      <w:r>
        <w:rPr>
          <w:rFonts w:hint="eastAsia" w:ascii="宋体" w:hAnsi="宋体" w:cs="宋体"/>
          <w:color w:val="000000" w:themeColor="text1"/>
          <w:highlight w:val="none"/>
          <w14:textFill>
            <w14:solidFill>
              <w14:schemeClr w14:val="tx1"/>
            </w14:solidFill>
          </w14:textFill>
        </w:rPr>
        <w:t>知悉参加竞争性磋商的风险，我方承诺接受磋商文件的全部条款且无任何异议。</w:t>
      </w:r>
    </w:p>
    <w:p>
      <w:pPr>
        <w:pStyle w:val="24"/>
        <w:adjustRightInd w:val="0"/>
        <w:snapToGrid w:val="0"/>
        <w:spacing w:line="360"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一、我方同意在磋商文件中规定的提交首次响应文件截止时间起</w:t>
      </w:r>
      <w:r>
        <w:rPr>
          <w:rFonts w:hint="eastAsia" w:hAnsi="宋体" w:cs="宋体"/>
          <w:color w:val="000000" w:themeColor="text1"/>
          <w:highlight w:val="none"/>
          <w:u w:val="single"/>
          <w14:textFill>
            <w14:solidFill>
              <w14:schemeClr w14:val="tx1"/>
            </w14:solidFill>
          </w14:textFill>
        </w:rPr>
        <w:t xml:space="preserve">    </w:t>
      </w:r>
      <w:r>
        <w:rPr>
          <w:rFonts w:hint="eastAsia" w:hAnsi="宋体" w:cs="宋体"/>
          <w:color w:val="000000" w:themeColor="text1"/>
          <w:highlight w:val="none"/>
          <w14:textFill>
            <w14:solidFill>
              <w14:schemeClr w14:val="tx1"/>
            </w14:solidFill>
          </w14:textFill>
        </w:rPr>
        <w:t>日内(响应文件有效期)遵守本响应文件中的承诺且在此期限期满之前均具有法律约束力。</w:t>
      </w:r>
    </w:p>
    <w:p>
      <w:pPr>
        <w:pStyle w:val="24"/>
        <w:adjustRightInd w:val="0"/>
        <w:snapToGrid w:val="0"/>
        <w:spacing w:line="360"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二、我方提交响应文件正本一份、电子标书一份（U盘）、副本一式</w:t>
      </w:r>
      <w:r>
        <w:rPr>
          <w:rFonts w:hint="eastAsia" w:hAnsi="宋体" w:cs="宋体"/>
          <w:color w:val="000000" w:themeColor="text1"/>
          <w:highlight w:val="none"/>
          <w:u w:val="single"/>
          <w14:textFill>
            <w14:solidFill>
              <w14:schemeClr w14:val="tx1"/>
            </w14:solidFill>
          </w14:textFill>
        </w:rPr>
        <w:t xml:space="preserve">     </w:t>
      </w:r>
      <w:r>
        <w:rPr>
          <w:rFonts w:hint="eastAsia" w:hAnsi="宋体" w:cs="宋体"/>
          <w:color w:val="000000" w:themeColor="text1"/>
          <w:highlight w:val="none"/>
          <w14:textFill>
            <w14:solidFill>
              <w14:schemeClr w14:val="tx1"/>
            </w14:solidFill>
          </w14:textFill>
        </w:rPr>
        <w:t>份，并保证响应文件提供的数据和资料全部内容真实、合法、准确和完整，我们对此负责，并愿承担由此引起的法律责任。</w:t>
      </w:r>
    </w:p>
    <w:p>
      <w:pPr>
        <w:pStyle w:val="24"/>
        <w:adjustRightInd w:val="0"/>
        <w:snapToGrid w:val="0"/>
        <w:spacing w:line="360"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三、我方愿意向贵方提供任何与本项采购有关的数据、情况和技术资料。若贵方需要，我方愿意提供我方作出的一切承诺的证明资料。</w:t>
      </w:r>
    </w:p>
    <w:p>
      <w:pPr>
        <w:pStyle w:val="24"/>
        <w:adjustRightInd w:val="0"/>
        <w:snapToGrid w:val="0"/>
        <w:spacing w:line="360"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四、我方愿意按磋商文件规定和磋商小组要求重新提交响应文件和最后报价。</w:t>
      </w:r>
    </w:p>
    <w:p>
      <w:pPr>
        <w:pStyle w:val="24"/>
        <w:adjustRightInd w:val="0"/>
        <w:snapToGrid w:val="0"/>
        <w:spacing w:line="360"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五、我方承诺遵守《中华人民共和国政府采购法》的有关规定，保证在获得成交资格后，按照磋商文件确定的事项签订政府采购合同，履行双方所签订的合同，并承担合同规定的责任和义务。</w:t>
      </w:r>
    </w:p>
    <w:p>
      <w:pPr>
        <w:pStyle w:val="24"/>
        <w:adjustRightInd w:val="0"/>
        <w:snapToGrid w:val="0"/>
        <w:spacing w:line="360"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 xml:space="preserve">六、我方在此声明： </w:t>
      </w:r>
    </w:p>
    <w:p>
      <w:pPr>
        <w:pStyle w:val="24"/>
        <w:adjustRightInd w:val="0"/>
        <w:snapToGrid w:val="0"/>
        <w:spacing w:line="360"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（一）我方与采购人或采购代理机构不存在隶属关系或者其他利害关系。</w:t>
      </w:r>
    </w:p>
    <w:p>
      <w:pPr>
        <w:pStyle w:val="24"/>
        <w:adjustRightInd w:val="0"/>
        <w:snapToGrid w:val="0"/>
        <w:spacing w:line="360"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（二）我方与参加本项目的其他供应商不存在直接控股、管理关系，或者与其他供应商法定代表人（或者负责人）为同一人。</w:t>
      </w:r>
    </w:p>
    <w:p>
      <w:pPr>
        <w:pStyle w:val="24"/>
        <w:adjustRightInd w:val="0"/>
        <w:snapToGrid w:val="0"/>
        <w:spacing w:line="360"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（三）我方未为本项目前期准备提供设计或咨询服务。</w:t>
      </w:r>
    </w:p>
    <w:p>
      <w:pPr>
        <w:pStyle w:val="24"/>
        <w:adjustRightInd w:val="0"/>
        <w:snapToGrid w:val="0"/>
        <w:spacing w:line="360"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（四）我方承诺（承诺期：成立三年以上的，为提交首次响应文件截止时间前三年内；成立不足三年的，为实际时间）：</w:t>
      </w:r>
    </w:p>
    <w:p>
      <w:pPr>
        <w:pStyle w:val="24"/>
        <w:adjustRightInd w:val="0"/>
        <w:snapToGrid w:val="0"/>
        <w:spacing w:line="360"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1、我方依法缴纳了各项税费及各项社会保障资金，没有偷税、漏税及欠缴行为。</w:t>
      </w:r>
    </w:p>
    <w:p>
      <w:pPr>
        <w:pStyle w:val="24"/>
        <w:adjustRightInd w:val="0"/>
        <w:snapToGrid w:val="0"/>
        <w:spacing w:line="360"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2、我方在经营活动中没有存在下列重大违法记录：</w:t>
      </w:r>
    </w:p>
    <w:p>
      <w:pPr>
        <w:pStyle w:val="24"/>
        <w:adjustRightInd w:val="0"/>
        <w:snapToGrid w:val="0"/>
        <w:spacing w:line="360"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(1)受到刑事处罚；</w:t>
      </w:r>
    </w:p>
    <w:p>
      <w:pPr>
        <w:pStyle w:val="24"/>
        <w:adjustRightInd w:val="0"/>
        <w:snapToGrid w:val="0"/>
        <w:spacing w:line="360"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(2)受到较大数额罚款、责令停产停业、在一至三年内禁止参加政府采购活动、暂扣或者吊销许可证、暂扣或者吊销执照的行政处罚。</w:t>
      </w:r>
    </w:p>
    <w:p>
      <w:pPr>
        <w:adjustRightInd w:val="0"/>
        <w:snapToGrid w:val="0"/>
        <w:spacing w:line="360" w:lineRule="auto"/>
        <w:ind w:right="24"/>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附件1：</w:t>
      </w:r>
      <w:r>
        <w:rPr>
          <w:rFonts w:hint="eastAsia" w:ascii="宋体" w:hAnsi="宋体" w:cs="宋体"/>
          <w:color w:val="000000" w:themeColor="text1"/>
          <w:szCs w:val="21"/>
          <w:highlight w:val="none"/>
          <w14:textFill>
            <w14:solidFill>
              <w14:schemeClr w14:val="tx1"/>
            </w14:solidFill>
          </w14:textFill>
        </w:rPr>
        <w:t>法定代表人身份证明</w:t>
      </w:r>
    </w:p>
    <w:p>
      <w:pPr>
        <w:adjustRightInd w:val="0"/>
        <w:snapToGrid w:val="0"/>
        <w:spacing w:line="360" w:lineRule="auto"/>
        <w:ind w:right="24"/>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附件2</w:t>
      </w:r>
      <w:r>
        <w:rPr>
          <w:rFonts w:hint="eastAsia" w:ascii="宋体" w:hAnsi="宋体" w:cs="宋体"/>
          <w:color w:val="000000" w:themeColor="text1"/>
          <w:szCs w:val="21"/>
          <w:highlight w:val="none"/>
          <w14:textFill>
            <w14:solidFill>
              <w14:schemeClr w14:val="tx1"/>
            </w14:solidFill>
          </w14:textFill>
        </w:rPr>
        <w:t>：法定代表人授权书</w:t>
      </w:r>
    </w:p>
    <w:p>
      <w:pPr>
        <w:pStyle w:val="24"/>
        <w:adjustRightInd w:val="0"/>
        <w:snapToGrid w:val="0"/>
        <w:spacing w:line="360" w:lineRule="auto"/>
        <w:rPr>
          <w:rFonts w:hint="eastAsia" w:hAnsi="宋体" w:cs="宋体"/>
          <w:color w:val="000000" w:themeColor="text1"/>
          <w:highlight w:val="none"/>
          <w14:textFill>
            <w14:solidFill>
              <w14:schemeClr w14:val="tx1"/>
            </w14:solidFill>
          </w14:textFill>
        </w:rPr>
      </w:pPr>
    </w:p>
    <w:p>
      <w:pPr>
        <w:pStyle w:val="24"/>
        <w:adjustRightInd w:val="0"/>
        <w:snapToGrid w:val="0"/>
        <w:spacing w:line="360" w:lineRule="auto"/>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供应商名称(盖单位章)：</w:t>
      </w:r>
    </w:p>
    <w:p>
      <w:pPr>
        <w:adjustRightInd w:val="0"/>
        <w:snapToGrid w:val="0"/>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法定代表人或其委托代理人 (签字)：</w:t>
      </w:r>
      <w:r>
        <w:rPr>
          <w:rFonts w:hint="eastAsia" w:ascii="宋体" w:hAnsi="宋体" w:cs="宋体"/>
          <w:color w:val="000000" w:themeColor="text1"/>
          <w:szCs w:val="21"/>
          <w:highlight w:val="none"/>
          <w:u w:val="single"/>
          <w14:textFill>
            <w14:solidFill>
              <w14:schemeClr w14:val="tx1"/>
            </w14:solidFill>
          </w14:textFill>
        </w:rPr>
        <w:t xml:space="preserve">            </w:t>
      </w:r>
    </w:p>
    <w:p>
      <w:pPr>
        <w:adjustRightInd w:val="0"/>
        <w:snapToGrid w:val="0"/>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日     期：</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年</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日</w:t>
      </w:r>
    </w:p>
    <w:p>
      <w:pPr>
        <w:adjustRightInd w:val="0"/>
        <w:snapToGrid w:val="0"/>
        <w:spacing w:line="360" w:lineRule="auto"/>
        <w:ind w:right="24"/>
        <w:rPr>
          <w:rFonts w:hint="eastAsia" w:ascii="宋体" w:hAnsi="宋体" w:cs="宋体"/>
          <w:bCs/>
          <w:color w:val="000000" w:themeColor="text1"/>
          <w:sz w:val="30"/>
          <w:szCs w:val="30"/>
          <w:highlight w:val="none"/>
          <w14:textFill>
            <w14:solidFill>
              <w14:schemeClr w14:val="tx1"/>
            </w14:solidFill>
          </w14:textFill>
        </w:rPr>
      </w:pPr>
    </w:p>
    <w:p>
      <w:pPr>
        <w:adjustRightInd w:val="0"/>
        <w:snapToGrid w:val="0"/>
        <w:spacing w:line="360" w:lineRule="auto"/>
        <w:ind w:right="24"/>
        <w:rPr>
          <w:rFonts w:hint="eastAsia" w:ascii="宋体" w:hAnsi="宋体" w:cs="宋体"/>
          <w:bCs/>
          <w:color w:val="000000" w:themeColor="text1"/>
          <w:sz w:val="30"/>
          <w:szCs w:val="30"/>
          <w:highlight w:val="none"/>
          <w14:textFill>
            <w14:solidFill>
              <w14:schemeClr w14:val="tx1"/>
            </w14:solidFill>
          </w14:textFill>
        </w:rPr>
      </w:pPr>
      <w:r>
        <w:rPr>
          <w:rFonts w:hint="eastAsia" w:ascii="宋体" w:hAnsi="宋体" w:cs="宋体"/>
          <w:bCs/>
          <w:color w:val="000000" w:themeColor="text1"/>
          <w:sz w:val="30"/>
          <w:szCs w:val="30"/>
          <w:highlight w:val="none"/>
          <w14:textFill>
            <w14:solidFill>
              <w14:schemeClr w14:val="tx1"/>
            </w14:solidFill>
          </w14:textFill>
        </w:rPr>
        <w:t>附件1</w:t>
      </w:r>
    </w:p>
    <w:p>
      <w:pPr>
        <w:jc w:val="center"/>
        <w:rPr>
          <w:rFonts w:hint="eastAsia" w:ascii="宋体" w:hAnsi="宋体" w:cs="宋体"/>
          <w:b/>
          <w:color w:val="000000" w:themeColor="text1"/>
          <w:sz w:val="30"/>
          <w:szCs w:val="30"/>
          <w:highlight w:val="none"/>
          <w14:textFill>
            <w14:solidFill>
              <w14:schemeClr w14:val="tx1"/>
            </w14:solidFill>
          </w14:textFill>
        </w:rPr>
      </w:pPr>
      <w:r>
        <w:rPr>
          <w:rFonts w:hint="eastAsia" w:ascii="宋体" w:hAnsi="宋体" w:cs="宋体"/>
          <w:b/>
          <w:color w:val="000000" w:themeColor="text1"/>
          <w:sz w:val="30"/>
          <w:szCs w:val="30"/>
          <w:highlight w:val="none"/>
          <w14:textFill>
            <w14:solidFill>
              <w14:schemeClr w14:val="tx1"/>
            </w14:solidFill>
          </w14:textFill>
        </w:rPr>
        <w:t>法定代表人身份证明</w:t>
      </w:r>
    </w:p>
    <w:p>
      <w:pPr>
        <w:snapToGrid w:val="0"/>
        <w:spacing w:line="480" w:lineRule="auto"/>
        <w:rPr>
          <w:rFonts w:hint="eastAsia" w:ascii="宋体" w:hAnsi="宋体" w:cs="宋体"/>
          <w:color w:val="000000" w:themeColor="text1"/>
          <w:szCs w:val="21"/>
          <w:highlight w:val="none"/>
          <w14:textFill>
            <w14:solidFill>
              <w14:schemeClr w14:val="tx1"/>
            </w14:solidFill>
          </w14:textFill>
        </w:rPr>
      </w:pPr>
    </w:p>
    <w:p>
      <w:pPr>
        <w:autoSpaceDE w:val="0"/>
        <w:autoSpaceDN w:val="0"/>
        <w:adjustRightInd w:val="0"/>
        <w:snapToGrid w:val="0"/>
        <w:spacing w:line="360" w:lineRule="auto"/>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供应商</w:t>
      </w:r>
      <w:r>
        <w:rPr>
          <w:rFonts w:hint="eastAsia" w:ascii="宋体" w:hAnsi="宋体" w:cs="宋体"/>
          <w:color w:val="000000" w:themeColor="text1"/>
          <w:kern w:val="0"/>
          <w:szCs w:val="21"/>
          <w:highlight w:val="none"/>
          <w14:textFill>
            <w14:solidFill>
              <w14:schemeClr w14:val="tx1"/>
            </w14:solidFill>
          </w14:textFill>
        </w:rPr>
        <w:t>名称：</w:t>
      </w:r>
      <w:r>
        <w:rPr>
          <w:rFonts w:hint="eastAsia" w:ascii="宋体" w:hAnsi="宋体" w:cs="宋体"/>
          <w:color w:val="000000" w:themeColor="text1"/>
          <w:kern w:val="0"/>
          <w:szCs w:val="21"/>
          <w:highlight w:val="none"/>
          <w:u w:val="singl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 xml:space="preserve"> </w:t>
      </w:r>
    </w:p>
    <w:p>
      <w:pPr>
        <w:autoSpaceDE w:val="0"/>
        <w:autoSpaceDN w:val="0"/>
        <w:adjustRightInd w:val="0"/>
        <w:snapToGrid w:val="0"/>
        <w:spacing w:line="360" w:lineRule="auto"/>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注册号：</w:t>
      </w:r>
      <w:r>
        <w:rPr>
          <w:rFonts w:hint="eastAsia" w:ascii="宋体" w:hAnsi="宋体" w:cs="宋体"/>
          <w:color w:val="000000" w:themeColor="text1"/>
          <w:kern w:val="0"/>
          <w:szCs w:val="21"/>
          <w:highlight w:val="none"/>
          <w:u w:val="single"/>
          <w14:textFill>
            <w14:solidFill>
              <w14:schemeClr w14:val="tx1"/>
            </w14:solidFill>
          </w14:textFill>
        </w:rPr>
        <w:t xml:space="preserve">                  </w:t>
      </w:r>
    </w:p>
    <w:p>
      <w:pPr>
        <w:autoSpaceDE w:val="0"/>
        <w:autoSpaceDN w:val="0"/>
        <w:adjustRightInd w:val="0"/>
        <w:snapToGrid w:val="0"/>
        <w:spacing w:line="360" w:lineRule="auto"/>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注册地址：</w:t>
      </w:r>
      <w:r>
        <w:rPr>
          <w:rFonts w:hint="eastAsia" w:ascii="宋体" w:hAnsi="宋体" w:cs="宋体"/>
          <w:color w:val="000000" w:themeColor="text1"/>
          <w:kern w:val="0"/>
          <w:szCs w:val="21"/>
          <w:highlight w:val="none"/>
          <w:u w:val="single"/>
          <w14:textFill>
            <w14:solidFill>
              <w14:schemeClr w14:val="tx1"/>
            </w14:solidFill>
          </w14:textFill>
        </w:rPr>
        <w:t xml:space="preserve">                                    </w:t>
      </w:r>
    </w:p>
    <w:p>
      <w:pPr>
        <w:autoSpaceDE w:val="0"/>
        <w:autoSpaceDN w:val="0"/>
        <w:adjustRightInd w:val="0"/>
        <w:snapToGrid w:val="0"/>
        <w:spacing w:line="360" w:lineRule="auto"/>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 xml:space="preserve">成立时间： </w:t>
      </w:r>
      <w:r>
        <w:rPr>
          <w:rFonts w:hint="eastAsia" w:ascii="宋体" w:hAnsi="宋体" w:cs="宋体"/>
          <w:color w:val="000000" w:themeColor="text1"/>
          <w:kern w:val="0"/>
          <w:szCs w:val="21"/>
          <w:highlight w:val="none"/>
          <w:u w:val="singl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 xml:space="preserve">年 </w:t>
      </w:r>
      <w:r>
        <w:rPr>
          <w:rFonts w:hint="eastAsia" w:ascii="宋体" w:hAnsi="宋体" w:cs="宋体"/>
          <w:color w:val="000000" w:themeColor="text1"/>
          <w:kern w:val="0"/>
          <w:szCs w:val="21"/>
          <w:highlight w:val="none"/>
          <w:u w:val="singl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月</w:t>
      </w:r>
      <w:r>
        <w:rPr>
          <w:rFonts w:hint="eastAsia" w:ascii="宋体" w:hAnsi="宋体" w:cs="宋体"/>
          <w:color w:val="000000" w:themeColor="text1"/>
          <w:kern w:val="0"/>
          <w:szCs w:val="21"/>
          <w:highlight w:val="none"/>
          <w:u w:val="singl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 xml:space="preserve"> 日</w:t>
      </w:r>
    </w:p>
    <w:p>
      <w:pPr>
        <w:autoSpaceDE w:val="0"/>
        <w:autoSpaceDN w:val="0"/>
        <w:adjustRightInd w:val="0"/>
        <w:snapToGrid w:val="0"/>
        <w:spacing w:line="360" w:lineRule="auto"/>
        <w:jc w:val="left"/>
        <w:rPr>
          <w:rFonts w:hint="eastAsia" w:ascii="宋体" w:hAnsi="宋体" w:cs="宋体"/>
          <w:color w:val="000000" w:themeColor="text1"/>
          <w:kern w:val="0"/>
          <w:szCs w:val="21"/>
          <w:highlight w:val="none"/>
          <w:u w:val="singl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经营期限：</w:t>
      </w:r>
      <w:r>
        <w:rPr>
          <w:rFonts w:hint="eastAsia" w:ascii="宋体" w:hAnsi="宋体" w:cs="宋体"/>
          <w:color w:val="000000" w:themeColor="text1"/>
          <w:kern w:val="0"/>
          <w:szCs w:val="21"/>
          <w:highlight w:val="none"/>
          <w:u w:val="single"/>
          <w14:textFill>
            <w14:solidFill>
              <w14:schemeClr w14:val="tx1"/>
            </w14:solidFill>
          </w14:textFill>
        </w:rPr>
        <w:t xml:space="preserve">                  </w:t>
      </w:r>
    </w:p>
    <w:p>
      <w:pPr>
        <w:autoSpaceDE w:val="0"/>
        <w:autoSpaceDN w:val="0"/>
        <w:adjustRightInd w:val="0"/>
        <w:snapToGrid w:val="0"/>
        <w:spacing w:line="360" w:lineRule="auto"/>
        <w:jc w:val="left"/>
        <w:rPr>
          <w:rFonts w:hint="eastAsia" w:ascii="宋体" w:hAnsi="宋体" w:cs="宋体"/>
          <w:color w:val="000000" w:themeColor="text1"/>
          <w:kern w:val="0"/>
          <w:szCs w:val="21"/>
          <w:highlight w:val="none"/>
          <w:u w:val="singl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经营范围：主营：</w:t>
      </w:r>
      <w:r>
        <w:rPr>
          <w:rFonts w:hint="eastAsia" w:ascii="宋体" w:hAnsi="宋体" w:cs="宋体"/>
          <w:color w:val="000000" w:themeColor="text1"/>
          <w:kern w:val="0"/>
          <w:szCs w:val="21"/>
          <w:highlight w:val="none"/>
          <w:u w:val="singl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 xml:space="preserve"> ；兼营：</w:t>
      </w:r>
      <w:r>
        <w:rPr>
          <w:rFonts w:hint="eastAsia" w:ascii="宋体" w:hAnsi="宋体" w:cs="宋体"/>
          <w:color w:val="000000" w:themeColor="text1"/>
          <w:kern w:val="0"/>
          <w:szCs w:val="21"/>
          <w:highlight w:val="none"/>
          <w:u w:val="single"/>
          <w14:textFill>
            <w14:solidFill>
              <w14:schemeClr w14:val="tx1"/>
            </w14:solidFill>
          </w14:textFill>
        </w:rPr>
        <w:t xml:space="preserve">              </w:t>
      </w:r>
    </w:p>
    <w:p>
      <w:pPr>
        <w:autoSpaceDE w:val="0"/>
        <w:autoSpaceDN w:val="0"/>
        <w:adjustRightInd w:val="0"/>
        <w:snapToGrid w:val="0"/>
        <w:spacing w:line="360" w:lineRule="auto"/>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姓名：</w:t>
      </w:r>
      <w:r>
        <w:rPr>
          <w:rFonts w:hint="eastAsia" w:ascii="宋体" w:hAnsi="宋体" w:cs="宋体"/>
          <w:color w:val="000000" w:themeColor="text1"/>
          <w:kern w:val="0"/>
          <w:szCs w:val="21"/>
          <w:highlight w:val="none"/>
          <w:u w:val="singl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 xml:space="preserve"> 性别：</w:t>
      </w:r>
      <w:r>
        <w:rPr>
          <w:rFonts w:hint="eastAsia" w:ascii="宋体" w:hAnsi="宋体" w:cs="宋体"/>
          <w:color w:val="000000" w:themeColor="text1"/>
          <w:kern w:val="0"/>
          <w:szCs w:val="21"/>
          <w:highlight w:val="none"/>
          <w:u w:val="singl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 xml:space="preserve"> 年龄：</w:t>
      </w:r>
      <w:r>
        <w:rPr>
          <w:rFonts w:hint="eastAsia" w:ascii="宋体" w:hAnsi="宋体" w:cs="宋体"/>
          <w:color w:val="000000" w:themeColor="text1"/>
          <w:kern w:val="0"/>
          <w:szCs w:val="21"/>
          <w:highlight w:val="none"/>
          <w:u w:val="singl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 xml:space="preserve"> 系</w:t>
      </w:r>
      <w:r>
        <w:rPr>
          <w:rFonts w:hint="eastAsia" w:ascii="宋体" w:hAnsi="宋体" w:cs="宋体"/>
          <w:color w:val="000000" w:themeColor="text1"/>
          <w:kern w:val="0"/>
          <w:szCs w:val="21"/>
          <w:highlight w:val="none"/>
          <w:u w:val="singl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供应商</w:t>
      </w:r>
      <w:r>
        <w:rPr>
          <w:rFonts w:hint="eastAsia" w:ascii="宋体" w:hAnsi="宋体" w:cs="宋体"/>
          <w:color w:val="000000" w:themeColor="text1"/>
          <w:kern w:val="0"/>
          <w:szCs w:val="21"/>
          <w:highlight w:val="none"/>
          <w14:textFill>
            <w14:solidFill>
              <w14:schemeClr w14:val="tx1"/>
            </w14:solidFill>
          </w14:textFill>
        </w:rPr>
        <w:t>名称）的法定代表人。</w:t>
      </w:r>
    </w:p>
    <w:p>
      <w:pPr>
        <w:autoSpaceDE w:val="0"/>
        <w:autoSpaceDN w:val="0"/>
        <w:adjustRightInd w:val="0"/>
        <w:snapToGrid w:val="0"/>
        <w:spacing w:line="360" w:lineRule="auto"/>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特此证明。</w:t>
      </w:r>
    </w:p>
    <w:p>
      <w:pPr>
        <w:autoSpaceDE w:val="0"/>
        <w:autoSpaceDN w:val="0"/>
        <w:adjustRightInd w:val="0"/>
        <w:snapToGrid w:val="0"/>
        <w:spacing w:line="360" w:lineRule="auto"/>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附：法定代表人身份证复印件</w:t>
      </w:r>
    </w:p>
    <w:p>
      <w:pPr>
        <w:snapToGrid w:val="0"/>
        <w:spacing w:line="480" w:lineRule="auto"/>
        <w:rPr>
          <w:rFonts w:hint="eastAsia" w:ascii="宋体" w:hAnsi="宋体" w:cs="宋体"/>
          <w:color w:val="000000" w:themeColor="text1"/>
          <w:szCs w:val="21"/>
          <w:highlight w:val="none"/>
          <w14:textFill>
            <w14:solidFill>
              <w14:schemeClr w14:val="tx1"/>
            </w14:solidFill>
          </w14:textFill>
        </w:rPr>
      </w:pPr>
    </w:p>
    <w:p>
      <w:pPr>
        <w:snapToGrid w:val="0"/>
        <w:rPr>
          <w:rFonts w:hint="eastAsia" w:ascii="宋体" w:hAnsi="宋体" w:cs="宋体"/>
          <w:color w:val="000000" w:themeColor="text1"/>
          <w:szCs w:val="21"/>
          <w:highlight w:val="none"/>
          <w14:textFill>
            <w14:solidFill>
              <w14:schemeClr w14:val="tx1"/>
            </w14:solidFill>
          </w14:textFill>
        </w:rPr>
      </w:pPr>
    </w:p>
    <w:p>
      <w:pPr>
        <w:snapToGrid w:val="0"/>
        <w:rPr>
          <w:rFonts w:hint="eastAsia" w:ascii="宋体" w:hAnsi="宋体" w:cs="宋体"/>
          <w:color w:val="000000" w:themeColor="text1"/>
          <w:szCs w:val="21"/>
          <w:highlight w:val="none"/>
          <w14:textFill>
            <w14:solidFill>
              <w14:schemeClr w14:val="tx1"/>
            </w14:solidFill>
          </w14:textFill>
        </w:rPr>
      </w:pPr>
    </w:p>
    <w:p>
      <w:pPr>
        <w:snapToGrid w:val="0"/>
        <w:rPr>
          <w:rFonts w:hint="eastAsia" w:ascii="宋体" w:hAnsi="宋体" w:cs="宋体"/>
          <w:color w:val="000000" w:themeColor="text1"/>
          <w:szCs w:val="21"/>
          <w:highlight w:val="none"/>
          <w14:textFill>
            <w14:solidFill>
              <w14:schemeClr w14:val="tx1"/>
            </w14:solidFill>
          </w14:textFill>
        </w:rPr>
      </w:pPr>
    </w:p>
    <w:p>
      <w:pPr>
        <w:snapToGrid w:val="0"/>
        <w:rPr>
          <w:rFonts w:hint="eastAsia" w:ascii="宋体" w:hAnsi="宋体" w:cs="宋体"/>
          <w:color w:val="000000" w:themeColor="text1"/>
          <w:szCs w:val="21"/>
          <w:highlight w:val="none"/>
          <w14:textFill>
            <w14:solidFill>
              <w14:schemeClr w14:val="tx1"/>
            </w14:solidFill>
          </w14:textFill>
        </w:rPr>
      </w:pPr>
    </w:p>
    <w:p>
      <w:pPr>
        <w:adjustRightInd w:val="0"/>
        <w:snapToGrid w:val="0"/>
        <w:spacing w:line="360" w:lineRule="auto"/>
        <w:rPr>
          <w:rFonts w:hint="eastAsia" w:ascii="宋体" w:hAnsi="宋体" w:cs="宋体"/>
          <w:color w:val="000000" w:themeColor="text1"/>
          <w:szCs w:val="21"/>
          <w:highlight w:val="none"/>
          <w14:textFill>
            <w14:solidFill>
              <w14:schemeClr w14:val="tx1"/>
            </w14:solidFill>
          </w14:textFill>
        </w:rPr>
      </w:pPr>
    </w:p>
    <w:p>
      <w:pPr>
        <w:adjustRightInd w:val="0"/>
        <w:snapToGrid w:val="0"/>
        <w:spacing w:line="360" w:lineRule="auto"/>
        <w:ind w:right="42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供应商名称（盖单位章）：</w:t>
      </w:r>
    </w:p>
    <w:p>
      <w:pPr>
        <w:adjustRightInd w:val="0"/>
        <w:snapToGrid w:val="0"/>
        <w:spacing w:line="360" w:lineRule="auto"/>
        <w:ind w:right="42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日期：</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年</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日      </w:t>
      </w:r>
    </w:p>
    <w:p>
      <w:pPr>
        <w:adjustRightInd w:val="0"/>
        <w:snapToGrid w:val="0"/>
        <w:spacing w:before="156" w:beforeLines="50" w:line="360" w:lineRule="auto"/>
        <w:rPr>
          <w:rFonts w:hint="eastAsia" w:ascii="宋体" w:hAnsi="宋体" w:cs="宋体"/>
          <w:color w:val="000000" w:themeColor="text1"/>
          <w:szCs w:val="21"/>
          <w:highlight w:val="none"/>
          <w14:textFill>
            <w14:solidFill>
              <w14:schemeClr w14:val="tx1"/>
            </w14:solidFill>
          </w14:textFill>
        </w:rPr>
      </w:pPr>
    </w:p>
    <w:p>
      <w:pPr>
        <w:adjustRightInd w:val="0"/>
        <w:snapToGrid w:val="0"/>
        <w:spacing w:before="156" w:beforeLines="50" w:line="360" w:lineRule="auto"/>
        <w:rPr>
          <w:rFonts w:hint="eastAsia" w:ascii="宋体" w:hAnsi="宋体" w:cs="宋体"/>
          <w:color w:val="000000" w:themeColor="text1"/>
          <w:szCs w:val="21"/>
          <w:highlight w:val="none"/>
          <w14:textFill>
            <w14:solidFill>
              <w14:schemeClr w14:val="tx1"/>
            </w14:solidFill>
          </w14:textFill>
        </w:rPr>
      </w:pPr>
    </w:p>
    <w:p>
      <w:pPr>
        <w:adjustRightInd w:val="0"/>
        <w:snapToGrid w:val="0"/>
        <w:spacing w:before="156" w:beforeLines="50" w:line="360" w:lineRule="auto"/>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w:t>
      </w:r>
      <w:r>
        <w:rPr>
          <w:rFonts w:hint="eastAsia" w:ascii="宋体" w:hAnsi="宋体" w:cs="宋体"/>
          <w:b/>
          <w:bCs/>
          <w:color w:val="000000" w:themeColor="text1"/>
          <w:szCs w:val="21"/>
          <w:highlight w:val="none"/>
          <w14:textFill>
            <w14:solidFill>
              <w14:schemeClr w14:val="tx1"/>
            </w14:solidFill>
          </w14:textFill>
        </w:rPr>
        <w:t>注：</w:t>
      </w:r>
      <w:r>
        <w:rPr>
          <w:rFonts w:hint="eastAsia" w:ascii="宋体" w:hAnsi="宋体" w:cs="宋体"/>
          <w:b/>
          <w:color w:val="000000" w:themeColor="text1"/>
          <w:highlight w:val="none"/>
          <w14:textFill>
            <w14:solidFill>
              <w14:schemeClr w14:val="tx1"/>
            </w14:solidFill>
          </w14:textFill>
        </w:rPr>
        <w:t>法定代表人参加开标会议的，“法定代表人身份证明”由法定代表人另外单独携带一份原件参加。</w:t>
      </w:r>
      <w:r>
        <w:rPr>
          <w:rFonts w:hint="eastAsia" w:ascii="宋体" w:hAnsi="宋体" w:cs="宋体"/>
          <w:b/>
          <w:color w:val="000000" w:themeColor="text1"/>
          <w:szCs w:val="21"/>
          <w:highlight w:val="none"/>
          <w14:textFill>
            <w14:solidFill>
              <w14:schemeClr w14:val="tx1"/>
            </w14:solidFill>
          </w14:textFill>
        </w:rPr>
        <w:t>否则其递交的响应文件将不予以接收。）</w:t>
      </w:r>
    </w:p>
    <w:p>
      <w:pPr>
        <w:adjustRightInd w:val="0"/>
        <w:snapToGrid w:val="0"/>
        <w:spacing w:before="156" w:beforeLines="50" w:line="360" w:lineRule="auto"/>
        <w:rPr>
          <w:rFonts w:hint="eastAsia" w:ascii="宋体" w:hAnsi="宋体" w:cs="宋体"/>
          <w:bCs/>
          <w:color w:val="000000" w:themeColor="text1"/>
          <w:sz w:val="30"/>
          <w:szCs w:val="30"/>
          <w:highlight w:val="none"/>
          <w14:textFill>
            <w14:solidFill>
              <w14:schemeClr w14:val="tx1"/>
            </w14:solidFill>
          </w14:textFill>
        </w:rPr>
      </w:pPr>
    </w:p>
    <w:p>
      <w:pPr>
        <w:adjustRightInd w:val="0"/>
        <w:snapToGrid w:val="0"/>
        <w:spacing w:before="156" w:beforeLines="50" w:line="360" w:lineRule="auto"/>
        <w:rPr>
          <w:rFonts w:hint="eastAsia" w:ascii="宋体" w:hAnsi="宋体" w:cs="宋体"/>
          <w:color w:val="000000" w:themeColor="text1"/>
          <w:sz w:val="30"/>
          <w:szCs w:val="30"/>
          <w:highlight w:val="none"/>
          <w14:textFill>
            <w14:solidFill>
              <w14:schemeClr w14:val="tx1"/>
            </w14:solidFill>
          </w14:textFill>
        </w:rPr>
      </w:pPr>
      <w:r>
        <w:rPr>
          <w:rFonts w:hint="eastAsia" w:ascii="宋体" w:hAnsi="宋体" w:cs="宋体"/>
          <w:bCs/>
          <w:color w:val="000000" w:themeColor="text1"/>
          <w:sz w:val="30"/>
          <w:szCs w:val="30"/>
          <w:highlight w:val="none"/>
          <w14:textFill>
            <w14:solidFill>
              <w14:schemeClr w14:val="tx1"/>
            </w14:solidFill>
          </w14:textFill>
        </w:rPr>
        <w:br w:type="page"/>
      </w:r>
      <w:r>
        <w:rPr>
          <w:rFonts w:hint="eastAsia" w:ascii="宋体" w:hAnsi="宋体" w:cs="宋体"/>
          <w:bCs/>
          <w:color w:val="000000" w:themeColor="text1"/>
          <w:sz w:val="30"/>
          <w:szCs w:val="30"/>
          <w:highlight w:val="none"/>
          <w14:textFill>
            <w14:solidFill>
              <w14:schemeClr w14:val="tx1"/>
            </w14:solidFill>
          </w14:textFill>
        </w:rPr>
        <w:t>附件2</w:t>
      </w:r>
    </w:p>
    <w:p>
      <w:pPr>
        <w:jc w:val="center"/>
        <w:rPr>
          <w:rFonts w:hint="eastAsia" w:ascii="宋体" w:hAnsi="宋体" w:cs="宋体"/>
          <w:b/>
          <w:color w:val="000000" w:themeColor="text1"/>
          <w:sz w:val="30"/>
          <w:szCs w:val="30"/>
          <w:highlight w:val="none"/>
          <w14:textFill>
            <w14:solidFill>
              <w14:schemeClr w14:val="tx1"/>
            </w14:solidFill>
          </w14:textFill>
        </w:rPr>
      </w:pPr>
      <w:r>
        <w:rPr>
          <w:rFonts w:hint="eastAsia" w:ascii="宋体" w:hAnsi="宋体" w:cs="宋体"/>
          <w:b/>
          <w:color w:val="000000" w:themeColor="text1"/>
          <w:sz w:val="30"/>
          <w:szCs w:val="30"/>
          <w:highlight w:val="none"/>
          <w14:textFill>
            <w14:solidFill>
              <w14:schemeClr w14:val="tx1"/>
            </w14:solidFill>
          </w14:textFill>
        </w:rPr>
        <w:t>法定代表人授权委托书</w:t>
      </w:r>
    </w:p>
    <w:p>
      <w:pPr>
        <w:adjustRightInd w:val="0"/>
        <w:snapToGrid w:val="0"/>
        <w:spacing w:line="360" w:lineRule="auto"/>
        <w:jc w:val="center"/>
        <w:rPr>
          <w:rFonts w:hint="eastAsia" w:ascii="宋体" w:hAnsi="宋体" w:cs="宋体"/>
          <w:b/>
          <w:color w:val="000000" w:themeColor="text1"/>
          <w:sz w:val="28"/>
          <w:szCs w:val="28"/>
          <w:highlight w:val="none"/>
          <w14:textFill>
            <w14:solidFill>
              <w14:schemeClr w14:val="tx1"/>
            </w14:solidFill>
          </w14:textFill>
        </w:rPr>
      </w:pPr>
    </w:p>
    <w:p>
      <w:pPr>
        <w:autoSpaceDE w:val="0"/>
        <w:autoSpaceDN w:val="0"/>
        <w:adjustRightInd w:val="0"/>
        <w:snapToGrid w:val="0"/>
        <w:spacing w:before="156" w:beforeLines="50" w:line="360" w:lineRule="auto"/>
        <w:ind w:firstLine="420" w:firstLineChars="200"/>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本人</w:t>
      </w:r>
      <w:r>
        <w:rPr>
          <w:rFonts w:hint="eastAsia" w:ascii="宋体" w:hAnsi="宋体" w:cs="宋体"/>
          <w:color w:val="000000" w:themeColor="text1"/>
          <w:kern w:val="0"/>
          <w:szCs w:val="21"/>
          <w:highlight w:val="none"/>
          <w:u w:val="singl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（姓名、职务）系</w:t>
      </w:r>
      <w:r>
        <w:rPr>
          <w:rFonts w:hint="eastAsia" w:ascii="宋体" w:hAnsi="宋体" w:cs="宋体"/>
          <w:color w:val="000000" w:themeColor="text1"/>
          <w:kern w:val="0"/>
          <w:szCs w:val="21"/>
          <w:highlight w:val="none"/>
          <w:u w:val="singl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供应商</w:t>
      </w:r>
      <w:r>
        <w:rPr>
          <w:rFonts w:hint="eastAsia" w:ascii="宋体" w:hAnsi="宋体" w:cs="宋体"/>
          <w:color w:val="000000" w:themeColor="text1"/>
          <w:kern w:val="0"/>
          <w:szCs w:val="21"/>
          <w:highlight w:val="none"/>
          <w14:textFill>
            <w14:solidFill>
              <w14:schemeClr w14:val="tx1"/>
            </w14:solidFill>
          </w14:textFill>
        </w:rPr>
        <w:t>名称）的法定代表人，现授权</w:t>
      </w:r>
      <w:r>
        <w:rPr>
          <w:rFonts w:hint="eastAsia" w:ascii="宋体" w:hAnsi="宋体" w:cs="宋体"/>
          <w:color w:val="000000" w:themeColor="text1"/>
          <w:kern w:val="0"/>
          <w:szCs w:val="21"/>
          <w:highlight w:val="none"/>
          <w:u w:val="singl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（姓名、职务）为我方代理人。代理人根据授权，以我方名义：(1)签署、澄清、补正、修改、撤回、提交</w:t>
      </w:r>
      <w:r>
        <w:rPr>
          <w:rFonts w:hint="eastAsia" w:ascii="宋体" w:hAnsi="宋体" w:cs="宋体"/>
          <w:color w:val="000000" w:themeColor="text1"/>
          <w:kern w:val="0"/>
          <w:szCs w:val="21"/>
          <w:highlight w:val="none"/>
          <w:u w:val="singl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（项目名称、</w:t>
      </w:r>
      <w:r>
        <w:rPr>
          <w:rFonts w:hint="eastAsia" w:ascii="宋体" w:hAnsi="宋体" w:cs="宋体"/>
          <w:color w:val="000000" w:themeColor="text1"/>
          <w:szCs w:val="21"/>
          <w:highlight w:val="none"/>
          <w14:textFill>
            <w14:solidFill>
              <w14:schemeClr w14:val="tx1"/>
            </w14:solidFill>
          </w14:textFill>
        </w:rPr>
        <w:t>政府</w:t>
      </w:r>
      <w:r>
        <w:rPr>
          <w:rFonts w:hint="eastAsia" w:ascii="宋体" w:hAnsi="宋体" w:cs="宋体"/>
          <w:color w:val="000000" w:themeColor="text1"/>
          <w:kern w:val="0"/>
          <w:szCs w:val="21"/>
          <w:highlight w:val="none"/>
          <w14:textFill>
            <w14:solidFill>
              <w14:schemeClr w14:val="tx1"/>
            </w14:solidFill>
          </w14:textFill>
        </w:rPr>
        <w:t>采购编号、采购代理机构编号）响应文件；(2)签署并重新提交响应文件及最后报价；(3)签订合同和处理有关事宜，其法律后果由我方承担；（4）询问、质疑、投诉等相关事项，其法律后果由我方承担。</w:t>
      </w:r>
    </w:p>
    <w:p>
      <w:pPr>
        <w:autoSpaceDE w:val="0"/>
        <w:autoSpaceDN w:val="0"/>
        <w:adjustRightInd w:val="0"/>
        <w:snapToGrid w:val="0"/>
        <w:spacing w:before="156" w:beforeLines="50" w:line="360" w:lineRule="auto"/>
        <w:ind w:firstLine="420" w:firstLineChars="200"/>
        <w:jc w:val="left"/>
        <w:rPr>
          <w:rFonts w:hint="eastAsia" w:ascii="宋体" w:hAnsi="宋体" w:cs="宋体"/>
          <w:color w:val="000000" w:themeColor="text1"/>
          <w:kern w:val="0"/>
          <w:szCs w:val="21"/>
          <w:highlight w:val="none"/>
          <w14:textFill>
            <w14:solidFill>
              <w14:schemeClr w14:val="tx1"/>
            </w14:solidFill>
          </w14:textFill>
        </w:rPr>
      </w:pPr>
    </w:p>
    <w:p>
      <w:pPr>
        <w:autoSpaceDE w:val="0"/>
        <w:autoSpaceDN w:val="0"/>
        <w:adjustRightInd w:val="0"/>
        <w:snapToGrid w:val="0"/>
        <w:spacing w:before="156" w:beforeLines="50" w:line="360" w:lineRule="auto"/>
        <w:ind w:firstLine="420" w:firstLineChars="200"/>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委托期限：</w:t>
      </w:r>
      <w:r>
        <w:rPr>
          <w:rFonts w:hint="eastAsia" w:ascii="宋体" w:hAnsi="宋体" w:cs="宋体"/>
          <w:color w:val="000000" w:themeColor="text1"/>
          <w:kern w:val="0"/>
          <w:szCs w:val="21"/>
          <w:highlight w:val="none"/>
          <w:u w:val="singl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 xml:space="preserve"> 。</w:t>
      </w:r>
    </w:p>
    <w:p>
      <w:pPr>
        <w:spacing w:line="360" w:lineRule="auto"/>
        <w:ind w:firstLine="435"/>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代理人无转委托权。</w:t>
      </w:r>
    </w:p>
    <w:p>
      <w:pPr>
        <w:spacing w:line="360" w:lineRule="auto"/>
        <w:ind w:firstLine="435"/>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本授权书于</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年</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日签字生效，特此声明。</w:t>
      </w:r>
    </w:p>
    <w:p>
      <w:pPr>
        <w:adjustRightInd w:val="0"/>
        <w:snapToGrid w:val="0"/>
        <w:spacing w:before="156" w:beforeLines="50"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附：委托代理人身份证复印件及法定代表人身份证明(附件1，原件)</w:t>
      </w:r>
    </w:p>
    <w:p>
      <w:pPr>
        <w:adjustRightInd w:val="0"/>
        <w:snapToGrid w:val="0"/>
        <w:spacing w:line="360" w:lineRule="auto"/>
        <w:ind w:right="420"/>
        <w:rPr>
          <w:rFonts w:hint="eastAsia" w:ascii="宋体" w:hAnsi="宋体" w:cs="宋体"/>
          <w:color w:val="000000" w:themeColor="text1"/>
          <w:szCs w:val="21"/>
          <w:highlight w:val="none"/>
          <w14:textFill>
            <w14:solidFill>
              <w14:schemeClr w14:val="tx1"/>
            </w14:solidFill>
          </w14:textFill>
        </w:rPr>
      </w:pPr>
    </w:p>
    <w:p>
      <w:pPr>
        <w:adjustRightInd w:val="0"/>
        <w:snapToGrid w:val="0"/>
        <w:spacing w:line="360" w:lineRule="auto"/>
        <w:ind w:right="420"/>
        <w:rPr>
          <w:rFonts w:hint="eastAsia" w:ascii="宋体" w:hAnsi="宋体" w:cs="宋体"/>
          <w:color w:val="000000" w:themeColor="text1"/>
          <w:szCs w:val="21"/>
          <w:highlight w:val="none"/>
          <w14:textFill>
            <w14:solidFill>
              <w14:schemeClr w14:val="tx1"/>
            </w14:solidFill>
          </w14:textFill>
        </w:rPr>
      </w:pPr>
    </w:p>
    <w:p>
      <w:pPr>
        <w:adjustRightInd w:val="0"/>
        <w:snapToGrid w:val="0"/>
        <w:spacing w:line="360" w:lineRule="auto"/>
        <w:ind w:right="420"/>
        <w:rPr>
          <w:rFonts w:hint="eastAsia" w:ascii="宋体" w:hAnsi="宋体" w:cs="宋体"/>
          <w:color w:val="000000" w:themeColor="text1"/>
          <w:szCs w:val="21"/>
          <w:highlight w:val="none"/>
          <w14:textFill>
            <w14:solidFill>
              <w14:schemeClr w14:val="tx1"/>
            </w14:solidFill>
          </w14:textFill>
        </w:rPr>
      </w:pPr>
    </w:p>
    <w:p>
      <w:pPr>
        <w:adjustRightInd w:val="0"/>
        <w:snapToGrid w:val="0"/>
        <w:spacing w:line="360" w:lineRule="auto"/>
        <w:ind w:right="420"/>
        <w:rPr>
          <w:rFonts w:hint="eastAsia" w:ascii="宋体" w:hAnsi="宋体" w:cs="宋体"/>
          <w:color w:val="000000" w:themeColor="text1"/>
          <w:szCs w:val="21"/>
          <w:highlight w:val="none"/>
          <w14:textFill>
            <w14:solidFill>
              <w14:schemeClr w14:val="tx1"/>
            </w14:solidFill>
          </w14:textFill>
        </w:rPr>
      </w:pPr>
    </w:p>
    <w:p>
      <w:pPr>
        <w:adjustRightInd w:val="0"/>
        <w:snapToGrid w:val="0"/>
        <w:spacing w:line="360" w:lineRule="auto"/>
        <w:ind w:right="420"/>
        <w:rPr>
          <w:rFonts w:hint="eastAsia" w:ascii="宋体" w:hAnsi="宋体" w:cs="宋体"/>
          <w:color w:val="000000" w:themeColor="text1"/>
          <w:szCs w:val="21"/>
          <w:highlight w:val="none"/>
          <w14:textFill>
            <w14:solidFill>
              <w14:schemeClr w14:val="tx1"/>
            </w14:solidFill>
          </w14:textFill>
        </w:rPr>
      </w:pPr>
    </w:p>
    <w:p>
      <w:pPr>
        <w:adjustRightInd w:val="0"/>
        <w:snapToGrid w:val="0"/>
        <w:spacing w:line="360" w:lineRule="auto"/>
        <w:ind w:right="42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法定代表人（签字）：</w:t>
      </w:r>
      <w:r>
        <w:rPr>
          <w:rFonts w:hint="eastAsia" w:ascii="宋体" w:hAnsi="宋体" w:cs="宋体"/>
          <w:color w:val="000000" w:themeColor="text1"/>
          <w:szCs w:val="21"/>
          <w:highlight w:val="none"/>
          <w:u w:val="single"/>
          <w14:textFill>
            <w14:solidFill>
              <w14:schemeClr w14:val="tx1"/>
            </w14:solidFill>
          </w14:textFill>
        </w:rPr>
        <w:t xml:space="preserve">                     </w:t>
      </w:r>
    </w:p>
    <w:p>
      <w:pPr>
        <w:adjustRightInd w:val="0"/>
        <w:snapToGrid w:val="0"/>
        <w:spacing w:line="360" w:lineRule="auto"/>
        <w:ind w:right="42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委托代理人（签字）：</w:t>
      </w:r>
      <w:r>
        <w:rPr>
          <w:rFonts w:hint="eastAsia" w:ascii="宋体" w:hAnsi="宋体" w:cs="宋体"/>
          <w:color w:val="000000" w:themeColor="text1"/>
          <w:szCs w:val="21"/>
          <w:highlight w:val="none"/>
          <w:u w:val="single"/>
          <w14:textFill>
            <w14:solidFill>
              <w14:schemeClr w14:val="tx1"/>
            </w14:solidFill>
          </w14:textFill>
        </w:rPr>
        <w:t xml:space="preserve">                     </w:t>
      </w:r>
    </w:p>
    <w:p>
      <w:pPr>
        <w:adjustRightInd w:val="0"/>
        <w:snapToGrid w:val="0"/>
        <w:spacing w:line="360" w:lineRule="auto"/>
        <w:ind w:right="24"/>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日期：</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年</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日</w:t>
      </w:r>
    </w:p>
    <w:p>
      <w:pPr>
        <w:spacing w:line="360" w:lineRule="exact"/>
        <w:rPr>
          <w:rFonts w:hint="eastAsia" w:ascii="宋体" w:hAnsi="宋体" w:cs="宋体"/>
          <w:b/>
          <w:color w:val="000000" w:themeColor="text1"/>
          <w:highlight w:val="none"/>
          <w14:textFill>
            <w14:solidFill>
              <w14:schemeClr w14:val="tx1"/>
            </w14:solidFill>
          </w14:textFill>
        </w:rPr>
      </w:pPr>
    </w:p>
    <w:p>
      <w:pPr>
        <w:adjustRightInd w:val="0"/>
        <w:snapToGrid w:val="0"/>
        <w:spacing w:line="360" w:lineRule="auto"/>
        <w:ind w:right="420"/>
        <w:rPr>
          <w:rFonts w:hint="eastAsia" w:ascii="宋体" w:hAnsi="宋体" w:cs="宋体"/>
          <w:b/>
          <w:color w:val="000000" w:themeColor="text1"/>
          <w:szCs w:val="21"/>
          <w:highlight w:val="none"/>
          <w14:textFill>
            <w14:solidFill>
              <w14:schemeClr w14:val="tx1"/>
            </w14:solidFill>
          </w14:textFill>
        </w:rPr>
      </w:pPr>
    </w:p>
    <w:p>
      <w:pPr>
        <w:adjustRightInd w:val="0"/>
        <w:snapToGrid w:val="0"/>
        <w:spacing w:line="360" w:lineRule="auto"/>
        <w:ind w:right="420"/>
        <w:rPr>
          <w:rFonts w:hint="eastAsia" w:ascii="宋体" w:hAnsi="宋体" w:cs="宋体"/>
          <w:b/>
          <w:color w:val="000000" w:themeColor="text1"/>
          <w:szCs w:val="21"/>
          <w:highlight w:val="none"/>
          <w14:textFill>
            <w14:solidFill>
              <w14:schemeClr w14:val="tx1"/>
            </w14:solidFill>
          </w14:textFill>
        </w:rPr>
      </w:pPr>
    </w:p>
    <w:p>
      <w:pPr>
        <w:adjustRightInd w:val="0"/>
        <w:snapToGrid w:val="0"/>
        <w:spacing w:line="360" w:lineRule="auto"/>
        <w:ind w:right="420"/>
        <w:rPr>
          <w:rFonts w:hint="eastAsia" w:ascii="宋体" w:hAnsi="宋体" w:cs="宋体"/>
          <w:b/>
          <w:color w:val="000000" w:themeColor="text1"/>
          <w:szCs w:val="21"/>
          <w:highlight w:val="none"/>
          <w14:textFill>
            <w14:solidFill>
              <w14:schemeClr w14:val="tx1"/>
            </w14:solidFill>
          </w14:textFill>
        </w:rPr>
      </w:pPr>
    </w:p>
    <w:p>
      <w:pPr>
        <w:adjustRightInd w:val="0"/>
        <w:snapToGrid w:val="0"/>
        <w:spacing w:line="360" w:lineRule="auto"/>
        <w:ind w:right="420"/>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w:t>
      </w:r>
      <w:r>
        <w:rPr>
          <w:rFonts w:hint="eastAsia" w:ascii="宋体" w:hAnsi="宋体" w:cs="宋体"/>
          <w:b/>
          <w:bCs/>
          <w:color w:val="000000" w:themeColor="text1"/>
          <w:highlight w:val="none"/>
          <w14:textFill>
            <w14:solidFill>
              <w14:schemeClr w14:val="tx1"/>
            </w14:solidFill>
          </w14:textFill>
        </w:rPr>
        <w:t>注：授权委托代理人参加开标会议的，“法定代表人授权书及法定代表人身份证明”由授权委托人另外单独携带一份原件参加。</w:t>
      </w:r>
      <w:r>
        <w:rPr>
          <w:rFonts w:hint="eastAsia" w:ascii="宋体" w:hAnsi="宋体" w:cs="宋体"/>
          <w:b/>
          <w:color w:val="000000" w:themeColor="text1"/>
          <w:szCs w:val="21"/>
          <w:highlight w:val="none"/>
          <w14:textFill>
            <w14:solidFill>
              <w14:schemeClr w14:val="tx1"/>
            </w14:solidFill>
          </w14:textFill>
        </w:rPr>
        <w:t>否则其递交的响应文件将不予以接收。）</w:t>
      </w:r>
    </w:p>
    <w:p>
      <w:pPr>
        <w:adjustRightInd w:val="0"/>
        <w:snapToGrid w:val="0"/>
        <w:spacing w:line="360" w:lineRule="auto"/>
        <w:ind w:firstLine="632" w:firstLineChars="300"/>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br w:type="page"/>
      </w:r>
    </w:p>
    <w:p>
      <w:pPr>
        <w:spacing w:line="360" w:lineRule="exact"/>
        <w:jc w:val="center"/>
        <w:rPr>
          <w:rFonts w:hint="eastAsia" w:ascii="宋体" w:hAnsi="宋体" w:cs="宋体"/>
          <w:b/>
          <w:bCs/>
          <w:color w:val="000000" w:themeColor="text1"/>
          <w:sz w:val="32"/>
          <w:szCs w:val="32"/>
          <w:highlight w:val="none"/>
          <w14:textFill>
            <w14:solidFill>
              <w14:schemeClr w14:val="tx1"/>
            </w14:solidFill>
          </w14:textFill>
        </w:rPr>
      </w:pPr>
      <w:r>
        <w:rPr>
          <w:rFonts w:hint="eastAsia" w:ascii="宋体" w:hAnsi="宋体" w:cs="宋体"/>
          <w:b/>
          <w:color w:val="000000" w:themeColor="text1"/>
          <w:sz w:val="32"/>
          <w:szCs w:val="32"/>
          <w:highlight w:val="none"/>
          <w:lang w:val="en-US" w:eastAsia="zh-CN"/>
          <w14:textFill>
            <w14:solidFill>
              <w14:schemeClr w14:val="tx1"/>
            </w14:solidFill>
          </w14:textFill>
        </w:rPr>
        <w:t>二</w:t>
      </w:r>
      <w:r>
        <w:rPr>
          <w:rFonts w:hint="eastAsia" w:ascii="宋体" w:hAnsi="宋体" w:cs="宋体"/>
          <w:b/>
          <w:color w:val="000000" w:themeColor="text1"/>
          <w:sz w:val="32"/>
          <w:szCs w:val="32"/>
          <w:highlight w:val="none"/>
          <w14:textFill>
            <w14:solidFill>
              <w14:schemeClr w14:val="tx1"/>
            </w14:solidFill>
          </w14:textFill>
        </w:rPr>
        <w:t>、供应商</w:t>
      </w:r>
      <w:r>
        <w:rPr>
          <w:rFonts w:hint="eastAsia" w:ascii="宋体" w:hAnsi="宋体" w:cs="宋体"/>
          <w:b/>
          <w:bCs/>
          <w:color w:val="000000" w:themeColor="text1"/>
          <w:sz w:val="32"/>
          <w:szCs w:val="32"/>
          <w:highlight w:val="none"/>
          <w14:textFill>
            <w14:solidFill>
              <w14:schemeClr w14:val="tx1"/>
            </w14:solidFill>
          </w14:textFill>
        </w:rPr>
        <w:t>的资格证明资料</w:t>
      </w:r>
    </w:p>
    <w:p>
      <w:pPr>
        <w:spacing w:line="480" w:lineRule="exact"/>
        <w:rPr>
          <w:rFonts w:hint="eastAsia" w:ascii="宋体" w:hAnsi="宋体" w:cs="宋体"/>
          <w:color w:val="000000" w:themeColor="text1"/>
          <w:sz w:val="30"/>
          <w:szCs w:val="30"/>
          <w:highlight w:val="none"/>
          <w14:textFill>
            <w14:solidFill>
              <w14:schemeClr w14:val="tx1"/>
            </w14:solidFill>
          </w14:textFill>
        </w:rPr>
      </w:pPr>
      <w:r>
        <w:rPr>
          <w:rFonts w:hint="eastAsia" w:ascii="宋体" w:hAnsi="宋体" w:cs="宋体"/>
          <w:color w:val="000000" w:themeColor="text1"/>
          <w:sz w:val="30"/>
          <w:szCs w:val="30"/>
          <w:highlight w:val="none"/>
          <w14:textFill>
            <w14:solidFill>
              <w14:schemeClr w14:val="tx1"/>
            </w14:solidFill>
          </w14:textFill>
        </w:rPr>
        <w:t>附件3              供应商基本情况表</w:t>
      </w:r>
    </w:p>
    <w:p>
      <w:pPr>
        <w:spacing w:line="480" w:lineRule="exact"/>
        <w:rPr>
          <w:rFonts w:hint="eastAsia" w:ascii="宋体" w:hAnsi="宋体" w:cs="宋体"/>
          <w:color w:val="000000" w:themeColor="text1"/>
          <w:sz w:val="30"/>
          <w:szCs w:val="30"/>
          <w:highlight w:val="none"/>
          <w14:textFill>
            <w14:solidFill>
              <w14:schemeClr w14:val="tx1"/>
            </w14:solidFill>
          </w14:textFill>
        </w:rPr>
      </w:pPr>
    </w:p>
    <w:p>
      <w:pPr>
        <w:adjustRightInd w:val="0"/>
        <w:snapToGrid w:val="0"/>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盖供应商单位章</w:t>
      </w:r>
    </w:p>
    <w:tbl>
      <w:tblPr>
        <w:tblStyle w:val="4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9"/>
        <w:gridCol w:w="539"/>
        <w:gridCol w:w="362"/>
        <w:gridCol w:w="1143"/>
        <w:gridCol w:w="850"/>
        <w:gridCol w:w="590"/>
        <w:gridCol w:w="294"/>
        <w:gridCol w:w="1083"/>
        <w:gridCol w:w="1329"/>
        <w:gridCol w:w="19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jc w:val="center"/>
        </w:trPr>
        <w:tc>
          <w:tcPr>
            <w:tcW w:w="1620" w:type="dxa"/>
            <w:gridSpan w:val="3"/>
            <w:tcBorders>
              <w:top w:val="double" w:color="auto" w:sz="4" w:space="0"/>
              <w:left w:val="double" w:color="auto" w:sz="4"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供应商名称</w:t>
            </w:r>
          </w:p>
        </w:tc>
        <w:tc>
          <w:tcPr>
            <w:tcW w:w="3960" w:type="dxa"/>
            <w:gridSpan w:val="5"/>
            <w:tcBorders>
              <w:top w:val="double" w:color="auto" w:sz="4"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p>
        </w:tc>
        <w:tc>
          <w:tcPr>
            <w:tcW w:w="1329" w:type="dxa"/>
            <w:tcBorders>
              <w:top w:val="double" w:color="auto" w:sz="4"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法定代表人</w:t>
            </w:r>
          </w:p>
        </w:tc>
        <w:tc>
          <w:tcPr>
            <w:tcW w:w="1911" w:type="dxa"/>
            <w:tcBorders>
              <w:top w:val="double" w:color="auto" w:sz="4" w:space="0"/>
              <w:left w:val="single" w:color="auto" w:sz="6" w:space="0"/>
              <w:bottom w:val="single" w:color="auto" w:sz="6" w:space="0"/>
              <w:right w:val="double" w:color="auto" w:sz="4"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jc w:val="center"/>
        </w:trPr>
        <w:tc>
          <w:tcPr>
            <w:tcW w:w="1620" w:type="dxa"/>
            <w:gridSpan w:val="3"/>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统一社会信用代码</w:t>
            </w:r>
          </w:p>
        </w:tc>
        <w:tc>
          <w:tcPr>
            <w:tcW w:w="3960"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邮政编码</w:t>
            </w:r>
          </w:p>
        </w:tc>
        <w:tc>
          <w:tcPr>
            <w:tcW w:w="1911" w:type="dxa"/>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1620" w:type="dxa"/>
            <w:gridSpan w:val="3"/>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委托代理人</w:t>
            </w:r>
          </w:p>
        </w:tc>
        <w:tc>
          <w:tcPr>
            <w:tcW w:w="3960"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电子邮箱</w:t>
            </w:r>
          </w:p>
        </w:tc>
        <w:tc>
          <w:tcPr>
            <w:tcW w:w="1911" w:type="dxa"/>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1620" w:type="dxa"/>
            <w:gridSpan w:val="3"/>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上年营业收入</w:t>
            </w:r>
          </w:p>
        </w:tc>
        <w:tc>
          <w:tcPr>
            <w:tcW w:w="3960"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员工总人数</w:t>
            </w:r>
          </w:p>
        </w:tc>
        <w:tc>
          <w:tcPr>
            <w:tcW w:w="1911" w:type="dxa"/>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719" w:type="dxa"/>
            <w:vMerge w:val="restart"/>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营业执照</w:t>
            </w: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注册号码</w:t>
            </w:r>
          </w:p>
        </w:tc>
        <w:tc>
          <w:tcPr>
            <w:tcW w:w="1440"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p>
        </w:tc>
        <w:tc>
          <w:tcPr>
            <w:tcW w:w="1377"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05" w:firstLineChars="5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注册地址</w:t>
            </w: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hint="eastAsia"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300" w:type="dxa"/>
            <w:vMerge w:val="continue"/>
            <w:tcBorders>
              <w:top w:val="single" w:color="auto" w:sz="6" w:space="0"/>
              <w:left w:val="double" w:color="auto" w:sz="4" w:space="0"/>
              <w:bottom w:val="single" w:color="auto" w:sz="6" w:space="0"/>
              <w:right w:val="single" w:color="auto" w:sz="6" w:space="0"/>
            </w:tcBorders>
            <w:vAlign w:val="center"/>
          </w:tcPr>
          <w:p>
            <w:pPr>
              <w:widowControl/>
              <w:jc w:val="left"/>
              <w:rPr>
                <w:rFonts w:ascii="宋体" w:hAnsi="宋体" w:cs="宋体"/>
                <w:color w:val="000000" w:themeColor="text1"/>
                <w:szCs w:val="21"/>
                <w:highlight w:val="none"/>
                <w14:textFill>
                  <w14:solidFill>
                    <w14:schemeClr w14:val="tx1"/>
                  </w14:solidFill>
                </w14:textFill>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发证机关</w:t>
            </w:r>
          </w:p>
        </w:tc>
        <w:tc>
          <w:tcPr>
            <w:tcW w:w="1440"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p>
        </w:tc>
        <w:tc>
          <w:tcPr>
            <w:tcW w:w="1377"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05" w:firstLineChars="5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发证日期</w:t>
            </w: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hint="eastAsia"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300" w:type="dxa"/>
            <w:vMerge w:val="continue"/>
            <w:tcBorders>
              <w:top w:val="single" w:color="auto" w:sz="6" w:space="0"/>
              <w:left w:val="double" w:color="auto" w:sz="4" w:space="0"/>
              <w:bottom w:val="single" w:color="auto" w:sz="6" w:space="0"/>
              <w:right w:val="single" w:color="auto" w:sz="6" w:space="0"/>
            </w:tcBorders>
            <w:vAlign w:val="center"/>
          </w:tcPr>
          <w:p>
            <w:pPr>
              <w:widowControl/>
              <w:jc w:val="left"/>
              <w:rPr>
                <w:rFonts w:ascii="宋体" w:hAnsi="宋体" w:cs="宋体"/>
                <w:color w:val="000000" w:themeColor="text1"/>
                <w:szCs w:val="21"/>
                <w:highlight w:val="none"/>
                <w14:textFill>
                  <w14:solidFill>
                    <w14:schemeClr w14:val="tx1"/>
                  </w14:solidFill>
                </w14:textFill>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营业范围（主营）</w:t>
            </w:r>
          </w:p>
        </w:tc>
        <w:tc>
          <w:tcPr>
            <w:tcW w:w="6057" w:type="dxa"/>
            <w:gridSpan w:val="6"/>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hint="eastAsia"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300" w:type="dxa"/>
            <w:vMerge w:val="continue"/>
            <w:tcBorders>
              <w:top w:val="single" w:color="auto" w:sz="6" w:space="0"/>
              <w:left w:val="double" w:color="auto" w:sz="4" w:space="0"/>
              <w:bottom w:val="single" w:color="auto" w:sz="6" w:space="0"/>
              <w:right w:val="single" w:color="auto" w:sz="6" w:space="0"/>
            </w:tcBorders>
            <w:vAlign w:val="center"/>
          </w:tcPr>
          <w:p>
            <w:pPr>
              <w:widowControl/>
              <w:jc w:val="left"/>
              <w:rPr>
                <w:rFonts w:ascii="宋体" w:hAnsi="宋体" w:cs="宋体"/>
                <w:color w:val="000000" w:themeColor="text1"/>
                <w:szCs w:val="21"/>
                <w:highlight w:val="none"/>
                <w14:textFill>
                  <w14:solidFill>
                    <w14:schemeClr w14:val="tx1"/>
                  </w14:solidFill>
                </w14:textFill>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营业范围（兼营）</w:t>
            </w:r>
          </w:p>
        </w:tc>
        <w:tc>
          <w:tcPr>
            <w:tcW w:w="6057" w:type="dxa"/>
            <w:gridSpan w:val="6"/>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hint="eastAsia"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jc w:val="center"/>
        </w:trPr>
        <w:tc>
          <w:tcPr>
            <w:tcW w:w="2763" w:type="dxa"/>
            <w:gridSpan w:val="4"/>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基本账户开户行及账号</w:t>
            </w:r>
          </w:p>
        </w:tc>
        <w:tc>
          <w:tcPr>
            <w:tcW w:w="6057" w:type="dxa"/>
            <w:gridSpan w:val="6"/>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jc w:val="center"/>
        </w:trPr>
        <w:tc>
          <w:tcPr>
            <w:tcW w:w="2763" w:type="dxa"/>
            <w:gridSpan w:val="4"/>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税务登记机关</w:t>
            </w:r>
          </w:p>
        </w:tc>
        <w:tc>
          <w:tcPr>
            <w:tcW w:w="6057" w:type="dxa"/>
            <w:gridSpan w:val="6"/>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atLeast"/>
          <w:jc w:val="center"/>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资质名称</w:t>
            </w: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等级</w:t>
            </w: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发证机关</w:t>
            </w: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jc w:val="center"/>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jc w:val="center"/>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jc w:val="center"/>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jc w:val="center"/>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77" w:hRule="atLeast"/>
          <w:jc w:val="center"/>
        </w:trPr>
        <w:tc>
          <w:tcPr>
            <w:tcW w:w="1258" w:type="dxa"/>
            <w:gridSpan w:val="2"/>
            <w:tcBorders>
              <w:top w:val="single" w:color="auto" w:sz="6" w:space="0"/>
              <w:left w:val="double" w:color="auto" w:sz="4" w:space="0"/>
              <w:bottom w:val="double" w:color="auto" w:sz="4"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备注</w:t>
            </w:r>
          </w:p>
        </w:tc>
        <w:tc>
          <w:tcPr>
            <w:tcW w:w="7562" w:type="dxa"/>
            <w:gridSpan w:val="8"/>
            <w:tcBorders>
              <w:top w:val="single" w:color="auto" w:sz="6" w:space="0"/>
              <w:left w:val="single" w:color="auto" w:sz="6" w:space="0"/>
              <w:bottom w:val="double" w:color="auto" w:sz="4" w:space="0"/>
              <w:right w:val="double" w:color="auto" w:sz="4" w:space="0"/>
            </w:tcBorders>
            <w:vAlign w:val="center"/>
          </w:tcPr>
          <w:p>
            <w:pPr>
              <w:topLinePunct/>
              <w:spacing w:line="440" w:lineRule="exac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附《营业执照》或《事业单位法人证书》（副本）复印件</w:t>
            </w:r>
          </w:p>
        </w:tc>
      </w:tr>
    </w:tbl>
    <w:p>
      <w:pPr>
        <w:spacing w:line="480" w:lineRule="exact"/>
        <w:jc w:val="left"/>
        <w:rPr>
          <w:rFonts w:hint="eastAsia" w:ascii="宋体" w:hAnsi="宋体" w:cs="宋体"/>
          <w:color w:val="000000" w:themeColor="text1"/>
          <w:sz w:val="30"/>
          <w:szCs w:val="30"/>
          <w:highlight w:val="none"/>
          <w14:textFill>
            <w14:solidFill>
              <w14:schemeClr w14:val="tx1"/>
            </w14:solidFill>
          </w14:textFill>
        </w:rPr>
      </w:pPr>
    </w:p>
    <w:p>
      <w:pPr>
        <w:spacing w:line="480" w:lineRule="exact"/>
        <w:jc w:val="left"/>
        <w:rPr>
          <w:rFonts w:hint="eastAsia" w:ascii="宋体" w:hAnsi="宋体" w:cs="宋体"/>
          <w:color w:val="000000" w:themeColor="text1"/>
          <w:sz w:val="30"/>
          <w:szCs w:val="30"/>
          <w:highlight w:val="none"/>
          <w14:textFill>
            <w14:solidFill>
              <w14:schemeClr w14:val="tx1"/>
            </w14:solidFill>
          </w14:textFill>
        </w:rPr>
      </w:pPr>
      <w:r>
        <w:rPr>
          <w:rFonts w:hint="eastAsia" w:ascii="宋体" w:hAnsi="宋体" w:cs="宋体"/>
          <w:color w:val="000000" w:themeColor="text1"/>
          <w:sz w:val="30"/>
          <w:szCs w:val="30"/>
          <w:highlight w:val="none"/>
          <w14:textFill>
            <w14:solidFill>
              <w14:schemeClr w14:val="tx1"/>
            </w14:solidFill>
          </w14:textFill>
        </w:rPr>
        <w:t>附件4      磋商文件规定的基本资格条件证明资料</w:t>
      </w:r>
    </w:p>
    <w:p>
      <w:pPr>
        <w:pStyle w:val="19"/>
        <w:rPr>
          <w:rFonts w:hint="eastAsia" w:ascii="宋体" w:hAnsi="宋体" w:cs="宋体"/>
          <w:color w:val="000000" w:themeColor="text1"/>
          <w:highlight w:val="none"/>
          <w14:textFill>
            <w14:solidFill>
              <w14:schemeClr w14:val="tx1"/>
            </w14:solidFill>
          </w14:textFill>
        </w:rPr>
      </w:pPr>
    </w:p>
    <w:p>
      <w:pP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备注：</w:t>
      </w:r>
      <w:r>
        <w:rPr>
          <w:rFonts w:hint="eastAsia" w:ascii="宋体" w:hAnsi="宋体"/>
          <w:color w:val="000000" w:themeColor="text1"/>
          <w:szCs w:val="21"/>
          <w:highlight w:val="none"/>
          <w14:textFill>
            <w14:solidFill>
              <w14:schemeClr w14:val="tx1"/>
            </w14:solidFill>
          </w14:textFill>
        </w:rPr>
        <w:t>提供第二章 磋商须知第3.1款供应商基本资格条件。</w:t>
      </w:r>
    </w:p>
    <w:p>
      <w:pPr>
        <w:snapToGrid w:val="0"/>
        <w:spacing w:line="360" w:lineRule="auto"/>
        <w:jc w:val="center"/>
        <w:rPr>
          <w:rFonts w:hint="eastAsia"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br w:type="page"/>
      </w:r>
      <w:r>
        <w:rPr>
          <w:rFonts w:hint="eastAsia" w:ascii="宋体" w:hAnsi="宋体" w:cs="宋体"/>
          <w:color w:val="000000" w:themeColor="text1"/>
          <w:sz w:val="32"/>
          <w:szCs w:val="32"/>
          <w:highlight w:val="none"/>
          <w14:textFill>
            <w14:solidFill>
              <w14:schemeClr w14:val="tx1"/>
            </w14:solidFill>
          </w14:textFill>
        </w:rPr>
        <w:t xml:space="preserve">湖南省政府采购供应商资格承诺函 </w:t>
      </w:r>
    </w:p>
    <w:p>
      <w:pPr>
        <w:widowControl/>
        <w:adjustRightInd w:val="0"/>
        <w:snapToGrid w:val="0"/>
        <w:spacing w:line="360" w:lineRule="auto"/>
        <w:ind w:firstLine="480" w:firstLineChars="200"/>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lang w:bidi="ar"/>
          <w14:textFill>
            <w14:solidFill>
              <w14:schemeClr w14:val="tx1"/>
            </w14:solidFill>
          </w14:textFill>
        </w:rPr>
        <w:t>本公司独立承担民事责任、具有良好的商业信誉和健全的财务会计制度、依法缴纳税收和社会保障资金，在前三年的经营活动中无重大违法记录，未列入严重失信行为名单，符合政府采购供应商的基本资格要求。</w:t>
      </w:r>
    </w:p>
    <w:p>
      <w:pPr>
        <w:widowControl/>
        <w:adjustRightInd w:val="0"/>
        <w:snapToGrid w:val="0"/>
        <w:spacing w:line="360" w:lineRule="auto"/>
        <w:ind w:firstLine="480" w:firstLineChars="200"/>
        <w:jc w:val="left"/>
        <w:rPr>
          <w:rFonts w:hint="eastAsia" w:ascii="宋体" w:hAnsi="宋体" w:cs="宋体"/>
          <w:color w:val="000000" w:themeColor="text1"/>
          <w:kern w:val="0"/>
          <w:sz w:val="24"/>
          <w:highlight w:val="none"/>
          <w:lang w:bidi="ar"/>
          <w14:textFill>
            <w14:solidFill>
              <w14:schemeClr w14:val="tx1"/>
            </w14:solidFill>
          </w14:textFill>
        </w:rPr>
      </w:pPr>
      <w:r>
        <w:rPr>
          <w:rFonts w:hint="eastAsia" w:ascii="宋体" w:hAnsi="宋体" w:cs="宋体"/>
          <w:color w:val="000000" w:themeColor="text1"/>
          <w:kern w:val="0"/>
          <w:sz w:val="24"/>
          <w:highlight w:val="none"/>
          <w:lang w:bidi="ar"/>
          <w14:textFill>
            <w14:solidFill>
              <w14:schemeClr w14:val="tx1"/>
            </w14:solidFill>
          </w14:textFill>
        </w:rPr>
        <w:t>按照《政府采购促进中小企业发展管理办法》（财库[2020]46号），本公司企业规模为：</w:t>
      </w:r>
    </w:p>
    <w:p>
      <w:pPr>
        <w:widowControl/>
        <w:adjustRightInd w:val="0"/>
        <w:snapToGrid w:val="0"/>
        <w:spacing w:line="360" w:lineRule="auto"/>
        <w:ind w:firstLine="480" w:firstLineChars="200"/>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lang w:bidi="ar"/>
          <w14:textFill>
            <w14:solidFill>
              <w14:schemeClr w14:val="tx1"/>
            </w14:solidFill>
          </w14:textFill>
        </w:rPr>
        <w:t>大型</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kern w:val="0"/>
          <w:sz w:val="24"/>
          <w:highlight w:val="none"/>
          <w:lang w:bidi="ar"/>
          <w14:textFill>
            <w14:solidFill>
              <w14:schemeClr w14:val="tx1"/>
            </w14:solidFill>
          </w14:textFill>
        </w:rPr>
        <w:t>中型</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kern w:val="0"/>
          <w:sz w:val="24"/>
          <w:highlight w:val="none"/>
          <w:lang w:bidi="ar"/>
          <w14:textFill>
            <w14:solidFill>
              <w14:schemeClr w14:val="tx1"/>
            </w14:solidFill>
          </w14:textFill>
        </w:rPr>
        <w:t>小型</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kern w:val="0"/>
          <w:sz w:val="24"/>
          <w:highlight w:val="none"/>
          <w:lang w:bidi="ar"/>
          <w14:textFill>
            <w14:solidFill>
              <w14:schemeClr w14:val="tx1"/>
            </w14:solidFill>
          </w14:textFill>
        </w:rPr>
        <w:t>微型</w:t>
      </w:r>
      <w:r>
        <w:rPr>
          <w:rFonts w:hint="eastAsia" w:ascii="宋体" w:hAnsi="宋体" w:cs="宋体"/>
          <w:color w:val="000000" w:themeColor="text1"/>
          <w:sz w:val="24"/>
          <w:highlight w:val="none"/>
          <w14:textFill>
            <w14:solidFill>
              <w14:schemeClr w14:val="tx1"/>
            </w14:solidFill>
          </w14:textFill>
        </w:rPr>
        <w:t>□</w:t>
      </w:r>
    </w:p>
    <w:p>
      <w:pPr>
        <w:widowControl/>
        <w:adjustRightInd w:val="0"/>
        <w:snapToGrid w:val="0"/>
        <w:spacing w:line="360" w:lineRule="auto"/>
        <w:ind w:firstLine="480" w:firstLineChars="200"/>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kern w:val="0"/>
          <w:sz w:val="24"/>
          <w:highlight w:val="none"/>
          <w:lang w:bidi="ar"/>
          <w14:textFill>
            <w14:solidFill>
              <w14:schemeClr w14:val="tx1"/>
            </w14:solidFill>
          </w14:textFill>
        </w:rPr>
        <w:t>本公司自愿入驻湖南省政府采购电子卖场，遵守《湖南省政府采购电子卖场管理办法》（湘财购[2019]27号），如违反承诺，同意金融机构将增信保证划缴国库（非电子卖场采购活动项目不需勾选）。</w:t>
      </w:r>
    </w:p>
    <w:p>
      <w:pPr>
        <w:widowControl/>
        <w:snapToGrid w:val="0"/>
        <w:spacing w:line="360" w:lineRule="auto"/>
        <w:jc w:val="right"/>
        <w:rPr>
          <w:rFonts w:hint="eastAsia" w:ascii="宋体" w:hAnsi="宋体" w:cs="宋体"/>
          <w:color w:val="000000" w:themeColor="text1"/>
          <w:kern w:val="0"/>
          <w:sz w:val="24"/>
          <w:highlight w:val="none"/>
          <w:lang w:bidi="ar"/>
          <w14:textFill>
            <w14:solidFill>
              <w14:schemeClr w14:val="tx1"/>
            </w14:solidFill>
          </w14:textFill>
        </w:rPr>
      </w:pPr>
    </w:p>
    <w:p>
      <w:pPr>
        <w:widowControl/>
        <w:snapToGrid w:val="0"/>
        <w:spacing w:line="360" w:lineRule="auto"/>
        <w:jc w:val="righ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lang w:bidi="ar"/>
          <w14:textFill>
            <w14:solidFill>
              <w14:schemeClr w14:val="tx1"/>
            </w14:solidFill>
          </w14:textFill>
        </w:rPr>
        <w:t xml:space="preserve">公司（单位）名称（盖章） </w:t>
      </w:r>
    </w:p>
    <w:p>
      <w:pPr>
        <w:widowControl/>
        <w:snapToGrid w:val="0"/>
        <w:spacing w:line="360" w:lineRule="auto"/>
        <w:jc w:val="right"/>
        <w:rPr>
          <w:rFonts w:hint="eastAsia" w:ascii="宋体" w:hAnsi="宋体" w:cs="宋体"/>
          <w:color w:val="000000" w:themeColor="text1"/>
          <w:kern w:val="0"/>
          <w:sz w:val="24"/>
          <w:highlight w:val="none"/>
          <w:lang w:bidi="ar"/>
          <w14:textFill>
            <w14:solidFill>
              <w14:schemeClr w14:val="tx1"/>
            </w14:solidFill>
          </w14:textFill>
        </w:rPr>
      </w:pPr>
      <w:r>
        <w:rPr>
          <w:rFonts w:hint="eastAsia" w:ascii="宋体" w:hAnsi="宋体" w:cs="宋体"/>
          <w:color w:val="000000" w:themeColor="text1"/>
          <w:kern w:val="0"/>
          <w:sz w:val="24"/>
          <w:highlight w:val="none"/>
          <w:u w:val="single"/>
          <w:lang w:bidi="ar"/>
          <w14:textFill>
            <w14:solidFill>
              <w14:schemeClr w14:val="tx1"/>
            </w14:solidFill>
          </w14:textFill>
        </w:rPr>
        <w:t xml:space="preserve">     </w:t>
      </w:r>
      <w:r>
        <w:rPr>
          <w:rFonts w:hint="eastAsia" w:ascii="宋体" w:hAnsi="宋体" w:cs="宋体"/>
          <w:color w:val="000000" w:themeColor="text1"/>
          <w:kern w:val="0"/>
          <w:sz w:val="24"/>
          <w:highlight w:val="none"/>
          <w:lang w:bidi="ar"/>
          <w14:textFill>
            <w14:solidFill>
              <w14:schemeClr w14:val="tx1"/>
            </w14:solidFill>
          </w14:textFill>
        </w:rPr>
        <w:t>年</w:t>
      </w:r>
      <w:r>
        <w:rPr>
          <w:rFonts w:hint="eastAsia" w:ascii="宋体" w:hAnsi="宋体" w:cs="宋体"/>
          <w:color w:val="000000" w:themeColor="text1"/>
          <w:kern w:val="0"/>
          <w:sz w:val="24"/>
          <w:highlight w:val="none"/>
          <w:u w:val="single"/>
          <w:lang w:bidi="ar"/>
          <w14:textFill>
            <w14:solidFill>
              <w14:schemeClr w14:val="tx1"/>
            </w14:solidFill>
          </w14:textFill>
        </w:rPr>
        <w:t xml:space="preserve">    </w:t>
      </w:r>
      <w:r>
        <w:rPr>
          <w:rFonts w:hint="eastAsia" w:ascii="宋体" w:hAnsi="宋体" w:cs="宋体"/>
          <w:color w:val="000000" w:themeColor="text1"/>
          <w:kern w:val="0"/>
          <w:sz w:val="24"/>
          <w:highlight w:val="none"/>
          <w:lang w:bidi="ar"/>
          <w14:textFill>
            <w14:solidFill>
              <w14:schemeClr w14:val="tx1"/>
            </w14:solidFill>
          </w14:textFill>
        </w:rPr>
        <w:t>月</w:t>
      </w:r>
      <w:r>
        <w:rPr>
          <w:rFonts w:hint="eastAsia" w:ascii="宋体" w:hAnsi="宋体" w:cs="宋体"/>
          <w:color w:val="000000" w:themeColor="text1"/>
          <w:kern w:val="0"/>
          <w:sz w:val="24"/>
          <w:highlight w:val="none"/>
          <w:u w:val="single"/>
          <w:lang w:bidi="ar"/>
          <w14:textFill>
            <w14:solidFill>
              <w14:schemeClr w14:val="tx1"/>
            </w14:solidFill>
          </w14:textFill>
        </w:rPr>
        <w:t xml:space="preserve">    </w:t>
      </w:r>
      <w:r>
        <w:rPr>
          <w:rFonts w:hint="eastAsia" w:ascii="宋体" w:hAnsi="宋体" w:cs="宋体"/>
          <w:color w:val="000000" w:themeColor="text1"/>
          <w:kern w:val="0"/>
          <w:sz w:val="24"/>
          <w:highlight w:val="none"/>
          <w:lang w:bidi="ar"/>
          <w14:textFill>
            <w14:solidFill>
              <w14:schemeClr w14:val="tx1"/>
            </w14:solidFill>
          </w14:textFill>
        </w:rPr>
        <w:t>日</w:t>
      </w:r>
    </w:p>
    <w:p>
      <w:pPr>
        <w:widowControl/>
        <w:snapToGrid w:val="0"/>
        <w:spacing w:line="360" w:lineRule="auto"/>
        <w:jc w:val="left"/>
        <w:rPr>
          <w:rFonts w:hint="eastAsia" w:ascii="宋体" w:hAnsi="宋体" w:cs="宋体"/>
          <w:color w:val="000000" w:themeColor="text1"/>
          <w:kern w:val="0"/>
          <w:sz w:val="24"/>
          <w:highlight w:val="none"/>
          <w:lang w:bidi="ar"/>
          <w14:textFill>
            <w14:solidFill>
              <w14:schemeClr w14:val="tx1"/>
            </w14:solidFill>
          </w14:textFill>
        </w:rPr>
      </w:pPr>
    </w:p>
    <w:p>
      <w:pPr>
        <w:pStyle w:val="40"/>
        <w:spacing w:before="0" w:beforeAutospacing="0" w:after="0" w:afterAutospacing="0" w:line="360" w:lineRule="auto"/>
        <w:jc w:val="both"/>
        <w:rPr>
          <w:rFonts w:hint="eastAsia"/>
          <w:color w:val="000000" w:themeColor="text1"/>
          <w:highlight w:val="none"/>
          <w:shd w:val="clear" w:color="auto" w:fill="FFFFFF"/>
          <w14:textFill>
            <w14:solidFill>
              <w14:schemeClr w14:val="tx1"/>
            </w14:solidFill>
          </w14:textFill>
        </w:rPr>
      </w:pPr>
      <w:r>
        <w:rPr>
          <w:rFonts w:hint="eastAsia"/>
          <w:color w:val="000000" w:themeColor="text1"/>
          <w:highlight w:val="none"/>
          <w:shd w:val="clear" w:color="auto" w:fill="FFFFFF"/>
          <w14:textFill>
            <w14:solidFill>
              <w14:schemeClr w14:val="tx1"/>
            </w14:solidFill>
          </w14:textFill>
        </w:rPr>
        <w:t>机构代码、注册登记机构、日期、有效期、注册资本、地址、经济行业、经济性质：</w:t>
      </w:r>
    </w:p>
    <w:p>
      <w:pPr>
        <w:pStyle w:val="40"/>
        <w:spacing w:before="0" w:beforeAutospacing="0" w:after="0" w:afterAutospacing="0" w:line="360" w:lineRule="auto"/>
        <w:jc w:val="both"/>
        <w:rPr>
          <w:rFonts w:hint="eastAsia"/>
          <w:color w:val="000000" w:themeColor="text1"/>
          <w:highlight w:val="none"/>
          <w:shd w:val="clear" w:color="auto" w:fill="FFFFFF"/>
          <w14:textFill>
            <w14:solidFill>
              <w14:schemeClr w14:val="tx1"/>
            </w14:solidFill>
          </w14:textFill>
        </w:rPr>
      </w:pPr>
      <w:r>
        <w:rPr>
          <w:rFonts w:hint="eastAsia"/>
          <w:color w:val="000000" w:themeColor="text1"/>
          <w:highlight w:val="none"/>
          <w:shd w:val="clear" w:color="auto" w:fill="FFFFFF"/>
          <w14:textFill>
            <w14:solidFill>
              <w14:schemeClr w14:val="tx1"/>
            </w14:solidFill>
          </w14:textFill>
        </w:rPr>
        <w:t>法定代表人（负责人）姓名（签字）：</w:t>
      </w:r>
    </w:p>
    <w:p>
      <w:pPr>
        <w:pStyle w:val="40"/>
        <w:spacing w:before="0" w:beforeAutospacing="0" w:after="0" w:afterAutospacing="0" w:line="360" w:lineRule="auto"/>
        <w:jc w:val="both"/>
        <w:rPr>
          <w:rFonts w:hint="eastAsia"/>
          <w:color w:val="000000" w:themeColor="text1"/>
          <w:highlight w:val="none"/>
          <w:shd w:val="clear" w:color="auto" w:fill="FFFFFF"/>
          <w14:textFill>
            <w14:solidFill>
              <w14:schemeClr w14:val="tx1"/>
            </w14:solidFill>
          </w14:textFill>
        </w:rPr>
      </w:pPr>
      <w:r>
        <w:rPr>
          <w:rFonts w:hint="eastAsia"/>
          <w:color w:val="000000" w:themeColor="text1"/>
          <w:highlight w:val="none"/>
          <w:shd w:val="clear" w:color="auto" w:fill="FFFFFF"/>
          <w14:textFill>
            <w14:solidFill>
              <w14:schemeClr w14:val="tx1"/>
            </w14:solidFill>
          </w14:textFill>
        </w:rPr>
        <w:t>身份证号：</w:t>
      </w:r>
    </w:p>
    <w:p>
      <w:pPr>
        <w:pStyle w:val="40"/>
        <w:spacing w:before="0" w:beforeAutospacing="0" w:after="0" w:afterAutospacing="0" w:line="360" w:lineRule="auto"/>
        <w:jc w:val="both"/>
        <w:rPr>
          <w:rFonts w:hint="eastAsia"/>
          <w:color w:val="000000" w:themeColor="text1"/>
          <w:highlight w:val="none"/>
          <w:shd w:val="clear" w:color="auto" w:fill="FFFFFF"/>
          <w14:textFill>
            <w14:solidFill>
              <w14:schemeClr w14:val="tx1"/>
            </w14:solidFill>
          </w14:textFill>
        </w:rPr>
      </w:pPr>
      <w:r>
        <w:rPr>
          <w:rFonts w:hint="eastAsia"/>
          <w:color w:val="000000" w:themeColor="text1"/>
          <w:highlight w:val="none"/>
          <w:shd w:val="clear" w:color="auto" w:fill="FFFFFF"/>
          <w14:textFill>
            <w14:solidFill>
              <w14:schemeClr w14:val="tx1"/>
            </w14:solidFill>
          </w14:textFill>
        </w:rPr>
        <w:t xml:space="preserve">手机号： </w:t>
      </w:r>
    </w:p>
    <w:p>
      <w:pPr>
        <w:pStyle w:val="40"/>
        <w:spacing w:before="0" w:beforeAutospacing="0" w:after="0" w:afterAutospacing="0" w:line="360" w:lineRule="auto"/>
        <w:jc w:val="both"/>
        <w:rPr>
          <w:rFonts w:hint="eastAsia"/>
          <w:color w:val="000000" w:themeColor="text1"/>
          <w:highlight w:val="none"/>
          <w:shd w:val="clear" w:color="auto" w:fill="FFFFFF"/>
          <w14:textFill>
            <w14:solidFill>
              <w14:schemeClr w14:val="tx1"/>
            </w14:solidFill>
          </w14:textFill>
        </w:rPr>
      </w:pPr>
      <w:r>
        <w:rPr>
          <w:rFonts w:hint="eastAsia"/>
          <w:color w:val="000000" w:themeColor="text1"/>
          <w:highlight w:val="none"/>
          <w:shd w:val="clear" w:color="auto" w:fill="FFFFFF"/>
          <w14:textFill>
            <w14:solidFill>
              <w14:schemeClr w14:val="tx1"/>
            </w14:solidFill>
          </w14:textFill>
        </w:rPr>
        <w:t>授权代表人姓名（签字）：</w:t>
      </w:r>
    </w:p>
    <w:p>
      <w:pPr>
        <w:pStyle w:val="40"/>
        <w:spacing w:before="0" w:beforeAutospacing="0" w:after="0" w:afterAutospacing="0" w:line="360" w:lineRule="auto"/>
        <w:jc w:val="both"/>
        <w:rPr>
          <w:rFonts w:hint="eastAsia"/>
          <w:color w:val="000000" w:themeColor="text1"/>
          <w:highlight w:val="none"/>
          <w:shd w:val="clear" w:color="auto" w:fill="FFFFFF"/>
          <w14:textFill>
            <w14:solidFill>
              <w14:schemeClr w14:val="tx1"/>
            </w14:solidFill>
          </w14:textFill>
        </w:rPr>
      </w:pPr>
      <w:r>
        <w:rPr>
          <w:rFonts w:hint="eastAsia"/>
          <w:color w:val="000000" w:themeColor="text1"/>
          <w:highlight w:val="none"/>
          <w:shd w:val="clear" w:color="auto" w:fill="FFFFFF"/>
          <w14:textFill>
            <w14:solidFill>
              <w14:schemeClr w14:val="tx1"/>
            </w14:solidFill>
          </w14:textFill>
        </w:rPr>
        <w:t>身份证号：</w:t>
      </w:r>
    </w:p>
    <w:p>
      <w:pPr>
        <w:pStyle w:val="40"/>
        <w:spacing w:before="0" w:beforeAutospacing="0" w:after="0" w:afterAutospacing="0" w:line="360" w:lineRule="auto"/>
        <w:jc w:val="both"/>
        <w:rPr>
          <w:rFonts w:hint="eastAsia"/>
          <w:color w:val="000000" w:themeColor="text1"/>
          <w:highlight w:val="none"/>
          <w:shd w:val="clear" w:color="auto" w:fill="FFFFFF"/>
          <w14:textFill>
            <w14:solidFill>
              <w14:schemeClr w14:val="tx1"/>
            </w14:solidFill>
          </w14:textFill>
        </w:rPr>
      </w:pPr>
      <w:r>
        <w:rPr>
          <w:rFonts w:hint="eastAsia"/>
          <w:color w:val="000000" w:themeColor="text1"/>
          <w:highlight w:val="none"/>
          <w:shd w:val="clear" w:color="auto" w:fill="FFFFFF"/>
          <w14:textFill>
            <w14:solidFill>
              <w14:schemeClr w14:val="tx1"/>
            </w14:solidFill>
          </w14:textFill>
        </w:rPr>
        <w:t>手机号：</w:t>
      </w:r>
    </w:p>
    <w:p>
      <w:pPr>
        <w:spacing w:line="480" w:lineRule="auto"/>
        <w:rPr>
          <w:rFonts w:hint="eastAsia" w:ascii="宋体" w:hAnsi="宋体" w:cs="宋体"/>
          <w:color w:val="000000" w:themeColor="text1"/>
          <w:sz w:val="30"/>
          <w:szCs w:val="30"/>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br w:type="page"/>
      </w:r>
      <w:r>
        <w:rPr>
          <w:rFonts w:hint="eastAsia" w:ascii="宋体" w:hAnsi="宋体" w:cs="宋体"/>
          <w:color w:val="000000" w:themeColor="text1"/>
          <w:sz w:val="30"/>
          <w:szCs w:val="30"/>
          <w:highlight w:val="none"/>
          <w14:textFill>
            <w14:solidFill>
              <w14:schemeClr w14:val="tx1"/>
            </w14:solidFill>
          </w14:textFill>
        </w:rPr>
        <w:t>附件5  磋商文件规定的特定资格条件证明资料</w:t>
      </w:r>
    </w:p>
    <w:p>
      <w:pPr>
        <w:spacing w:line="480" w:lineRule="exact"/>
        <w:rPr>
          <w:rFonts w:hint="eastAsia" w:ascii="宋体" w:hAnsi="宋体" w:cs="宋体"/>
          <w:color w:val="000000" w:themeColor="text1"/>
          <w:szCs w:val="21"/>
          <w:highlight w:val="none"/>
          <w14:textFill>
            <w14:solidFill>
              <w14:schemeClr w14:val="tx1"/>
            </w14:solidFill>
          </w14:textFill>
        </w:rPr>
      </w:pPr>
    </w:p>
    <w:p>
      <w:pPr>
        <w:spacing w:line="480" w:lineRule="exac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备注：提供第二章 磋商须知第3.1款供应商特定资格条件证明资料的复印件。</w:t>
      </w:r>
    </w:p>
    <w:p>
      <w:pPr>
        <w:adjustRightInd w:val="0"/>
        <w:snapToGrid w:val="0"/>
        <w:spacing w:line="360" w:lineRule="auto"/>
        <w:rPr>
          <w:rFonts w:hint="eastAsia" w:ascii="宋体" w:hAnsi="宋体" w:cs="宋体"/>
          <w:b/>
          <w:color w:val="000000" w:themeColor="text1"/>
          <w:sz w:val="30"/>
          <w:szCs w:val="30"/>
          <w:highlight w:val="none"/>
          <w14:textFill>
            <w14:solidFill>
              <w14:schemeClr w14:val="tx1"/>
            </w14:solidFill>
          </w14:textFill>
        </w:rPr>
      </w:pPr>
    </w:p>
    <w:p>
      <w:pPr>
        <w:adjustRightInd w:val="0"/>
        <w:snapToGrid w:val="0"/>
        <w:spacing w:line="360" w:lineRule="auto"/>
        <w:rPr>
          <w:rFonts w:hint="eastAsia" w:ascii="宋体" w:hAnsi="宋体" w:cs="宋体"/>
          <w:b/>
          <w:color w:val="000000" w:themeColor="text1"/>
          <w:sz w:val="30"/>
          <w:szCs w:val="30"/>
          <w:highlight w:val="none"/>
          <w14:textFill>
            <w14:solidFill>
              <w14:schemeClr w14:val="tx1"/>
            </w14:solidFill>
          </w14:textFill>
        </w:rPr>
      </w:pPr>
    </w:p>
    <w:p>
      <w:pPr>
        <w:adjustRightInd w:val="0"/>
        <w:snapToGrid w:val="0"/>
        <w:spacing w:line="360" w:lineRule="auto"/>
        <w:rPr>
          <w:rFonts w:hint="eastAsia" w:ascii="宋体" w:hAnsi="宋体" w:cs="宋体"/>
          <w:b/>
          <w:color w:val="000000" w:themeColor="text1"/>
          <w:sz w:val="30"/>
          <w:szCs w:val="30"/>
          <w:highlight w:val="none"/>
          <w14:textFill>
            <w14:solidFill>
              <w14:schemeClr w14:val="tx1"/>
            </w14:solidFill>
          </w14:textFill>
        </w:rPr>
      </w:pPr>
    </w:p>
    <w:p>
      <w:pPr>
        <w:adjustRightInd w:val="0"/>
        <w:snapToGrid w:val="0"/>
        <w:spacing w:line="360" w:lineRule="auto"/>
        <w:rPr>
          <w:rFonts w:hint="eastAsia" w:ascii="宋体" w:hAnsi="宋体" w:cs="宋体"/>
          <w:bCs/>
          <w:color w:val="000000" w:themeColor="text1"/>
          <w:sz w:val="30"/>
          <w:szCs w:val="30"/>
          <w:highlight w:val="none"/>
          <w14:textFill>
            <w14:solidFill>
              <w14:schemeClr w14:val="tx1"/>
            </w14:solidFill>
          </w14:textFill>
        </w:rPr>
      </w:pPr>
      <w:r>
        <w:rPr>
          <w:rFonts w:hint="eastAsia" w:ascii="宋体" w:hAnsi="宋体" w:cs="宋体"/>
          <w:bCs/>
          <w:color w:val="000000" w:themeColor="text1"/>
          <w:sz w:val="30"/>
          <w:szCs w:val="30"/>
          <w:highlight w:val="none"/>
          <w14:textFill>
            <w14:solidFill>
              <w14:schemeClr w14:val="tx1"/>
            </w14:solidFill>
          </w14:textFill>
        </w:rPr>
        <w:t>附件6           其他证明资料或说明</w:t>
      </w:r>
    </w:p>
    <w:p>
      <w:pPr>
        <w:adjustRightInd w:val="0"/>
        <w:snapToGrid w:val="0"/>
        <w:spacing w:line="360" w:lineRule="auto"/>
        <w:rPr>
          <w:rFonts w:hint="eastAsia" w:ascii="宋体" w:hAnsi="宋体" w:cs="宋体"/>
          <w:color w:val="000000" w:themeColor="text1"/>
          <w:szCs w:val="21"/>
          <w:highlight w:val="none"/>
          <w14:textFill>
            <w14:solidFill>
              <w14:schemeClr w14:val="tx1"/>
            </w14:solidFill>
          </w14:textFill>
        </w:rPr>
      </w:pPr>
    </w:p>
    <w:p>
      <w:pPr>
        <w:adjustRightInd w:val="0"/>
        <w:snapToGrid w:val="0"/>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提供磋商文件或评分标准需要提供的相关证明文件复印件</w:t>
      </w:r>
    </w:p>
    <w:p>
      <w:pPr>
        <w:adjustRightInd w:val="0"/>
        <w:snapToGrid w:val="0"/>
        <w:spacing w:line="360" w:lineRule="auto"/>
        <w:jc w:val="center"/>
        <w:rPr>
          <w:rFonts w:hint="eastAsia" w:ascii="宋体" w:hAnsi="宋体" w:cs="宋体"/>
          <w:b/>
          <w:color w:val="000000" w:themeColor="text1"/>
          <w:sz w:val="32"/>
          <w:szCs w:val="32"/>
          <w:highlight w:val="none"/>
          <w14:textFill>
            <w14:solidFill>
              <w14:schemeClr w14:val="tx1"/>
            </w14:solidFill>
          </w14:textFill>
        </w:rPr>
      </w:pPr>
    </w:p>
    <w:p>
      <w:pPr>
        <w:adjustRightInd w:val="0"/>
        <w:snapToGrid w:val="0"/>
        <w:spacing w:line="360" w:lineRule="auto"/>
        <w:jc w:val="center"/>
        <w:rPr>
          <w:rFonts w:hint="eastAsia" w:ascii="宋体" w:hAnsi="宋体" w:cs="宋体"/>
          <w:b/>
          <w:color w:val="000000" w:themeColor="text1"/>
          <w:sz w:val="32"/>
          <w:szCs w:val="32"/>
          <w:highlight w:val="none"/>
          <w14:textFill>
            <w14:solidFill>
              <w14:schemeClr w14:val="tx1"/>
            </w14:solidFill>
          </w14:textFill>
        </w:rPr>
      </w:pPr>
    </w:p>
    <w:p>
      <w:pPr>
        <w:adjustRightInd w:val="0"/>
        <w:snapToGrid w:val="0"/>
        <w:spacing w:line="360" w:lineRule="auto"/>
        <w:jc w:val="center"/>
        <w:rPr>
          <w:rFonts w:hint="eastAsia" w:ascii="宋体" w:hAnsi="宋体" w:cs="宋体"/>
          <w:b/>
          <w:color w:val="000000" w:themeColor="text1"/>
          <w:sz w:val="32"/>
          <w:szCs w:val="32"/>
          <w:highlight w:val="none"/>
          <w14:textFill>
            <w14:solidFill>
              <w14:schemeClr w14:val="tx1"/>
            </w14:solidFill>
          </w14:textFill>
        </w:rPr>
      </w:pPr>
    </w:p>
    <w:p>
      <w:pPr>
        <w:adjustRightInd w:val="0"/>
        <w:snapToGrid w:val="0"/>
        <w:spacing w:line="360" w:lineRule="auto"/>
        <w:jc w:val="center"/>
        <w:rPr>
          <w:rFonts w:hint="eastAsia" w:ascii="宋体" w:hAnsi="宋体" w:cs="宋体"/>
          <w:b/>
          <w:color w:val="000000" w:themeColor="text1"/>
          <w:sz w:val="32"/>
          <w:szCs w:val="32"/>
          <w:highlight w:val="none"/>
          <w14:textFill>
            <w14:solidFill>
              <w14:schemeClr w14:val="tx1"/>
            </w14:solidFill>
          </w14:textFill>
        </w:rPr>
      </w:pPr>
    </w:p>
    <w:p>
      <w:pPr>
        <w:adjustRightInd w:val="0"/>
        <w:snapToGrid w:val="0"/>
        <w:spacing w:line="360" w:lineRule="auto"/>
        <w:jc w:val="center"/>
        <w:rPr>
          <w:rFonts w:hint="eastAsia" w:ascii="宋体" w:hAnsi="宋体" w:cs="宋体"/>
          <w:b/>
          <w:color w:val="000000" w:themeColor="text1"/>
          <w:sz w:val="32"/>
          <w:szCs w:val="32"/>
          <w:highlight w:val="none"/>
          <w14:textFill>
            <w14:solidFill>
              <w14:schemeClr w14:val="tx1"/>
            </w14:solidFill>
          </w14:textFill>
        </w:rPr>
      </w:pPr>
    </w:p>
    <w:p>
      <w:pPr>
        <w:adjustRightInd w:val="0"/>
        <w:snapToGrid w:val="0"/>
        <w:spacing w:line="360" w:lineRule="auto"/>
        <w:jc w:val="center"/>
        <w:rPr>
          <w:rFonts w:hint="eastAsia" w:ascii="宋体" w:hAnsi="宋体" w:cs="宋体"/>
          <w:b/>
          <w:color w:val="000000" w:themeColor="text1"/>
          <w:sz w:val="32"/>
          <w:szCs w:val="32"/>
          <w:highlight w:val="none"/>
          <w14:textFill>
            <w14:solidFill>
              <w14:schemeClr w14:val="tx1"/>
            </w14:solidFill>
          </w14:textFill>
        </w:rPr>
      </w:pPr>
    </w:p>
    <w:p>
      <w:pPr>
        <w:adjustRightInd w:val="0"/>
        <w:snapToGrid w:val="0"/>
        <w:spacing w:line="360" w:lineRule="auto"/>
        <w:jc w:val="center"/>
        <w:rPr>
          <w:rFonts w:hint="eastAsia" w:ascii="宋体" w:hAnsi="宋体" w:cs="宋体"/>
          <w:b/>
          <w:color w:val="000000" w:themeColor="text1"/>
          <w:sz w:val="32"/>
          <w:szCs w:val="32"/>
          <w:highlight w:val="none"/>
          <w14:textFill>
            <w14:solidFill>
              <w14:schemeClr w14:val="tx1"/>
            </w14:solidFill>
          </w14:textFill>
        </w:rPr>
      </w:pPr>
    </w:p>
    <w:p>
      <w:pPr>
        <w:adjustRightInd w:val="0"/>
        <w:snapToGrid w:val="0"/>
        <w:spacing w:line="360" w:lineRule="auto"/>
        <w:jc w:val="center"/>
        <w:rPr>
          <w:rFonts w:hint="eastAsia" w:ascii="宋体" w:hAnsi="宋体" w:cs="宋体"/>
          <w:b/>
          <w:color w:val="000000" w:themeColor="text1"/>
          <w:sz w:val="32"/>
          <w:szCs w:val="32"/>
          <w:highlight w:val="none"/>
          <w14:textFill>
            <w14:solidFill>
              <w14:schemeClr w14:val="tx1"/>
            </w14:solidFill>
          </w14:textFill>
        </w:rPr>
      </w:pPr>
    </w:p>
    <w:p>
      <w:pPr>
        <w:adjustRightInd w:val="0"/>
        <w:snapToGrid w:val="0"/>
        <w:spacing w:line="360" w:lineRule="auto"/>
        <w:jc w:val="center"/>
        <w:rPr>
          <w:rFonts w:hint="eastAsia" w:ascii="宋体" w:hAnsi="宋体" w:cs="宋体"/>
          <w:b/>
          <w:color w:val="000000" w:themeColor="text1"/>
          <w:sz w:val="32"/>
          <w:szCs w:val="32"/>
          <w:highlight w:val="none"/>
          <w14:textFill>
            <w14:solidFill>
              <w14:schemeClr w14:val="tx1"/>
            </w14:solidFill>
          </w14:textFill>
        </w:rPr>
      </w:pPr>
    </w:p>
    <w:p>
      <w:pPr>
        <w:adjustRightInd w:val="0"/>
        <w:snapToGrid w:val="0"/>
        <w:spacing w:line="360" w:lineRule="auto"/>
        <w:jc w:val="center"/>
        <w:rPr>
          <w:rFonts w:hint="eastAsia" w:ascii="宋体" w:hAnsi="宋体" w:cs="宋体"/>
          <w:b/>
          <w:color w:val="000000" w:themeColor="text1"/>
          <w:sz w:val="32"/>
          <w:szCs w:val="32"/>
          <w:highlight w:val="none"/>
          <w14:textFill>
            <w14:solidFill>
              <w14:schemeClr w14:val="tx1"/>
            </w14:solidFill>
          </w14:textFill>
        </w:rPr>
      </w:pPr>
    </w:p>
    <w:p>
      <w:pPr>
        <w:pStyle w:val="19"/>
        <w:rPr>
          <w:rFonts w:hint="eastAsia" w:ascii="宋体" w:hAnsi="宋体" w:cs="宋体"/>
          <w:b/>
          <w:color w:val="000000" w:themeColor="text1"/>
          <w:sz w:val="32"/>
          <w:szCs w:val="32"/>
          <w:highlight w:val="none"/>
          <w14:textFill>
            <w14:solidFill>
              <w14:schemeClr w14:val="tx1"/>
            </w14:solidFill>
          </w14:textFill>
        </w:rPr>
      </w:pPr>
    </w:p>
    <w:p>
      <w:pPr>
        <w:adjustRightInd w:val="0"/>
        <w:snapToGrid w:val="0"/>
        <w:spacing w:line="360" w:lineRule="auto"/>
        <w:rPr>
          <w:rFonts w:hint="eastAsia" w:ascii="宋体" w:hAnsi="宋体" w:cs="宋体"/>
          <w:b/>
          <w:color w:val="000000" w:themeColor="text1"/>
          <w:sz w:val="30"/>
          <w:szCs w:val="30"/>
          <w:highlight w:val="none"/>
          <w14:textFill>
            <w14:solidFill>
              <w14:schemeClr w14:val="tx1"/>
            </w14:solidFill>
          </w14:textFill>
        </w:rPr>
      </w:pPr>
      <w:r>
        <w:rPr>
          <w:rFonts w:hint="eastAsia" w:ascii="宋体" w:hAnsi="宋体" w:cs="宋体"/>
          <w:b/>
          <w:color w:val="000000" w:themeColor="text1"/>
          <w:sz w:val="30"/>
          <w:szCs w:val="30"/>
          <w:highlight w:val="none"/>
          <w14:textFill>
            <w14:solidFill>
              <w14:schemeClr w14:val="tx1"/>
            </w14:solidFill>
          </w14:textFill>
        </w:rPr>
        <w:br w:type="page"/>
      </w:r>
      <w:r>
        <w:rPr>
          <w:rFonts w:hint="eastAsia" w:ascii="宋体" w:hAnsi="宋体" w:cs="宋体"/>
          <w:b/>
          <w:color w:val="000000" w:themeColor="text1"/>
          <w:sz w:val="30"/>
          <w:szCs w:val="30"/>
          <w:highlight w:val="none"/>
          <w14:textFill>
            <w14:solidFill>
              <w14:schemeClr w14:val="tx1"/>
            </w14:solidFill>
          </w14:textFill>
        </w:rPr>
        <w:t>附件7-1：</w:t>
      </w:r>
    </w:p>
    <w:p>
      <w:pPr>
        <w:adjustRightInd w:val="0"/>
        <w:snapToGrid w:val="0"/>
        <w:jc w:val="center"/>
        <w:rPr>
          <w:rFonts w:hint="eastAsia" w:ascii="宋体" w:hAnsi="宋体" w:cs="宋体"/>
          <w:b/>
          <w:color w:val="000000" w:themeColor="text1"/>
          <w:sz w:val="30"/>
          <w:szCs w:val="30"/>
          <w:highlight w:val="none"/>
          <w14:textFill>
            <w14:solidFill>
              <w14:schemeClr w14:val="tx1"/>
            </w14:solidFill>
          </w14:textFill>
        </w:rPr>
      </w:pPr>
      <w:r>
        <w:rPr>
          <w:rFonts w:hint="eastAsia" w:ascii="宋体" w:hAnsi="宋体" w:cs="宋体"/>
          <w:b/>
          <w:color w:val="000000" w:themeColor="text1"/>
          <w:sz w:val="32"/>
          <w:szCs w:val="32"/>
          <w:highlight w:val="none"/>
          <w:lang w:val="en-US" w:eastAsia="zh-CN"/>
          <w14:textFill>
            <w14:solidFill>
              <w14:schemeClr w14:val="tx1"/>
            </w14:solidFill>
          </w14:textFill>
        </w:rPr>
        <w:t>三</w:t>
      </w:r>
      <w:r>
        <w:rPr>
          <w:rFonts w:hint="eastAsia" w:ascii="宋体" w:hAnsi="宋体" w:cs="宋体"/>
          <w:b/>
          <w:color w:val="000000" w:themeColor="text1"/>
          <w:sz w:val="32"/>
          <w:szCs w:val="32"/>
          <w:highlight w:val="none"/>
          <w14:textFill>
            <w14:solidFill>
              <w14:schemeClr w14:val="tx1"/>
            </w14:solidFill>
          </w14:textFill>
        </w:rPr>
        <w:t>、</w:t>
      </w:r>
      <w:r>
        <w:rPr>
          <w:rFonts w:hint="eastAsia" w:ascii="宋体" w:hAnsi="宋体" w:cs="宋体"/>
          <w:b/>
          <w:color w:val="000000" w:themeColor="text1"/>
          <w:sz w:val="30"/>
          <w:szCs w:val="30"/>
          <w:highlight w:val="none"/>
          <w14:textFill>
            <w14:solidFill>
              <w14:schemeClr w14:val="tx1"/>
            </w14:solidFill>
          </w14:textFill>
        </w:rPr>
        <w:t>服务方案说明（服务类适用）</w:t>
      </w:r>
    </w:p>
    <w:p>
      <w:pPr>
        <w:adjustRightInd w:val="0"/>
        <w:snapToGrid w:val="0"/>
        <w:rPr>
          <w:rFonts w:hint="eastAsia" w:ascii="宋体" w:hAnsi="宋体" w:cs="宋体"/>
          <w:color w:val="000000" w:themeColor="text1"/>
          <w:szCs w:val="21"/>
          <w:highlight w:val="none"/>
          <w14:textFill>
            <w14:solidFill>
              <w14:schemeClr w14:val="tx1"/>
            </w14:solidFill>
          </w14:textFill>
        </w:rPr>
      </w:pPr>
    </w:p>
    <w:p>
      <w:pPr>
        <w:adjustRightInd w:val="0"/>
        <w:snapToGrid w:val="0"/>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服务类项目供应商应根据</w:t>
      </w:r>
      <w:r>
        <w:rPr>
          <w:rFonts w:hint="eastAsia" w:ascii="宋体" w:hAnsi="宋体" w:cs="宋体"/>
          <w:b/>
          <w:bCs/>
          <w:color w:val="000000" w:themeColor="text1"/>
          <w:szCs w:val="21"/>
          <w:highlight w:val="none"/>
          <w14:textFill>
            <w14:solidFill>
              <w14:schemeClr w14:val="tx1"/>
            </w14:solidFill>
          </w14:textFill>
        </w:rPr>
        <w:t>第四章</w:t>
      </w:r>
      <w:r>
        <w:rPr>
          <w:rFonts w:hint="eastAsia" w:ascii="宋体" w:hAnsi="宋体" w:cs="宋体"/>
          <w:color w:val="000000" w:themeColor="text1"/>
          <w:szCs w:val="21"/>
          <w:highlight w:val="none"/>
          <w14:textFill>
            <w14:solidFill>
              <w14:schemeClr w14:val="tx1"/>
            </w14:solidFill>
          </w14:textFill>
        </w:rPr>
        <w:t>规定和</w:t>
      </w:r>
      <w:r>
        <w:rPr>
          <w:rFonts w:hint="eastAsia" w:ascii="宋体" w:hAnsi="宋体" w:cs="宋体"/>
          <w:b/>
          <w:bCs/>
          <w:color w:val="000000" w:themeColor="text1"/>
          <w:szCs w:val="21"/>
          <w:highlight w:val="none"/>
          <w14:textFill>
            <w14:solidFill>
              <w14:schemeClr w14:val="tx1"/>
            </w14:solidFill>
          </w14:textFill>
        </w:rPr>
        <w:t>评审因素和标准</w:t>
      </w:r>
      <w:r>
        <w:rPr>
          <w:rFonts w:hint="eastAsia" w:ascii="宋体" w:hAnsi="宋体" w:cs="宋体"/>
          <w:color w:val="000000" w:themeColor="text1"/>
          <w:szCs w:val="21"/>
          <w:highlight w:val="none"/>
          <w14:textFill>
            <w14:solidFill>
              <w14:schemeClr w14:val="tx1"/>
            </w14:solidFill>
          </w14:textFill>
        </w:rPr>
        <w:t>要求编写项目服务方案。</w:t>
      </w:r>
    </w:p>
    <w:p>
      <w:pPr>
        <w:adjustRightInd w:val="0"/>
        <w:snapToGrid w:val="0"/>
        <w:rPr>
          <w:rFonts w:hint="eastAsia" w:ascii="宋体" w:hAnsi="宋体" w:cs="宋体"/>
          <w:color w:val="000000" w:themeColor="text1"/>
          <w:szCs w:val="21"/>
          <w:highlight w:val="none"/>
          <w14:textFill>
            <w14:solidFill>
              <w14:schemeClr w14:val="tx1"/>
            </w14:solidFill>
          </w14:textFill>
        </w:rPr>
      </w:pPr>
    </w:p>
    <w:p>
      <w:pPr>
        <w:adjustRightInd w:val="0"/>
        <w:snapToGrid w:val="0"/>
        <w:rPr>
          <w:rFonts w:hint="eastAsia" w:ascii="宋体" w:hAnsi="宋体" w:cs="宋体"/>
          <w:color w:val="000000" w:themeColor="text1"/>
          <w:szCs w:val="21"/>
          <w:highlight w:val="none"/>
          <w14:textFill>
            <w14:solidFill>
              <w14:schemeClr w14:val="tx1"/>
            </w14:solidFill>
          </w14:textFill>
        </w:rPr>
      </w:pPr>
    </w:p>
    <w:p>
      <w:pPr>
        <w:adjustRightInd w:val="0"/>
        <w:snapToGrid w:val="0"/>
        <w:rPr>
          <w:rFonts w:hint="eastAsia" w:ascii="宋体" w:hAnsi="宋体" w:cs="宋体"/>
          <w:color w:val="000000" w:themeColor="text1"/>
          <w:szCs w:val="21"/>
          <w:highlight w:val="none"/>
          <w14:textFill>
            <w14:solidFill>
              <w14:schemeClr w14:val="tx1"/>
            </w14:solidFill>
          </w14:textFill>
        </w:rPr>
      </w:pPr>
    </w:p>
    <w:p>
      <w:pPr>
        <w:adjustRightInd w:val="0"/>
        <w:snapToGrid w:val="0"/>
        <w:rPr>
          <w:rFonts w:hint="eastAsia" w:ascii="宋体" w:hAnsi="宋体" w:cs="宋体"/>
          <w:color w:val="000000" w:themeColor="text1"/>
          <w:szCs w:val="21"/>
          <w:highlight w:val="none"/>
          <w14:textFill>
            <w14:solidFill>
              <w14:schemeClr w14:val="tx1"/>
            </w14:solidFill>
          </w14:textFill>
        </w:rPr>
      </w:pPr>
    </w:p>
    <w:p>
      <w:pPr>
        <w:adjustRightInd w:val="0"/>
        <w:snapToGrid w:val="0"/>
        <w:rPr>
          <w:rFonts w:hint="eastAsia" w:ascii="宋体" w:hAnsi="宋体" w:cs="宋体"/>
          <w:color w:val="000000" w:themeColor="text1"/>
          <w:szCs w:val="21"/>
          <w:highlight w:val="none"/>
          <w14:textFill>
            <w14:solidFill>
              <w14:schemeClr w14:val="tx1"/>
            </w14:solidFill>
          </w14:textFill>
        </w:rPr>
      </w:pPr>
    </w:p>
    <w:p>
      <w:pPr>
        <w:adjustRightInd w:val="0"/>
        <w:snapToGrid w:val="0"/>
        <w:rPr>
          <w:rFonts w:hint="eastAsia" w:ascii="宋体" w:hAnsi="宋体" w:cs="宋体"/>
          <w:color w:val="000000" w:themeColor="text1"/>
          <w:szCs w:val="21"/>
          <w:highlight w:val="none"/>
          <w14:textFill>
            <w14:solidFill>
              <w14:schemeClr w14:val="tx1"/>
            </w14:solidFill>
          </w14:textFill>
        </w:rPr>
      </w:pPr>
    </w:p>
    <w:p>
      <w:pPr>
        <w:adjustRightInd w:val="0"/>
        <w:snapToGrid w:val="0"/>
        <w:rPr>
          <w:rFonts w:hint="eastAsia" w:ascii="宋体" w:hAnsi="宋体" w:cs="宋体"/>
          <w:color w:val="000000" w:themeColor="text1"/>
          <w:szCs w:val="21"/>
          <w:highlight w:val="none"/>
          <w14:textFill>
            <w14:solidFill>
              <w14:schemeClr w14:val="tx1"/>
            </w14:solidFill>
          </w14:textFill>
        </w:rPr>
      </w:pPr>
    </w:p>
    <w:p>
      <w:pPr>
        <w:adjustRightInd w:val="0"/>
        <w:snapToGrid w:val="0"/>
        <w:rPr>
          <w:rFonts w:hint="eastAsia" w:ascii="宋体" w:hAnsi="宋体" w:cs="宋体"/>
          <w:color w:val="000000" w:themeColor="text1"/>
          <w:szCs w:val="21"/>
          <w:highlight w:val="none"/>
          <w14:textFill>
            <w14:solidFill>
              <w14:schemeClr w14:val="tx1"/>
            </w14:solidFill>
          </w14:textFill>
        </w:rPr>
      </w:pPr>
    </w:p>
    <w:p>
      <w:pPr>
        <w:pStyle w:val="26"/>
        <w:adjustRightInd w:val="0"/>
        <w:snapToGrid w:val="0"/>
        <w:spacing w:line="360" w:lineRule="auto"/>
        <w:outlineLvl w:val="0"/>
        <w:rPr>
          <w:rFonts w:hint="eastAsia" w:ascii="宋体" w:hAnsi="宋体" w:cs="宋体"/>
          <w:bCs/>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供应商名称：</w:t>
      </w:r>
      <w:r>
        <w:rPr>
          <w:rFonts w:hint="eastAsia" w:ascii="宋体" w:hAnsi="宋体" w:cs="宋体"/>
          <w:color w:val="000000" w:themeColor="text1"/>
          <w:sz w:val="21"/>
          <w:szCs w:val="21"/>
          <w:highlight w:val="none"/>
          <w:u w:val="single"/>
          <w14:textFill>
            <w14:solidFill>
              <w14:schemeClr w14:val="tx1"/>
            </w14:solidFill>
          </w14:textFill>
        </w:rPr>
        <w:t xml:space="preserve">                </w:t>
      </w:r>
    </w:p>
    <w:p>
      <w:pPr>
        <w:adjustRightInd w:val="0"/>
        <w:snapToGrid w:val="0"/>
        <w:spacing w:line="360" w:lineRule="auto"/>
        <w:outlineLvl w:val="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法定代表人或其委托代理人(签字)：</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_</w:t>
      </w:r>
    </w:p>
    <w:p>
      <w:pPr>
        <w:spacing w:line="360" w:lineRule="exact"/>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日期： </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年 </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月 </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日</w:t>
      </w:r>
    </w:p>
    <w:p>
      <w:pPr>
        <w:adjustRightInd w:val="0"/>
        <w:snapToGrid w:val="0"/>
        <w:spacing w:line="360" w:lineRule="auto"/>
        <w:rPr>
          <w:rFonts w:hint="eastAsia" w:ascii="宋体" w:hAnsi="宋体" w:cs="宋体"/>
          <w:color w:val="000000" w:themeColor="text1"/>
          <w:szCs w:val="21"/>
          <w:highlight w:val="none"/>
          <w14:textFill>
            <w14:solidFill>
              <w14:schemeClr w14:val="tx1"/>
            </w14:solidFill>
          </w14:textFill>
        </w:rPr>
      </w:pPr>
    </w:p>
    <w:p>
      <w:pPr>
        <w:adjustRightInd w:val="0"/>
        <w:snapToGrid w:val="0"/>
        <w:rPr>
          <w:rFonts w:hint="eastAsia" w:ascii="宋体" w:hAnsi="宋体" w:cs="宋体"/>
          <w:color w:val="000000" w:themeColor="text1"/>
          <w:szCs w:val="21"/>
          <w:highlight w:val="none"/>
          <w14:textFill>
            <w14:solidFill>
              <w14:schemeClr w14:val="tx1"/>
            </w14:solidFill>
          </w14:textFill>
        </w:rPr>
      </w:pPr>
    </w:p>
    <w:p>
      <w:pPr>
        <w:spacing w:line="360" w:lineRule="exact"/>
        <w:rPr>
          <w:rFonts w:hint="eastAsia" w:ascii="宋体" w:hAnsi="宋体" w:cs="宋体"/>
          <w:color w:val="000000" w:themeColor="text1"/>
          <w:highlight w:val="none"/>
          <w14:textFill>
            <w14:solidFill>
              <w14:schemeClr w14:val="tx1"/>
            </w14:solidFill>
          </w14:textFill>
        </w:rPr>
      </w:pPr>
    </w:p>
    <w:p>
      <w:pPr>
        <w:adjustRightInd w:val="0"/>
        <w:snapToGrid w:val="0"/>
        <w:rPr>
          <w:rFonts w:hint="eastAsia" w:ascii="宋体" w:hAnsi="宋体" w:cs="宋体"/>
          <w:color w:val="000000" w:themeColor="text1"/>
          <w:szCs w:val="21"/>
          <w:highlight w:val="none"/>
          <w14:textFill>
            <w14:solidFill>
              <w14:schemeClr w14:val="tx1"/>
            </w14:solidFill>
          </w14:textFill>
        </w:rPr>
      </w:pPr>
    </w:p>
    <w:p>
      <w:pPr>
        <w:adjustRightInd w:val="0"/>
        <w:snapToGrid w:val="0"/>
        <w:rPr>
          <w:rFonts w:hint="eastAsia" w:ascii="宋体" w:hAnsi="宋体" w:cs="宋体"/>
          <w:color w:val="000000" w:themeColor="text1"/>
          <w:szCs w:val="21"/>
          <w:highlight w:val="none"/>
          <w14:textFill>
            <w14:solidFill>
              <w14:schemeClr w14:val="tx1"/>
            </w14:solidFill>
          </w14:textFill>
        </w:rPr>
      </w:pPr>
    </w:p>
    <w:p>
      <w:pPr>
        <w:adjustRightInd w:val="0"/>
        <w:snapToGrid w:val="0"/>
        <w:rPr>
          <w:rFonts w:hint="eastAsia" w:ascii="宋体" w:hAnsi="宋体" w:cs="宋体"/>
          <w:color w:val="000000" w:themeColor="text1"/>
          <w:szCs w:val="21"/>
          <w:highlight w:val="none"/>
          <w14:textFill>
            <w14:solidFill>
              <w14:schemeClr w14:val="tx1"/>
            </w14:solidFill>
          </w14:textFill>
        </w:rPr>
      </w:pPr>
    </w:p>
    <w:p>
      <w:pPr>
        <w:adjustRightInd w:val="0"/>
        <w:snapToGrid w:val="0"/>
        <w:rPr>
          <w:rFonts w:hint="eastAsia" w:ascii="宋体" w:hAnsi="宋体" w:cs="宋体"/>
          <w:color w:val="000000" w:themeColor="text1"/>
          <w:szCs w:val="21"/>
          <w:highlight w:val="none"/>
          <w14:textFill>
            <w14:solidFill>
              <w14:schemeClr w14:val="tx1"/>
            </w14:solidFill>
          </w14:textFill>
        </w:rPr>
      </w:pPr>
    </w:p>
    <w:p>
      <w:pPr>
        <w:adjustRightInd w:val="0"/>
        <w:snapToGrid w:val="0"/>
        <w:rPr>
          <w:rFonts w:hint="eastAsia" w:ascii="宋体" w:hAnsi="宋体" w:cs="宋体"/>
          <w:color w:val="000000" w:themeColor="text1"/>
          <w:szCs w:val="21"/>
          <w:highlight w:val="none"/>
          <w14:textFill>
            <w14:solidFill>
              <w14:schemeClr w14:val="tx1"/>
            </w14:solidFill>
          </w14:textFill>
        </w:rPr>
      </w:pPr>
    </w:p>
    <w:p>
      <w:pPr>
        <w:adjustRightInd w:val="0"/>
        <w:snapToGrid w:val="0"/>
        <w:rPr>
          <w:rFonts w:hint="eastAsia" w:ascii="宋体" w:hAnsi="宋体" w:cs="宋体"/>
          <w:color w:val="000000" w:themeColor="text1"/>
          <w:szCs w:val="21"/>
          <w:highlight w:val="none"/>
          <w14:textFill>
            <w14:solidFill>
              <w14:schemeClr w14:val="tx1"/>
            </w14:solidFill>
          </w14:textFill>
        </w:rPr>
      </w:pPr>
    </w:p>
    <w:p>
      <w:pPr>
        <w:adjustRightInd w:val="0"/>
        <w:snapToGrid w:val="0"/>
        <w:rPr>
          <w:rFonts w:hint="eastAsia" w:ascii="宋体" w:hAnsi="宋体" w:cs="宋体"/>
          <w:color w:val="000000" w:themeColor="text1"/>
          <w:szCs w:val="21"/>
          <w:highlight w:val="none"/>
          <w14:textFill>
            <w14:solidFill>
              <w14:schemeClr w14:val="tx1"/>
            </w14:solidFill>
          </w14:textFill>
        </w:rPr>
      </w:pPr>
    </w:p>
    <w:p>
      <w:pPr>
        <w:adjustRightInd w:val="0"/>
        <w:snapToGrid w:val="0"/>
        <w:rPr>
          <w:rFonts w:hint="eastAsia" w:ascii="宋体" w:hAnsi="宋体" w:cs="宋体"/>
          <w:color w:val="000000" w:themeColor="text1"/>
          <w:szCs w:val="21"/>
          <w:highlight w:val="none"/>
          <w14:textFill>
            <w14:solidFill>
              <w14:schemeClr w14:val="tx1"/>
            </w14:solidFill>
          </w14:textFill>
        </w:rPr>
      </w:pPr>
    </w:p>
    <w:p>
      <w:pPr>
        <w:adjustRightInd w:val="0"/>
        <w:snapToGrid w:val="0"/>
        <w:rPr>
          <w:rFonts w:hint="eastAsia" w:ascii="宋体" w:hAnsi="宋体" w:cs="宋体"/>
          <w:color w:val="000000" w:themeColor="text1"/>
          <w:szCs w:val="21"/>
          <w:highlight w:val="none"/>
          <w14:textFill>
            <w14:solidFill>
              <w14:schemeClr w14:val="tx1"/>
            </w14:solidFill>
          </w14:textFill>
        </w:rPr>
      </w:pPr>
    </w:p>
    <w:p>
      <w:pPr>
        <w:adjustRightInd w:val="0"/>
        <w:snapToGrid w:val="0"/>
        <w:rPr>
          <w:rFonts w:hint="eastAsia" w:ascii="宋体" w:hAnsi="宋体" w:cs="宋体"/>
          <w:color w:val="000000" w:themeColor="text1"/>
          <w:szCs w:val="21"/>
          <w:highlight w:val="none"/>
          <w14:textFill>
            <w14:solidFill>
              <w14:schemeClr w14:val="tx1"/>
            </w14:solidFill>
          </w14:textFill>
        </w:rPr>
      </w:pPr>
    </w:p>
    <w:p>
      <w:pPr>
        <w:adjustRightInd w:val="0"/>
        <w:snapToGrid w:val="0"/>
        <w:rPr>
          <w:rFonts w:hint="eastAsia" w:ascii="宋体" w:hAnsi="宋体" w:cs="宋体"/>
          <w:color w:val="000000" w:themeColor="text1"/>
          <w:szCs w:val="21"/>
          <w:highlight w:val="none"/>
          <w14:textFill>
            <w14:solidFill>
              <w14:schemeClr w14:val="tx1"/>
            </w14:solidFill>
          </w14:textFill>
        </w:rPr>
      </w:pPr>
    </w:p>
    <w:p>
      <w:pPr>
        <w:adjustRightInd w:val="0"/>
        <w:snapToGrid w:val="0"/>
        <w:rPr>
          <w:rFonts w:hint="eastAsia" w:ascii="宋体" w:hAnsi="宋体" w:cs="宋体"/>
          <w:color w:val="000000" w:themeColor="text1"/>
          <w:szCs w:val="21"/>
          <w:highlight w:val="none"/>
          <w14:textFill>
            <w14:solidFill>
              <w14:schemeClr w14:val="tx1"/>
            </w14:solidFill>
          </w14:textFill>
        </w:rPr>
      </w:pPr>
    </w:p>
    <w:p>
      <w:pPr>
        <w:adjustRightInd w:val="0"/>
        <w:snapToGrid w:val="0"/>
        <w:rPr>
          <w:rFonts w:hint="eastAsia" w:ascii="宋体" w:hAnsi="宋体" w:cs="宋体"/>
          <w:color w:val="000000" w:themeColor="text1"/>
          <w:szCs w:val="21"/>
          <w:highlight w:val="none"/>
          <w14:textFill>
            <w14:solidFill>
              <w14:schemeClr w14:val="tx1"/>
            </w14:solidFill>
          </w14:textFill>
        </w:rPr>
      </w:pPr>
    </w:p>
    <w:p>
      <w:pPr>
        <w:adjustRightInd w:val="0"/>
        <w:snapToGrid w:val="0"/>
        <w:rPr>
          <w:rFonts w:hint="eastAsia" w:ascii="宋体" w:hAnsi="宋体" w:cs="宋体"/>
          <w:color w:val="000000" w:themeColor="text1"/>
          <w:szCs w:val="21"/>
          <w:highlight w:val="none"/>
          <w14:textFill>
            <w14:solidFill>
              <w14:schemeClr w14:val="tx1"/>
            </w14:solidFill>
          </w14:textFill>
        </w:rPr>
      </w:pPr>
    </w:p>
    <w:p>
      <w:pPr>
        <w:adjustRightInd w:val="0"/>
        <w:snapToGrid w:val="0"/>
        <w:rPr>
          <w:rFonts w:hint="eastAsia" w:ascii="宋体" w:hAnsi="宋体" w:cs="宋体"/>
          <w:color w:val="000000" w:themeColor="text1"/>
          <w:szCs w:val="21"/>
          <w:highlight w:val="none"/>
          <w14:textFill>
            <w14:solidFill>
              <w14:schemeClr w14:val="tx1"/>
            </w14:solidFill>
          </w14:textFill>
        </w:rPr>
      </w:pPr>
    </w:p>
    <w:p>
      <w:pPr>
        <w:spacing w:line="360" w:lineRule="atLeast"/>
        <w:jc w:val="left"/>
        <w:rPr>
          <w:rFonts w:hint="eastAsia"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30"/>
          <w:szCs w:val="30"/>
          <w:highlight w:val="none"/>
          <w14:textFill>
            <w14:solidFill>
              <w14:schemeClr w14:val="tx1"/>
            </w14:solidFill>
          </w14:textFill>
        </w:rPr>
        <w:br w:type="page"/>
      </w:r>
      <w:r>
        <w:rPr>
          <w:rFonts w:hint="eastAsia" w:ascii="宋体" w:hAnsi="宋体" w:cs="宋体"/>
          <w:b/>
          <w:color w:val="000000" w:themeColor="text1"/>
          <w:sz w:val="30"/>
          <w:szCs w:val="30"/>
          <w:highlight w:val="none"/>
          <w14:textFill>
            <w14:solidFill>
              <w14:schemeClr w14:val="tx1"/>
            </w14:solidFill>
          </w14:textFill>
        </w:rPr>
        <w:t xml:space="preserve">附件7-2：          </w:t>
      </w:r>
      <w:r>
        <w:rPr>
          <w:rFonts w:hint="eastAsia" w:ascii="宋体" w:hAnsi="宋体" w:cs="宋体"/>
          <w:color w:val="000000" w:themeColor="text1"/>
          <w:sz w:val="30"/>
          <w:szCs w:val="30"/>
          <w:highlight w:val="none"/>
          <w14:textFill>
            <w14:solidFill>
              <w14:schemeClr w14:val="tx1"/>
            </w14:solidFill>
          </w14:textFill>
        </w:rPr>
        <w:t>主要人员简历表(服务类适用)</w:t>
      </w:r>
    </w:p>
    <w:tbl>
      <w:tblPr>
        <w:tblStyle w:val="44"/>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40"/>
        <w:gridCol w:w="820"/>
        <w:gridCol w:w="2624"/>
        <w:gridCol w:w="421"/>
        <w:gridCol w:w="1493"/>
        <w:gridCol w:w="574"/>
        <w:gridCol w:w="176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17" w:hRule="exact"/>
          <w:jc w:val="center"/>
        </w:trPr>
        <w:tc>
          <w:tcPr>
            <w:tcW w:w="2160" w:type="dxa"/>
            <w:gridSpan w:val="2"/>
            <w:tcBorders>
              <w:top w:val="double" w:color="auto" w:sz="4" w:space="0"/>
              <w:left w:val="double" w:color="auto" w:sz="4"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姓   名</w:t>
            </w:r>
          </w:p>
        </w:tc>
        <w:tc>
          <w:tcPr>
            <w:tcW w:w="2624" w:type="dxa"/>
            <w:tcBorders>
              <w:top w:val="double" w:color="auto" w:sz="4"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2488" w:type="dxa"/>
            <w:gridSpan w:val="3"/>
            <w:tcBorders>
              <w:top w:val="double" w:color="auto" w:sz="4"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性  别</w:t>
            </w:r>
          </w:p>
        </w:tc>
        <w:tc>
          <w:tcPr>
            <w:tcW w:w="1768" w:type="dxa"/>
            <w:tcBorders>
              <w:top w:val="double" w:color="auto" w:sz="4" w:space="0"/>
              <w:left w:val="single" w:color="auto" w:sz="6" w:space="0"/>
              <w:bottom w:val="single" w:color="auto" w:sz="6" w:space="0"/>
              <w:right w:val="double" w:color="auto" w:sz="4"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36" w:hRule="exact"/>
          <w:jc w:val="center"/>
        </w:trPr>
        <w:tc>
          <w:tcPr>
            <w:tcW w:w="2160" w:type="dxa"/>
            <w:gridSpan w:val="2"/>
            <w:tcBorders>
              <w:top w:val="single" w:color="auto" w:sz="6" w:space="0"/>
              <w:left w:val="double" w:color="auto" w:sz="4"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职   务</w:t>
            </w:r>
          </w:p>
        </w:tc>
        <w:tc>
          <w:tcPr>
            <w:tcW w:w="2624" w:type="dxa"/>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2488" w:type="dxa"/>
            <w:gridSpan w:val="3"/>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职  称</w:t>
            </w:r>
          </w:p>
        </w:tc>
        <w:tc>
          <w:tcPr>
            <w:tcW w:w="1768" w:type="dxa"/>
            <w:tcBorders>
              <w:top w:val="single" w:color="auto" w:sz="6" w:space="0"/>
              <w:left w:val="single" w:color="auto" w:sz="6" w:space="0"/>
              <w:bottom w:val="single" w:color="auto" w:sz="6" w:space="0"/>
              <w:right w:val="double" w:color="auto" w:sz="4"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45" w:hRule="exact"/>
          <w:jc w:val="center"/>
        </w:trPr>
        <w:tc>
          <w:tcPr>
            <w:tcW w:w="2160" w:type="dxa"/>
            <w:gridSpan w:val="2"/>
            <w:tcBorders>
              <w:top w:val="single" w:color="auto" w:sz="6" w:space="0"/>
              <w:left w:val="double" w:color="auto" w:sz="4"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毕业学校、专业</w:t>
            </w:r>
          </w:p>
        </w:tc>
        <w:tc>
          <w:tcPr>
            <w:tcW w:w="6880" w:type="dxa"/>
            <w:gridSpan w:val="5"/>
            <w:tcBorders>
              <w:top w:val="single" w:color="auto" w:sz="6" w:space="0"/>
              <w:left w:val="single" w:color="auto" w:sz="6" w:space="0"/>
              <w:bottom w:val="single" w:color="auto" w:sz="6" w:space="0"/>
              <w:right w:val="double" w:color="auto" w:sz="4"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800" w:hRule="exact"/>
          <w:jc w:val="center"/>
        </w:trPr>
        <w:tc>
          <w:tcPr>
            <w:tcW w:w="2160" w:type="dxa"/>
            <w:gridSpan w:val="2"/>
            <w:tcBorders>
              <w:top w:val="single" w:color="auto" w:sz="6" w:space="0"/>
              <w:left w:val="double" w:color="auto" w:sz="4"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身份证号</w:t>
            </w:r>
          </w:p>
        </w:tc>
        <w:tc>
          <w:tcPr>
            <w:tcW w:w="2624" w:type="dxa"/>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2488" w:type="dxa"/>
            <w:gridSpan w:val="3"/>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拟在本合同任职</w:t>
            </w:r>
          </w:p>
        </w:tc>
        <w:tc>
          <w:tcPr>
            <w:tcW w:w="1768" w:type="dxa"/>
            <w:tcBorders>
              <w:top w:val="single" w:color="auto" w:sz="6" w:space="0"/>
              <w:left w:val="single" w:color="auto" w:sz="6" w:space="0"/>
              <w:bottom w:val="single" w:color="auto" w:sz="6" w:space="0"/>
              <w:right w:val="double" w:color="auto" w:sz="4" w:space="0"/>
            </w:tcBorders>
            <w:vAlign w:val="center"/>
          </w:tcPr>
          <w:p>
            <w:pPr>
              <w:spacing w:line="360" w:lineRule="atLeast"/>
              <w:ind w:right="-105" w:rightChars="-50"/>
              <w:jc w:val="center"/>
              <w:rPr>
                <w:rFonts w:hint="eastAsia" w:ascii="宋体" w:hAnsi="宋体" w:cs="宋体"/>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800" w:hRule="exact"/>
          <w:jc w:val="center"/>
        </w:trPr>
        <w:tc>
          <w:tcPr>
            <w:tcW w:w="2160" w:type="dxa"/>
            <w:gridSpan w:val="2"/>
            <w:tcBorders>
              <w:top w:val="single" w:color="auto" w:sz="6" w:space="0"/>
              <w:left w:val="double" w:color="auto" w:sz="4"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执业资格证</w:t>
            </w:r>
          </w:p>
        </w:tc>
        <w:tc>
          <w:tcPr>
            <w:tcW w:w="2624" w:type="dxa"/>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2488" w:type="dxa"/>
            <w:gridSpan w:val="3"/>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执业资格证书号</w:t>
            </w:r>
          </w:p>
        </w:tc>
        <w:tc>
          <w:tcPr>
            <w:tcW w:w="1768" w:type="dxa"/>
            <w:tcBorders>
              <w:top w:val="single" w:color="auto" w:sz="6" w:space="0"/>
              <w:left w:val="single" w:color="auto" w:sz="6" w:space="0"/>
              <w:bottom w:val="single" w:color="auto" w:sz="6" w:space="0"/>
              <w:right w:val="double" w:color="auto" w:sz="4" w:space="0"/>
            </w:tcBorders>
            <w:vAlign w:val="center"/>
          </w:tcPr>
          <w:p>
            <w:pPr>
              <w:spacing w:line="360" w:lineRule="atLeast"/>
              <w:ind w:right="-105" w:rightChars="-50"/>
              <w:jc w:val="center"/>
              <w:rPr>
                <w:rFonts w:hint="eastAsia" w:ascii="宋体" w:hAnsi="宋体" w:cs="宋体"/>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19" w:hRule="atLeast"/>
          <w:jc w:val="center"/>
        </w:trPr>
        <w:tc>
          <w:tcPr>
            <w:tcW w:w="9040" w:type="dxa"/>
            <w:gridSpan w:val="7"/>
            <w:tcBorders>
              <w:top w:val="single" w:color="auto" w:sz="6" w:space="0"/>
              <w:left w:val="double" w:color="auto" w:sz="4" w:space="0"/>
              <w:bottom w:val="single" w:color="auto" w:sz="6" w:space="0"/>
              <w:right w:val="double" w:color="auto" w:sz="4" w:space="0"/>
            </w:tcBorders>
            <w:vAlign w:val="center"/>
          </w:tcPr>
          <w:p>
            <w:pPr>
              <w:spacing w:line="360" w:lineRule="atLeast"/>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近三年承担项目情况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9" w:hRule="exact"/>
          <w:jc w:val="center"/>
        </w:trPr>
        <w:tc>
          <w:tcPr>
            <w:tcW w:w="1340" w:type="dxa"/>
            <w:tcBorders>
              <w:top w:val="single" w:color="auto" w:sz="6" w:space="0"/>
              <w:left w:val="double" w:color="auto" w:sz="4"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时间</w:t>
            </w:r>
          </w:p>
        </w:tc>
        <w:tc>
          <w:tcPr>
            <w:tcW w:w="3865" w:type="dxa"/>
            <w:gridSpan w:val="3"/>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类似项目名称</w:t>
            </w:r>
          </w:p>
        </w:tc>
        <w:tc>
          <w:tcPr>
            <w:tcW w:w="1493" w:type="dxa"/>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担任职务</w:t>
            </w:r>
          </w:p>
        </w:tc>
        <w:tc>
          <w:tcPr>
            <w:tcW w:w="2342" w:type="dxa"/>
            <w:gridSpan w:val="2"/>
            <w:tcBorders>
              <w:top w:val="single" w:color="auto" w:sz="6" w:space="0"/>
              <w:left w:val="single" w:color="auto" w:sz="6" w:space="0"/>
              <w:bottom w:val="single" w:color="auto" w:sz="6" w:space="0"/>
              <w:right w:val="double" w:color="auto" w:sz="4"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项目单位名称及电话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9" w:hRule="exact"/>
          <w:jc w:val="center"/>
        </w:trPr>
        <w:tc>
          <w:tcPr>
            <w:tcW w:w="1340" w:type="dxa"/>
            <w:tcBorders>
              <w:top w:val="single" w:color="auto" w:sz="6" w:space="0"/>
              <w:left w:val="double" w:color="auto" w:sz="4"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3865" w:type="dxa"/>
            <w:gridSpan w:val="3"/>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1493" w:type="dxa"/>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2342" w:type="dxa"/>
            <w:gridSpan w:val="2"/>
            <w:tcBorders>
              <w:top w:val="single" w:color="auto" w:sz="6" w:space="0"/>
              <w:left w:val="single" w:color="auto" w:sz="6" w:space="0"/>
              <w:bottom w:val="single" w:color="auto" w:sz="6" w:space="0"/>
              <w:right w:val="double" w:color="auto" w:sz="4"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9" w:hRule="exact"/>
          <w:jc w:val="center"/>
        </w:trPr>
        <w:tc>
          <w:tcPr>
            <w:tcW w:w="1340" w:type="dxa"/>
            <w:tcBorders>
              <w:top w:val="single" w:color="auto" w:sz="6" w:space="0"/>
              <w:left w:val="double" w:color="auto" w:sz="4"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3865" w:type="dxa"/>
            <w:gridSpan w:val="3"/>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1493" w:type="dxa"/>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2342" w:type="dxa"/>
            <w:gridSpan w:val="2"/>
            <w:tcBorders>
              <w:top w:val="single" w:color="auto" w:sz="6" w:space="0"/>
              <w:left w:val="single" w:color="auto" w:sz="6" w:space="0"/>
              <w:bottom w:val="single" w:color="auto" w:sz="6" w:space="0"/>
              <w:right w:val="double" w:color="auto" w:sz="4"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9" w:hRule="exact"/>
          <w:jc w:val="center"/>
        </w:trPr>
        <w:tc>
          <w:tcPr>
            <w:tcW w:w="1340" w:type="dxa"/>
            <w:tcBorders>
              <w:top w:val="single" w:color="auto" w:sz="6" w:space="0"/>
              <w:left w:val="double" w:color="auto" w:sz="4"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3865" w:type="dxa"/>
            <w:gridSpan w:val="3"/>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1493" w:type="dxa"/>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2342" w:type="dxa"/>
            <w:gridSpan w:val="2"/>
            <w:tcBorders>
              <w:top w:val="single" w:color="auto" w:sz="6" w:space="0"/>
              <w:left w:val="single" w:color="auto" w:sz="6" w:space="0"/>
              <w:bottom w:val="single" w:color="auto" w:sz="6" w:space="0"/>
              <w:right w:val="double" w:color="auto" w:sz="4"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9" w:hRule="exact"/>
          <w:jc w:val="center"/>
        </w:trPr>
        <w:tc>
          <w:tcPr>
            <w:tcW w:w="1340" w:type="dxa"/>
            <w:tcBorders>
              <w:top w:val="single" w:color="auto" w:sz="6" w:space="0"/>
              <w:left w:val="double" w:color="auto" w:sz="4"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3865" w:type="dxa"/>
            <w:gridSpan w:val="3"/>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1493" w:type="dxa"/>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2342" w:type="dxa"/>
            <w:gridSpan w:val="2"/>
            <w:tcBorders>
              <w:top w:val="single" w:color="auto" w:sz="6" w:space="0"/>
              <w:left w:val="single" w:color="auto" w:sz="6" w:space="0"/>
              <w:bottom w:val="single" w:color="auto" w:sz="6" w:space="0"/>
              <w:right w:val="double" w:color="auto" w:sz="4"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9" w:hRule="exact"/>
          <w:jc w:val="center"/>
        </w:trPr>
        <w:tc>
          <w:tcPr>
            <w:tcW w:w="1340" w:type="dxa"/>
            <w:tcBorders>
              <w:top w:val="single" w:color="auto" w:sz="6" w:space="0"/>
              <w:left w:val="double" w:color="auto" w:sz="4"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3865" w:type="dxa"/>
            <w:gridSpan w:val="3"/>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1493" w:type="dxa"/>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2342" w:type="dxa"/>
            <w:gridSpan w:val="2"/>
            <w:tcBorders>
              <w:top w:val="single" w:color="auto" w:sz="6" w:space="0"/>
              <w:left w:val="single" w:color="auto" w:sz="6" w:space="0"/>
              <w:bottom w:val="single" w:color="auto" w:sz="6" w:space="0"/>
              <w:right w:val="double" w:color="auto" w:sz="4"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9" w:hRule="exact"/>
          <w:jc w:val="center"/>
        </w:trPr>
        <w:tc>
          <w:tcPr>
            <w:tcW w:w="1340" w:type="dxa"/>
            <w:tcBorders>
              <w:top w:val="single" w:color="auto" w:sz="6" w:space="0"/>
              <w:left w:val="double" w:color="auto" w:sz="4"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3865" w:type="dxa"/>
            <w:gridSpan w:val="3"/>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1493" w:type="dxa"/>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2342" w:type="dxa"/>
            <w:gridSpan w:val="2"/>
            <w:tcBorders>
              <w:top w:val="single" w:color="auto" w:sz="6" w:space="0"/>
              <w:left w:val="single" w:color="auto" w:sz="6" w:space="0"/>
              <w:bottom w:val="single" w:color="auto" w:sz="6" w:space="0"/>
              <w:right w:val="double" w:color="auto" w:sz="4"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9" w:hRule="exact"/>
          <w:jc w:val="center"/>
        </w:trPr>
        <w:tc>
          <w:tcPr>
            <w:tcW w:w="1340" w:type="dxa"/>
            <w:tcBorders>
              <w:top w:val="single" w:color="auto" w:sz="6" w:space="0"/>
              <w:left w:val="double" w:color="auto" w:sz="4"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3865" w:type="dxa"/>
            <w:gridSpan w:val="3"/>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1493" w:type="dxa"/>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2342" w:type="dxa"/>
            <w:gridSpan w:val="2"/>
            <w:tcBorders>
              <w:top w:val="single" w:color="auto" w:sz="6" w:space="0"/>
              <w:left w:val="single" w:color="auto" w:sz="6" w:space="0"/>
              <w:bottom w:val="single" w:color="auto" w:sz="6" w:space="0"/>
              <w:right w:val="double" w:color="auto" w:sz="4"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9" w:hRule="exact"/>
          <w:jc w:val="center"/>
        </w:trPr>
        <w:tc>
          <w:tcPr>
            <w:tcW w:w="1340" w:type="dxa"/>
            <w:tcBorders>
              <w:top w:val="single" w:color="auto" w:sz="6" w:space="0"/>
              <w:left w:val="double" w:color="auto" w:sz="4"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3865" w:type="dxa"/>
            <w:gridSpan w:val="3"/>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1493" w:type="dxa"/>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2342" w:type="dxa"/>
            <w:gridSpan w:val="2"/>
            <w:tcBorders>
              <w:top w:val="single" w:color="auto" w:sz="6" w:space="0"/>
              <w:left w:val="single" w:color="auto" w:sz="6" w:space="0"/>
              <w:bottom w:val="single" w:color="auto" w:sz="6" w:space="0"/>
              <w:right w:val="double" w:color="auto" w:sz="4"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0" w:hRule="exact"/>
          <w:jc w:val="center"/>
        </w:trPr>
        <w:tc>
          <w:tcPr>
            <w:tcW w:w="1340" w:type="dxa"/>
            <w:tcBorders>
              <w:top w:val="single" w:color="auto" w:sz="6" w:space="0"/>
              <w:left w:val="double" w:color="auto" w:sz="4" w:space="0"/>
              <w:bottom w:val="double" w:color="auto" w:sz="4"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3865" w:type="dxa"/>
            <w:gridSpan w:val="3"/>
            <w:tcBorders>
              <w:top w:val="single" w:color="auto" w:sz="6" w:space="0"/>
              <w:left w:val="single" w:color="auto" w:sz="6" w:space="0"/>
              <w:bottom w:val="double" w:color="auto" w:sz="4"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1493" w:type="dxa"/>
            <w:tcBorders>
              <w:top w:val="single" w:color="auto" w:sz="6" w:space="0"/>
              <w:left w:val="single" w:color="auto" w:sz="6" w:space="0"/>
              <w:bottom w:val="double" w:color="auto" w:sz="4"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2342" w:type="dxa"/>
            <w:gridSpan w:val="2"/>
            <w:tcBorders>
              <w:top w:val="single" w:color="auto" w:sz="6" w:space="0"/>
              <w:left w:val="single" w:color="auto" w:sz="6" w:space="0"/>
              <w:bottom w:val="double" w:color="auto" w:sz="4" w:space="0"/>
              <w:right w:val="double" w:color="auto" w:sz="4"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r>
    </w:tbl>
    <w:p>
      <w:pPr>
        <w:spacing w:line="360" w:lineRule="atLeast"/>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说明</w:t>
      </w:r>
      <w:r>
        <w:rPr>
          <w:rFonts w:hint="eastAsia" w:ascii="宋体" w:hAnsi="宋体" w:cs="宋体"/>
          <w:color w:val="000000" w:themeColor="text1"/>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主要人员证书、</w:t>
      </w:r>
      <w:r>
        <w:rPr>
          <w:rFonts w:hint="eastAsia" w:ascii="宋体" w:hAnsi="宋体" w:cs="宋体"/>
          <w:color w:val="000000" w:themeColor="text1"/>
          <w:highlight w:val="none"/>
          <w14:textFill>
            <w14:solidFill>
              <w14:schemeClr w14:val="tx1"/>
            </w14:solidFill>
          </w14:textFill>
        </w:rPr>
        <w:t>类似项目证明资料等按第二章第42.1款或第四章要求提供。</w:t>
      </w:r>
    </w:p>
    <w:p>
      <w:pPr>
        <w:adjustRightInd w:val="0"/>
        <w:snapToGrid w:val="0"/>
        <w:spacing w:line="360" w:lineRule="auto"/>
        <w:rPr>
          <w:rFonts w:hint="eastAsia" w:ascii="宋体" w:hAnsi="宋体" w:cs="宋体"/>
          <w:color w:val="000000" w:themeColor="text1"/>
          <w:szCs w:val="21"/>
          <w:highlight w:val="none"/>
          <w14:textFill>
            <w14:solidFill>
              <w14:schemeClr w14:val="tx1"/>
            </w14:solidFill>
          </w14:textFill>
        </w:rPr>
      </w:pPr>
    </w:p>
    <w:p>
      <w:pPr>
        <w:rPr>
          <w:rFonts w:hint="eastAsia" w:ascii="宋体" w:hAnsi="宋体" w:cs="宋体"/>
          <w:color w:val="000000" w:themeColor="text1"/>
          <w:szCs w:val="21"/>
          <w:highlight w:val="none"/>
          <w14:textFill>
            <w14:solidFill>
              <w14:schemeClr w14:val="tx1"/>
            </w14:solidFill>
          </w14:textFill>
        </w:rPr>
      </w:pPr>
    </w:p>
    <w:p>
      <w:pPr>
        <w:pStyle w:val="26"/>
        <w:adjustRightInd w:val="0"/>
        <w:snapToGrid w:val="0"/>
        <w:spacing w:line="360" w:lineRule="auto"/>
        <w:outlineLvl w:val="0"/>
        <w:rPr>
          <w:rFonts w:hint="eastAsia" w:ascii="宋体" w:hAnsi="宋体" w:cs="宋体"/>
          <w:bCs/>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供应商名称：</w:t>
      </w:r>
      <w:r>
        <w:rPr>
          <w:rFonts w:hint="eastAsia" w:ascii="宋体" w:hAnsi="宋体" w:cs="宋体"/>
          <w:color w:val="000000" w:themeColor="text1"/>
          <w:sz w:val="21"/>
          <w:szCs w:val="21"/>
          <w:highlight w:val="none"/>
          <w:u w:val="single"/>
          <w14:textFill>
            <w14:solidFill>
              <w14:schemeClr w14:val="tx1"/>
            </w14:solidFill>
          </w14:textFill>
        </w:rPr>
        <w:t xml:space="preserve">                </w:t>
      </w:r>
    </w:p>
    <w:p>
      <w:pPr>
        <w:adjustRightInd w:val="0"/>
        <w:snapToGrid w:val="0"/>
        <w:spacing w:line="360" w:lineRule="auto"/>
        <w:outlineLvl w:val="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法定代表人或其委托代理人(签字)：</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_</w:t>
      </w:r>
    </w:p>
    <w:p>
      <w:pPr>
        <w:spacing w:line="360" w:lineRule="exact"/>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日期： </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年 </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月 </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日</w:t>
      </w:r>
    </w:p>
    <w:p>
      <w:pPr>
        <w:adjustRightInd w:val="0"/>
        <w:snapToGrid w:val="0"/>
        <w:spacing w:line="360" w:lineRule="auto"/>
        <w:rPr>
          <w:rFonts w:hint="eastAsia" w:ascii="宋体" w:hAnsi="宋体" w:cs="宋体"/>
          <w:bCs/>
          <w:color w:val="000000" w:themeColor="text1"/>
          <w:szCs w:val="21"/>
          <w:highlight w:val="none"/>
          <w14:textFill>
            <w14:solidFill>
              <w14:schemeClr w14:val="tx1"/>
            </w14:solidFill>
          </w14:textFill>
        </w:rPr>
      </w:pPr>
    </w:p>
    <w:p>
      <w:pPr>
        <w:adjustRightInd w:val="0"/>
        <w:snapToGrid w:val="0"/>
        <w:spacing w:line="360" w:lineRule="auto"/>
        <w:rPr>
          <w:rFonts w:hint="eastAsia" w:ascii="宋体" w:hAnsi="宋体" w:cs="宋体"/>
          <w:b/>
          <w:color w:val="000000" w:themeColor="text1"/>
          <w:sz w:val="30"/>
          <w:szCs w:val="30"/>
          <w:highlight w:val="none"/>
          <w14:textFill>
            <w14:solidFill>
              <w14:schemeClr w14:val="tx1"/>
            </w14:solidFill>
          </w14:textFill>
        </w:rPr>
      </w:pPr>
    </w:p>
    <w:p>
      <w:pPr>
        <w:adjustRightInd w:val="0"/>
        <w:snapToGrid w:val="0"/>
        <w:spacing w:line="360" w:lineRule="auto"/>
        <w:jc w:val="center"/>
        <w:outlineLvl w:val="0"/>
        <w:rPr>
          <w:rFonts w:hint="eastAsia" w:ascii="宋体" w:hAnsi="宋体" w:cs="宋体"/>
          <w:color w:val="000000" w:themeColor="text1"/>
          <w:sz w:val="30"/>
          <w:szCs w:val="30"/>
          <w:highlight w:val="none"/>
          <w14:textFill>
            <w14:solidFill>
              <w14:schemeClr w14:val="tx1"/>
            </w14:solidFill>
          </w14:textFill>
        </w:rPr>
      </w:pPr>
    </w:p>
    <w:p>
      <w:pPr>
        <w:adjustRightInd w:val="0"/>
        <w:snapToGrid w:val="0"/>
        <w:rPr>
          <w:rFonts w:hint="eastAsia" w:ascii="宋体" w:hAnsi="宋体" w:cs="宋体"/>
          <w:color w:val="000000" w:themeColor="text1"/>
          <w:sz w:val="30"/>
          <w:szCs w:val="30"/>
          <w:highlight w:val="none"/>
          <w14:textFill>
            <w14:solidFill>
              <w14:schemeClr w14:val="tx1"/>
            </w14:solidFill>
          </w14:textFill>
        </w:rPr>
      </w:pPr>
      <w:r>
        <w:rPr>
          <w:rFonts w:hint="eastAsia" w:ascii="宋体" w:hAnsi="宋体" w:cs="宋体"/>
          <w:color w:val="000000" w:themeColor="text1"/>
          <w:sz w:val="30"/>
          <w:szCs w:val="30"/>
          <w:highlight w:val="none"/>
          <w14:textFill>
            <w14:solidFill>
              <w14:schemeClr w14:val="tx1"/>
            </w14:solidFill>
          </w14:textFill>
        </w:rPr>
        <w:br w:type="page"/>
      </w:r>
      <w:r>
        <w:rPr>
          <w:rFonts w:hint="eastAsia" w:ascii="宋体" w:hAnsi="宋体" w:cs="宋体"/>
          <w:color w:val="000000" w:themeColor="text1"/>
          <w:sz w:val="30"/>
          <w:szCs w:val="30"/>
          <w:highlight w:val="none"/>
          <w14:textFill>
            <w14:solidFill>
              <w14:schemeClr w14:val="tx1"/>
            </w14:solidFill>
          </w14:textFill>
        </w:rPr>
        <w:t>附件7-3：</w:t>
      </w:r>
    </w:p>
    <w:p>
      <w:pPr>
        <w:spacing w:line="360" w:lineRule="atLeast"/>
        <w:jc w:val="center"/>
        <w:rPr>
          <w:rFonts w:hint="eastAsia" w:ascii="宋体" w:hAnsi="宋体" w:cs="宋体"/>
          <w:color w:val="000000" w:themeColor="text1"/>
          <w:sz w:val="30"/>
          <w:szCs w:val="30"/>
          <w:highlight w:val="none"/>
          <w14:textFill>
            <w14:solidFill>
              <w14:schemeClr w14:val="tx1"/>
            </w14:solidFill>
          </w14:textFill>
        </w:rPr>
      </w:pPr>
      <w:r>
        <w:rPr>
          <w:rFonts w:hint="eastAsia" w:ascii="宋体" w:hAnsi="宋体" w:cs="宋体"/>
          <w:color w:val="000000" w:themeColor="text1"/>
          <w:sz w:val="30"/>
          <w:szCs w:val="30"/>
          <w:highlight w:val="none"/>
          <w14:textFill>
            <w14:solidFill>
              <w14:schemeClr w14:val="tx1"/>
            </w14:solidFill>
          </w14:textFill>
        </w:rPr>
        <w:t>拟投入本项目的工作人员配置一览表</w:t>
      </w:r>
    </w:p>
    <w:tbl>
      <w:tblPr>
        <w:tblStyle w:val="44"/>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7"/>
        <w:gridCol w:w="869"/>
        <w:gridCol w:w="690"/>
        <w:gridCol w:w="875"/>
        <w:gridCol w:w="766"/>
        <w:gridCol w:w="1230"/>
        <w:gridCol w:w="954"/>
        <w:gridCol w:w="1738"/>
        <w:gridCol w:w="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32" w:type="pct"/>
            <w:tcBorders>
              <w:top w:val="single" w:color="auto" w:sz="4" w:space="0"/>
              <w:left w:val="single" w:color="auto" w:sz="4" w:space="0"/>
              <w:bottom w:val="single" w:color="auto" w:sz="4" w:space="0"/>
              <w:right w:val="single" w:color="auto" w:sz="4" w:space="0"/>
            </w:tcBorders>
            <w:vAlign w:val="center"/>
          </w:tcPr>
          <w:p>
            <w:pPr>
              <w:pStyle w:val="24"/>
              <w:widowControl/>
              <w:adjustRightInd w:val="0"/>
              <w:snapToGrid w:val="0"/>
              <w:jc w:val="center"/>
              <w:rPr>
                <w:rFonts w:hint="eastAsia" w:hAnsi="宋体" w:cs="宋体"/>
                <w:bCs/>
                <w:color w:val="000000" w:themeColor="text1"/>
                <w:highlight w:val="none"/>
                <w14:textFill>
                  <w14:solidFill>
                    <w14:schemeClr w14:val="tx1"/>
                  </w14:solidFill>
                </w14:textFill>
              </w:rPr>
            </w:pPr>
            <w:r>
              <w:rPr>
                <w:rFonts w:hint="eastAsia" w:hAnsi="宋体" w:cs="宋体"/>
                <w:bCs/>
                <w:color w:val="000000" w:themeColor="text1"/>
                <w:highlight w:val="none"/>
                <w14:textFill>
                  <w14:solidFill>
                    <w14:schemeClr w14:val="tx1"/>
                  </w14:solidFill>
                </w14:textFill>
              </w:rPr>
              <w:t>人员</w:t>
            </w:r>
          </w:p>
          <w:p>
            <w:pPr>
              <w:pStyle w:val="24"/>
              <w:widowControl/>
              <w:adjustRightInd w:val="0"/>
              <w:snapToGrid w:val="0"/>
              <w:jc w:val="center"/>
              <w:rPr>
                <w:rFonts w:hint="eastAsia" w:hAnsi="宋体" w:cs="宋体"/>
                <w:bCs/>
                <w:color w:val="000000" w:themeColor="text1"/>
                <w:highlight w:val="none"/>
                <w14:textFill>
                  <w14:solidFill>
                    <w14:schemeClr w14:val="tx1"/>
                  </w14:solidFill>
                </w14:textFill>
              </w:rPr>
            </w:pPr>
            <w:r>
              <w:rPr>
                <w:rFonts w:hint="eastAsia" w:hAnsi="宋体" w:cs="宋体"/>
                <w:bCs/>
                <w:color w:val="000000" w:themeColor="text1"/>
                <w:highlight w:val="none"/>
                <w14:textFill>
                  <w14:solidFill>
                    <w14:schemeClr w14:val="tx1"/>
                  </w14:solidFill>
                </w14:textFill>
              </w:rPr>
              <w:t>类别</w:t>
            </w:r>
          </w:p>
        </w:tc>
        <w:tc>
          <w:tcPr>
            <w:tcW w:w="479" w:type="pct"/>
            <w:tcBorders>
              <w:top w:val="single" w:color="auto" w:sz="4" w:space="0"/>
              <w:left w:val="single" w:color="auto" w:sz="4" w:space="0"/>
              <w:bottom w:val="single" w:color="auto" w:sz="4" w:space="0"/>
              <w:right w:val="single" w:color="auto" w:sz="4" w:space="0"/>
            </w:tcBorders>
            <w:vAlign w:val="center"/>
          </w:tcPr>
          <w:p>
            <w:pPr>
              <w:pStyle w:val="24"/>
              <w:widowControl/>
              <w:adjustRightInd w:val="0"/>
              <w:snapToGrid w:val="0"/>
              <w:jc w:val="center"/>
              <w:rPr>
                <w:rFonts w:hint="eastAsia" w:hAnsi="宋体" w:cs="宋体"/>
                <w:bCs/>
                <w:color w:val="000000" w:themeColor="text1"/>
                <w:highlight w:val="none"/>
                <w14:textFill>
                  <w14:solidFill>
                    <w14:schemeClr w14:val="tx1"/>
                  </w14:solidFill>
                </w14:textFill>
              </w:rPr>
            </w:pPr>
            <w:r>
              <w:rPr>
                <w:rFonts w:hint="eastAsia" w:hAnsi="宋体" w:cs="宋体"/>
                <w:bCs/>
                <w:color w:val="000000" w:themeColor="text1"/>
                <w:highlight w:val="none"/>
                <w14:textFill>
                  <w14:solidFill>
                    <w14:schemeClr w14:val="tx1"/>
                  </w14:solidFill>
                </w14:textFill>
              </w:rPr>
              <w:t>姓名</w:t>
            </w:r>
          </w:p>
        </w:tc>
        <w:tc>
          <w:tcPr>
            <w:tcW w:w="380" w:type="pct"/>
            <w:tcBorders>
              <w:top w:val="single" w:color="auto" w:sz="4" w:space="0"/>
              <w:left w:val="single" w:color="auto" w:sz="4" w:space="0"/>
              <w:bottom w:val="single" w:color="auto" w:sz="4" w:space="0"/>
              <w:right w:val="single" w:color="auto" w:sz="4" w:space="0"/>
            </w:tcBorders>
            <w:vAlign w:val="center"/>
          </w:tcPr>
          <w:p>
            <w:pPr>
              <w:pStyle w:val="24"/>
              <w:widowControl/>
              <w:adjustRightInd w:val="0"/>
              <w:snapToGrid w:val="0"/>
              <w:jc w:val="center"/>
              <w:rPr>
                <w:rFonts w:hint="eastAsia" w:hAnsi="宋体" w:cs="宋体"/>
                <w:bCs/>
                <w:color w:val="000000" w:themeColor="text1"/>
                <w:highlight w:val="none"/>
                <w14:textFill>
                  <w14:solidFill>
                    <w14:schemeClr w14:val="tx1"/>
                  </w14:solidFill>
                </w14:textFill>
              </w:rPr>
            </w:pPr>
            <w:r>
              <w:rPr>
                <w:rFonts w:hint="eastAsia" w:hAnsi="宋体" w:cs="宋体"/>
                <w:bCs/>
                <w:color w:val="000000" w:themeColor="text1"/>
                <w:highlight w:val="none"/>
                <w14:textFill>
                  <w14:solidFill>
                    <w14:schemeClr w14:val="tx1"/>
                  </w14:solidFill>
                </w14:textFill>
              </w:rPr>
              <w:t>年龄</w:t>
            </w:r>
          </w:p>
        </w:tc>
        <w:tc>
          <w:tcPr>
            <w:tcW w:w="482" w:type="pct"/>
            <w:tcBorders>
              <w:top w:val="single" w:color="auto" w:sz="4" w:space="0"/>
              <w:left w:val="single" w:color="auto" w:sz="4" w:space="0"/>
              <w:bottom w:val="single" w:color="auto" w:sz="4" w:space="0"/>
              <w:right w:val="single" w:color="auto" w:sz="4" w:space="0"/>
            </w:tcBorders>
            <w:vAlign w:val="center"/>
          </w:tcPr>
          <w:p>
            <w:pPr>
              <w:pStyle w:val="24"/>
              <w:widowControl/>
              <w:adjustRightInd w:val="0"/>
              <w:snapToGrid w:val="0"/>
              <w:jc w:val="center"/>
              <w:rPr>
                <w:rFonts w:hint="eastAsia" w:hAnsi="宋体" w:cs="宋体"/>
                <w:bCs/>
                <w:color w:val="000000" w:themeColor="text1"/>
                <w:highlight w:val="none"/>
                <w14:textFill>
                  <w14:solidFill>
                    <w14:schemeClr w14:val="tx1"/>
                  </w14:solidFill>
                </w14:textFill>
              </w:rPr>
            </w:pPr>
            <w:r>
              <w:rPr>
                <w:rFonts w:hint="eastAsia" w:hAnsi="宋体" w:cs="宋体"/>
                <w:bCs/>
                <w:color w:val="000000" w:themeColor="text1"/>
                <w:highlight w:val="none"/>
                <w14:textFill>
                  <w14:solidFill>
                    <w14:schemeClr w14:val="tx1"/>
                  </w14:solidFill>
                </w14:textFill>
              </w:rPr>
              <w:t>学历</w:t>
            </w:r>
          </w:p>
        </w:tc>
        <w:tc>
          <w:tcPr>
            <w:tcW w:w="422" w:type="pct"/>
            <w:tcBorders>
              <w:top w:val="single" w:color="auto" w:sz="4" w:space="0"/>
              <w:left w:val="single" w:color="auto" w:sz="4" w:space="0"/>
              <w:bottom w:val="single" w:color="auto" w:sz="4" w:space="0"/>
              <w:right w:val="single" w:color="auto" w:sz="4" w:space="0"/>
            </w:tcBorders>
            <w:vAlign w:val="center"/>
          </w:tcPr>
          <w:p>
            <w:pPr>
              <w:pStyle w:val="24"/>
              <w:widowControl/>
              <w:adjustRightInd w:val="0"/>
              <w:snapToGrid w:val="0"/>
              <w:jc w:val="center"/>
              <w:rPr>
                <w:rFonts w:hint="eastAsia" w:hAnsi="宋体" w:cs="宋体"/>
                <w:bCs/>
                <w:color w:val="000000" w:themeColor="text1"/>
                <w:highlight w:val="none"/>
                <w14:textFill>
                  <w14:solidFill>
                    <w14:schemeClr w14:val="tx1"/>
                  </w14:solidFill>
                </w14:textFill>
              </w:rPr>
            </w:pPr>
            <w:r>
              <w:rPr>
                <w:rFonts w:hint="eastAsia" w:hAnsi="宋体" w:cs="宋体"/>
                <w:bCs/>
                <w:color w:val="000000" w:themeColor="text1"/>
                <w:highlight w:val="none"/>
                <w14:textFill>
                  <w14:solidFill>
                    <w14:schemeClr w14:val="tx1"/>
                  </w14:solidFill>
                </w14:textFill>
              </w:rPr>
              <w:t>职称</w:t>
            </w:r>
          </w:p>
        </w:tc>
        <w:tc>
          <w:tcPr>
            <w:tcW w:w="678" w:type="pct"/>
            <w:tcBorders>
              <w:top w:val="single" w:color="auto" w:sz="4" w:space="0"/>
              <w:left w:val="single" w:color="auto" w:sz="4" w:space="0"/>
              <w:bottom w:val="single" w:color="auto" w:sz="4" w:space="0"/>
              <w:right w:val="single" w:color="auto" w:sz="4" w:space="0"/>
            </w:tcBorders>
            <w:vAlign w:val="center"/>
          </w:tcPr>
          <w:p>
            <w:pPr>
              <w:pStyle w:val="24"/>
              <w:widowControl/>
              <w:adjustRightInd w:val="0"/>
              <w:snapToGrid w:val="0"/>
              <w:jc w:val="center"/>
              <w:rPr>
                <w:rFonts w:hint="eastAsia" w:hAnsi="宋体" w:cs="宋体"/>
                <w:bCs/>
                <w:color w:val="000000" w:themeColor="text1"/>
                <w:highlight w:val="none"/>
                <w14:textFill>
                  <w14:solidFill>
                    <w14:schemeClr w14:val="tx1"/>
                  </w14:solidFill>
                </w14:textFill>
              </w:rPr>
            </w:pPr>
            <w:r>
              <w:rPr>
                <w:rFonts w:hint="eastAsia" w:hAnsi="宋体" w:cs="宋体"/>
                <w:bCs/>
                <w:color w:val="000000" w:themeColor="text1"/>
                <w:highlight w:val="none"/>
                <w14:textFill>
                  <w14:solidFill>
                    <w14:schemeClr w14:val="tx1"/>
                  </w14:solidFill>
                </w14:textFill>
              </w:rPr>
              <w:t>从事本工作时间</w:t>
            </w:r>
          </w:p>
        </w:tc>
        <w:tc>
          <w:tcPr>
            <w:tcW w:w="526" w:type="pct"/>
            <w:tcBorders>
              <w:top w:val="single" w:color="auto" w:sz="4" w:space="0"/>
              <w:left w:val="single" w:color="auto" w:sz="4" w:space="0"/>
              <w:bottom w:val="single" w:color="auto" w:sz="4" w:space="0"/>
              <w:right w:val="single" w:color="auto" w:sz="4" w:space="0"/>
            </w:tcBorders>
            <w:vAlign w:val="center"/>
          </w:tcPr>
          <w:p>
            <w:pPr>
              <w:pStyle w:val="24"/>
              <w:widowControl/>
              <w:adjustRightInd w:val="0"/>
              <w:snapToGrid w:val="0"/>
              <w:jc w:val="center"/>
              <w:rPr>
                <w:rFonts w:hint="eastAsia" w:hAnsi="宋体" w:cs="宋体"/>
                <w:bCs/>
                <w:color w:val="000000" w:themeColor="text1"/>
                <w:highlight w:val="none"/>
                <w14:textFill>
                  <w14:solidFill>
                    <w14:schemeClr w14:val="tx1"/>
                  </w14:solidFill>
                </w14:textFill>
              </w:rPr>
            </w:pPr>
            <w:r>
              <w:rPr>
                <w:rFonts w:hint="eastAsia" w:hAnsi="宋体" w:cs="宋体"/>
                <w:bCs/>
                <w:color w:val="000000" w:themeColor="text1"/>
                <w:highlight w:val="none"/>
                <w14:textFill>
                  <w14:solidFill>
                    <w14:schemeClr w14:val="tx1"/>
                  </w14:solidFill>
                </w14:textFill>
              </w:rPr>
              <w:t>类似项目经验情况</w:t>
            </w:r>
          </w:p>
        </w:tc>
        <w:tc>
          <w:tcPr>
            <w:tcW w:w="958" w:type="pct"/>
            <w:tcBorders>
              <w:top w:val="single" w:color="auto" w:sz="4" w:space="0"/>
              <w:left w:val="single" w:color="auto" w:sz="4" w:space="0"/>
              <w:bottom w:val="single" w:color="auto" w:sz="4" w:space="0"/>
              <w:right w:val="single" w:color="auto" w:sz="4" w:space="0"/>
            </w:tcBorders>
            <w:vAlign w:val="center"/>
          </w:tcPr>
          <w:p>
            <w:pPr>
              <w:pStyle w:val="24"/>
              <w:widowControl/>
              <w:adjustRightInd w:val="0"/>
              <w:snapToGrid w:val="0"/>
              <w:jc w:val="center"/>
              <w:rPr>
                <w:rFonts w:hint="eastAsia" w:hAnsi="宋体" w:cs="宋体"/>
                <w:bCs/>
                <w:color w:val="000000" w:themeColor="text1"/>
                <w:highlight w:val="none"/>
                <w14:textFill>
                  <w14:solidFill>
                    <w14:schemeClr w14:val="tx1"/>
                  </w14:solidFill>
                </w14:textFill>
              </w:rPr>
            </w:pPr>
            <w:r>
              <w:rPr>
                <w:rFonts w:hint="eastAsia" w:hAnsi="宋体" w:cs="宋体"/>
                <w:bCs/>
                <w:color w:val="000000" w:themeColor="text1"/>
                <w:highlight w:val="none"/>
                <w14:textFill>
                  <w14:solidFill>
                    <w14:schemeClr w14:val="tx1"/>
                  </w14:solidFill>
                </w14:textFill>
              </w:rPr>
              <w:t>取得的相关证书（职称证、资格证、学历证等）</w:t>
            </w:r>
          </w:p>
        </w:tc>
        <w:tc>
          <w:tcPr>
            <w:tcW w:w="440" w:type="pct"/>
            <w:tcBorders>
              <w:top w:val="single" w:color="auto" w:sz="4" w:space="0"/>
              <w:left w:val="single" w:color="auto" w:sz="4" w:space="0"/>
              <w:bottom w:val="single" w:color="auto" w:sz="4" w:space="0"/>
              <w:right w:val="single" w:color="auto" w:sz="4" w:space="0"/>
            </w:tcBorders>
            <w:vAlign w:val="center"/>
          </w:tcPr>
          <w:p>
            <w:pPr>
              <w:pStyle w:val="24"/>
              <w:widowControl/>
              <w:adjustRightInd w:val="0"/>
              <w:snapToGrid w:val="0"/>
              <w:jc w:val="center"/>
              <w:rPr>
                <w:rFonts w:hint="eastAsia" w:hAnsi="宋体" w:cs="宋体"/>
                <w:bCs/>
                <w:color w:val="000000" w:themeColor="text1"/>
                <w:highlight w:val="none"/>
                <w14:textFill>
                  <w14:solidFill>
                    <w14:schemeClr w14:val="tx1"/>
                  </w14:solidFill>
                </w14:textFill>
              </w:rPr>
            </w:pPr>
            <w:r>
              <w:rPr>
                <w:rFonts w:hint="eastAsia" w:hAnsi="宋体" w:cs="宋体"/>
                <w:bCs/>
                <w:color w:val="000000" w:themeColor="text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32" w:type="pct"/>
            <w:tcBorders>
              <w:top w:val="single" w:color="auto" w:sz="4" w:space="0"/>
              <w:left w:val="single" w:color="auto" w:sz="4" w:space="0"/>
              <w:bottom w:val="single" w:color="auto" w:sz="4" w:space="0"/>
              <w:right w:val="single" w:color="auto" w:sz="4" w:space="0"/>
            </w:tcBorders>
            <w:vAlign w:val="center"/>
          </w:tcPr>
          <w:p>
            <w:pPr>
              <w:spacing w:line="40" w:lineRule="atLeast"/>
              <w:jc w:val="center"/>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项目</w:t>
            </w:r>
          </w:p>
          <w:p>
            <w:pPr>
              <w:spacing w:line="40" w:lineRule="atLeast"/>
              <w:jc w:val="center"/>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负责人</w:t>
            </w:r>
          </w:p>
        </w:tc>
        <w:tc>
          <w:tcPr>
            <w:tcW w:w="479" w:type="pct"/>
            <w:tcBorders>
              <w:top w:val="single" w:color="auto" w:sz="4" w:space="0"/>
              <w:left w:val="single" w:color="auto" w:sz="4" w:space="0"/>
              <w:bottom w:val="single" w:color="auto" w:sz="4" w:space="0"/>
              <w:right w:val="single" w:color="auto" w:sz="4" w:space="0"/>
            </w:tcBorders>
          </w:tcPr>
          <w:p>
            <w:pPr>
              <w:pStyle w:val="24"/>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380" w:type="pct"/>
            <w:tcBorders>
              <w:top w:val="single" w:color="auto" w:sz="4" w:space="0"/>
              <w:left w:val="single" w:color="auto" w:sz="4" w:space="0"/>
              <w:bottom w:val="single" w:color="auto" w:sz="4" w:space="0"/>
              <w:right w:val="single" w:color="auto" w:sz="4" w:space="0"/>
            </w:tcBorders>
          </w:tcPr>
          <w:p>
            <w:pPr>
              <w:pStyle w:val="24"/>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482" w:type="pct"/>
            <w:tcBorders>
              <w:top w:val="single" w:color="auto" w:sz="4" w:space="0"/>
              <w:left w:val="single" w:color="auto" w:sz="4" w:space="0"/>
              <w:bottom w:val="single" w:color="auto" w:sz="4" w:space="0"/>
              <w:right w:val="single" w:color="auto" w:sz="4" w:space="0"/>
            </w:tcBorders>
          </w:tcPr>
          <w:p>
            <w:pPr>
              <w:pStyle w:val="24"/>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422" w:type="pct"/>
            <w:tcBorders>
              <w:top w:val="single" w:color="auto" w:sz="4" w:space="0"/>
              <w:left w:val="single" w:color="auto" w:sz="4" w:space="0"/>
              <w:bottom w:val="single" w:color="auto" w:sz="4" w:space="0"/>
              <w:right w:val="single" w:color="auto" w:sz="4" w:space="0"/>
            </w:tcBorders>
          </w:tcPr>
          <w:p>
            <w:pPr>
              <w:pStyle w:val="24"/>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678" w:type="pct"/>
            <w:tcBorders>
              <w:top w:val="single" w:color="auto" w:sz="4" w:space="0"/>
              <w:left w:val="single" w:color="auto" w:sz="4" w:space="0"/>
              <w:bottom w:val="single" w:color="auto" w:sz="4" w:space="0"/>
              <w:right w:val="single" w:color="auto" w:sz="4" w:space="0"/>
            </w:tcBorders>
          </w:tcPr>
          <w:p>
            <w:pPr>
              <w:pStyle w:val="24"/>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526" w:type="pct"/>
            <w:tcBorders>
              <w:top w:val="single" w:color="auto" w:sz="4" w:space="0"/>
              <w:left w:val="single" w:color="auto" w:sz="4" w:space="0"/>
              <w:bottom w:val="single" w:color="auto" w:sz="4" w:space="0"/>
              <w:right w:val="single" w:color="auto" w:sz="4" w:space="0"/>
            </w:tcBorders>
            <w:vAlign w:val="center"/>
          </w:tcPr>
          <w:p>
            <w:pPr>
              <w:pStyle w:val="24"/>
              <w:widowControl/>
              <w:adjustRightInd w:val="0"/>
              <w:snapToGrid w:val="0"/>
              <w:jc w:val="center"/>
              <w:rPr>
                <w:rFonts w:hint="eastAsia" w:hAnsi="宋体" w:cs="宋体"/>
                <w:bCs/>
                <w:color w:val="000000" w:themeColor="text1"/>
                <w:sz w:val="24"/>
                <w:szCs w:val="24"/>
                <w:highlight w:val="none"/>
                <w14:textFill>
                  <w14:solidFill>
                    <w14:schemeClr w14:val="tx1"/>
                  </w14:solidFill>
                </w14:textFill>
              </w:rPr>
            </w:pPr>
          </w:p>
        </w:tc>
        <w:tc>
          <w:tcPr>
            <w:tcW w:w="958" w:type="pct"/>
            <w:tcBorders>
              <w:top w:val="single" w:color="auto" w:sz="4" w:space="0"/>
              <w:left w:val="single" w:color="auto" w:sz="4" w:space="0"/>
              <w:bottom w:val="single" w:color="auto" w:sz="4" w:space="0"/>
              <w:right w:val="single" w:color="auto" w:sz="4" w:space="0"/>
            </w:tcBorders>
            <w:vAlign w:val="center"/>
          </w:tcPr>
          <w:p>
            <w:pPr>
              <w:pStyle w:val="24"/>
              <w:widowControl/>
              <w:adjustRightInd w:val="0"/>
              <w:snapToGrid w:val="0"/>
              <w:jc w:val="center"/>
              <w:rPr>
                <w:rFonts w:hint="eastAsia" w:hAnsi="宋体" w:cs="宋体"/>
                <w:bCs/>
                <w:color w:val="000000" w:themeColor="text1"/>
                <w:sz w:val="24"/>
                <w:szCs w:val="24"/>
                <w:highlight w:val="none"/>
                <w14:textFill>
                  <w14:solidFill>
                    <w14:schemeClr w14:val="tx1"/>
                  </w14:solidFill>
                </w14:textFill>
              </w:rPr>
            </w:pPr>
          </w:p>
        </w:tc>
        <w:tc>
          <w:tcPr>
            <w:tcW w:w="440" w:type="pct"/>
            <w:tcBorders>
              <w:top w:val="single" w:color="auto" w:sz="4" w:space="0"/>
              <w:left w:val="single" w:color="auto" w:sz="4" w:space="0"/>
              <w:bottom w:val="single" w:color="auto" w:sz="4" w:space="0"/>
              <w:right w:val="single" w:color="auto" w:sz="4" w:space="0"/>
            </w:tcBorders>
            <w:vAlign w:val="center"/>
          </w:tcPr>
          <w:p>
            <w:pPr>
              <w:pStyle w:val="24"/>
              <w:widowControl/>
              <w:adjustRightInd w:val="0"/>
              <w:snapToGrid w:val="0"/>
              <w:jc w:val="center"/>
              <w:rPr>
                <w:rFonts w:hint="eastAsia" w:hAnsi="宋体" w:cs="宋体"/>
                <w:bCs/>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32" w:type="pct"/>
            <w:vMerge w:val="restart"/>
            <w:tcBorders>
              <w:top w:val="single" w:color="auto" w:sz="4" w:space="0"/>
              <w:left w:val="single" w:color="auto" w:sz="4" w:space="0"/>
              <w:bottom w:val="single" w:color="auto" w:sz="4" w:space="0"/>
              <w:right w:val="single" w:color="auto" w:sz="4" w:space="0"/>
            </w:tcBorders>
            <w:vAlign w:val="center"/>
          </w:tcPr>
          <w:p>
            <w:pPr>
              <w:spacing w:line="40" w:lineRule="atLeast"/>
              <w:jc w:val="center"/>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主要技术人员</w:t>
            </w:r>
          </w:p>
        </w:tc>
        <w:tc>
          <w:tcPr>
            <w:tcW w:w="479" w:type="pct"/>
            <w:tcBorders>
              <w:top w:val="single" w:color="auto" w:sz="4" w:space="0"/>
              <w:left w:val="single" w:color="auto" w:sz="4" w:space="0"/>
              <w:bottom w:val="single" w:color="auto" w:sz="4" w:space="0"/>
              <w:right w:val="single" w:color="auto" w:sz="4" w:space="0"/>
            </w:tcBorders>
          </w:tcPr>
          <w:p>
            <w:pPr>
              <w:pStyle w:val="24"/>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380" w:type="pct"/>
            <w:tcBorders>
              <w:top w:val="single" w:color="auto" w:sz="4" w:space="0"/>
              <w:left w:val="single" w:color="auto" w:sz="4" w:space="0"/>
              <w:bottom w:val="single" w:color="auto" w:sz="4" w:space="0"/>
              <w:right w:val="single" w:color="auto" w:sz="4" w:space="0"/>
            </w:tcBorders>
          </w:tcPr>
          <w:p>
            <w:pPr>
              <w:pStyle w:val="24"/>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482" w:type="pct"/>
            <w:tcBorders>
              <w:top w:val="single" w:color="auto" w:sz="4" w:space="0"/>
              <w:left w:val="single" w:color="auto" w:sz="4" w:space="0"/>
              <w:bottom w:val="single" w:color="auto" w:sz="4" w:space="0"/>
              <w:right w:val="single" w:color="auto" w:sz="4" w:space="0"/>
            </w:tcBorders>
          </w:tcPr>
          <w:p>
            <w:pPr>
              <w:pStyle w:val="24"/>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422" w:type="pct"/>
            <w:tcBorders>
              <w:top w:val="single" w:color="auto" w:sz="4" w:space="0"/>
              <w:left w:val="single" w:color="auto" w:sz="4" w:space="0"/>
              <w:bottom w:val="single" w:color="auto" w:sz="4" w:space="0"/>
              <w:right w:val="single" w:color="auto" w:sz="4" w:space="0"/>
            </w:tcBorders>
          </w:tcPr>
          <w:p>
            <w:pPr>
              <w:pStyle w:val="24"/>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678" w:type="pct"/>
            <w:tcBorders>
              <w:top w:val="single" w:color="auto" w:sz="4" w:space="0"/>
              <w:left w:val="single" w:color="auto" w:sz="4" w:space="0"/>
              <w:bottom w:val="single" w:color="auto" w:sz="4" w:space="0"/>
              <w:right w:val="single" w:color="auto" w:sz="4" w:space="0"/>
            </w:tcBorders>
          </w:tcPr>
          <w:p>
            <w:pPr>
              <w:pStyle w:val="24"/>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526" w:type="pct"/>
            <w:tcBorders>
              <w:top w:val="single" w:color="auto" w:sz="4" w:space="0"/>
              <w:left w:val="single" w:color="auto" w:sz="4" w:space="0"/>
              <w:bottom w:val="single" w:color="auto" w:sz="4" w:space="0"/>
              <w:right w:val="single" w:color="auto" w:sz="4" w:space="0"/>
            </w:tcBorders>
            <w:vAlign w:val="center"/>
          </w:tcPr>
          <w:p>
            <w:pPr>
              <w:pStyle w:val="24"/>
              <w:widowControl/>
              <w:adjustRightInd w:val="0"/>
              <w:snapToGrid w:val="0"/>
              <w:jc w:val="center"/>
              <w:rPr>
                <w:rFonts w:hint="eastAsia" w:hAnsi="宋体" w:cs="宋体"/>
                <w:bCs/>
                <w:color w:val="000000" w:themeColor="text1"/>
                <w:sz w:val="24"/>
                <w:szCs w:val="24"/>
                <w:highlight w:val="none"/>
                <w14:textFill>
                  <w14:solidFill>
                    <w14:schemeClr w14:val="tx1"/>
                  </w14:solidFill>
                </w14:textFill>
              </w:rPr>
            </w:pPr>
          </w:p>
        </w:tc>
        <w:tc>
          <w:tcPr>
            <w:tcW w:w="958" w:type="pct"/>
            <w:tcBorders>
              <w:top w:val="single" w:color="auto" w:sz="4" w:space="0"/>
              <w:left w:val="single" w:color="auto" w:sz="4" w:space="0"/>
              <w:bottom w:val="single" w:color="auto" w:sz="4" w:space="0"/>
              <w:right w:val="single" w:color="auto" w:sz="4" w:space="0"/>
            </w:tcBorders>
            <w:vAlign w:val="center"/>
          </w:tcPr>
          <w:p>
            <w:pPr>
              <w:pStyle w:val="24"/>
              <w:widowControl/>
              <w:adjustRightInd w:val="0"/>
              <w:snapToGrid w:val="0"/>
              <w:jc w:val="center"/>
              <w:rPr>
                <w:rFonts w:hint="eastAsia" w:hAnsi="宋体" w:cs="宋体"/>
                <w:bCs/>
                <w:color w:val="000000" w:themeColor="text1"/>
                <w:sz w:val="24"/>
                <w:szCs w:val="24"/>
                <w:highlight w:val="none"/>
                <w14:textFill>
                  <w14:solidFill>
                    <w14:schemeClr w14:val="tx1"/>
                  </w14:solidFill>
                </w14:textFill>
              </w:rPr>
            </w:pPr>
          </w:p>
        </w:tc>
        <w:tc>
          <w:tcPr>
            <w:tcW w:w="440" w:type="pct"/>
            <w:tcBorders>
              <w:top w:val="single" w:color="auto" w:sz="4" w:space="0"/>
              <w:left w:val="single" w:color="auto" w:sz="4" w:space="0"/>
              <w:bottom w:val="single" w:color="auto" w:sz="4" w:space="0"/>
              <w:right w:val="single" w:color="auto" w:sz="4" w:space="0"/>
            </w:tcBorders>
            <w:vAlign w:val="center"/>
          </w:tcPr>
          <w:p>
            <w:pPr>
              <w:pStyle w:val="24"/>
              <w:widowControl/>
              <w:adjustRightInd w:val="0"/>
              <w:snapToGrid w:val="0"/>
              <w:jc w:val="center"/>
              <w:rPr>
                <w:rFonts w:hint="eastAsia" w:hAnsi="宋体" w:cs="宋体"/>
                <w:bCs/>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color w:val="000000" w:themeColor="text1"/>
                <w:szCs w:val="21"/>
                <w:highlight w:val="none"/>
                <w14:textFill>
                  <w14:solidFill>
                    <w14:schemeClr w14:val="tx1"/>
                  </w14:solidFill>
                </w14:textFill>
              </w:rPr>
            </w:pPr>
          </w:p>
        </w:tc>
        <w:tc>
          <w:tcPr>
            <w:tcW w:w="479" w:type="pct"/>
            <w:tcBorders>
              <w:top w:val="single" w:color="auto" w:sz="4" w:space="0"/>
              <w:left w:val="single" w:color="auto" w:sz="4" w:space="0"/>
              <w:bottom w:val="single" w:color="auto" w:sz="4" w:space="0"/>
              <w:right w:val="single" w:color="auto" w:sz="4" w:space="0"/>
            </w:tcBorders>
          </w:tcPr>
          <w:p>
            <w:pPr>
              <w:pStyle w:val="24"/>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380" w:type="pct"/>
            <w:tcBorders>
              <w:top w:val="single" w:color="auto" w:sz="4" w:space="0"/>
              <w:left w:val="single" w:color="auto" w:sz="4" w:space="0"/>
              <w:bottom w:val="single" w:color="auto" w:sz="4" w:space="0"/>
              <w:right w:val="single" w:color="auto" w:sz="4" w:space="0"/>
            </w:tcBorders>
          </w:tcPr>
          <w:p>
            <w:pPr>
              <w:pStyle w:val="24"/>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482" w:type="pct"/>
            <w:tcBorders>
              <w:top w:val="single" w:color="auto" w:sz="4" w:space="0"/>
              <w:left w:val="single" w:color="auto" w:sz="4" w:space="0"/>
              <w:bottom w:val="single" w:color="auto" w:sz="4" w:space="0"/>
              <w:right w:val="single" w:color="auto" w:sz="4" w:space="0"/>
            </w:tcBorders>
          </w:tcPr>
          <w:p>
            <w:pPr>
              <w:pStyle w:val="24"/>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422" w:type="pct"/>
            <w:tcBorders>
              <w:top w:val="single" w:color="auto" w:sz="4" w:space="0"/>
              <w:left w:val="single" w:color="auto" w:sz="4" w:space="0"/>
              <w:bottom w:val="single" w:color="auto" w:sz="4" w:space="0"/>
              <w:right w:val="single" w:color="auto" w:sz="4" w:space="0"/>
            </w:tcBorders>
          </w:tcPr>
          <w:p>
            <w:pPr>
              <w:pStyle w:val="24"/>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678" w:type="pct"/>
            <w:tcBorders>
              <w:top w:val="single" w:color="auto" w:sz="4" w:space="0"/>
              <w:left w:val="single" w:color="auto" w:sz="4" w:space="0"/>
              <w:bottom w:val="single" w:color="auto" w:sz="4" w:space="0"/>
              <w:right w:val="single" w:color="auto" w:sz="4" w:space="0"/>
            </w:tcBorders>
          </w:tcPr>
          <w:p>
            <w:pPr>
              <w:pStyle w:val="24"/>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526" w:type="pct"/>
            <w:tcBorders>
              <w:top w:val="single" w:color="auto" w:sz="4" w:space="0"/>
              <w:left w:val="single" w:color="auto" w:sz="4" w:space="0"/>
              <w:bottom w:val="single" w:color="auto" w:sz="4" w:space="0"/>
              <w:right w:val="single" w:color="auto" w:sz="4" w:space="0"/>
            </w:tcBorders>
            <w:vAlign w:val="center"/>
          </w:tcPr>
          <w:p>
            <w:pPr>
              <w:pStyle w:val="24"/>
              <w:widowControl/>
              <w:adjustRightInd w:val="0"/>
              <w:snapToGrid w:val="0"/>
              <w:jc w:val="center"/>
              <w:rPr>
                <w:rFonts w:hint="eastAsia" w:hAnsi="宋体" w:cs="宋体"/>
                <w:bCs/>
                <w:color w:val="000000" w:themeColor="text1"/>
                <w:sz w:val="24"/>
                <w:szCs w:val="24"/>
                <w:highlight w:val="none"/>
                <w14:textFill>
                  <w14:solidFill>
                    <w14:schemeClr w14:val="tx1"/>
                  </w14:solidFill>
                </w14:textFill>
              </w:rPr>
            </w:pPr>
          </w:p>
        </w:tc>
        <w:tc>
          <w:tcPr>
            <w:tcW w:w="958" w:type="pct"/>
            <w:tcBorders>
              <w:top w:val="single" w:color="auto" w:sz="4" w:space="0"/>
              <w:left w:val="single" w:color="auto" w:sz="4" w:space="0"/>
              <w:bottom w:val="single" w:color="auto" w:sz="4" w:space="0"/>
              <w:right w:val="single" w:color="auto" w:sz="4" w:space="0"/>
            </w:tcBorders>
            <w:vAlign w:val="center"/>
          </w:tcPr>
          <w:p>
            <w:pPr>
              <w:pStyle w:val="24"/>
              <w:widowControl/>
              <w:adjustRightInd w:val="0"/>
              <w:snapToGrid w:val="0"/>
              <w:jc w:val="center"/>
              <w:rPr>
                <w:rFonts w:hint="eastAsia" w:hAnsi="宋体" w:cs="宋体"/>
                <w:bCs/>
                <w:color w:val="000000" w:themeColor="text1"/>
                <w:sz w:val="24"/>
                <w:szCs w:val="24"/>
                <w:highlight w:val="none"/>
                <w14:textFill>
                  <w14:solidFill>
                    <w14:schemeClr w14:val="tx1"/>
                  </w14:solidFill>
                </w14:textFill>
              </w:rPr>
            </w:pPr>
          </w:p>
        </w:tc>
        <w:tc>
          <w:tcPr>
            <w:tcW w:w="440" w:type="pct"/>
            <w:tcBorders>
              <w:top w:val="single" w:color="auto" w:sz="4" w:space="0"/>
              <w:left w:val="single" w:color="auto" w:sz="4" w:space="0"/>
              <w:bottom w:val="single" w:color="auto" w:sz="4" w:space="0"/>
              <w:right w:val="single" w:color="auto" w:sz="4" w:space="0"/>
            </w:tcBorders>
            <w:vAlign w:val="center"/>
          </w:tcPr>
          <w:p>
            <w:pPr>
              <w:pStyle w:val="24"/>
              <w:widowControl/>
              <w:adjustRightInd w:val="0"/>
              <w:snapToGrid w:val="0"/>
              <w:jc w:val="center"/>
              <w:rPr>
                <w:rFonts w:hint="eastAsia" w:hAnsi="宋体" w:cs="宋体"/>
                <w:bCs/>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color w:val="000000" w:themeColor="text1"/>
                <w:szCs w:val="21"/>
                <w:highlight w:val="none"/>
                <w14:textFill>
                  <w14:solidFill>
                    <w14:schemeClr w14:val="tx1"/>
                  </w14:solidFill>
                </w14:textFill>
              </w:rPr>
            </w:pPr>
          </w:p>
        </w:tc>
        <w:tc>
          <w:tcPr>
            <w:tcW w:w="479" w:type="pct"/>
            <w:tcBorders>
              <w:top w:val="single" w:color="auto" w:sz="4" w:space="0"/>
              <w:left w:val="single" w:color="auto" w:sz="4" w:space="0"/>
              <w:bottom w:val="single" w:color="auto" w:sz="4" w:space="0"/>
              <w:right w:val="single" w:color="auto" w:sz="4" w:space="0"/>
            </w:tcBorders>
          </w:tcPr>
          <w:p>
            <w:pPr>
              <w:pStyle w:val="24"/>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380" w:type="pct"/>
            <w:tcBorders>
              <w:top w:val="single" w:color="auto" w:sz="4" w:space="0"/>
              <w:left w:val="single" w:color="auto" w:sz="4" w:space="0"/>
              <w:bottom w:val="single" w:color="auto" w:sz="4" w:space="0"/>
              <w:right w:val="single" w:color="auto" w:sz="4" w:space="0"/>
            </w:tcBorders>
          </w:tcPr>
          <w:p>
            <w:pPr>
              <w:pStyle w:val="24"/>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482" w:type="pct"/>
            <w:tcBorders>
              <w:top w:val="single" w:color="auto" w:sz="4" w:space="0"/>
              <w:left w:val="single" w:color="auto" w:sz="4" w:space="0"/>
              <w:bottom w:val="single" w:color="auto" w:sz="4" w:space="0"/>
              <w:right w:val="single" w:color="auto" w:sz="4" w:space="0"/>
            </w:tcBorders>
          </w:tcPr>
          <w:p>
            <w:pPr>
              <w:pStyle w:val="24"/>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422" w:type="pct"/>
            <w:tcBorders>
              <w:top w:val="single" w:color="auto" w:sz="4" w:space="0"/>
              <w:left w:val="single" w:color="auto" w:sz="4" w:space="0"/>
              <w:bottom w:val="single" w:color="auto" w:sz="4" w:space="0"/>
              <w:right w:val="single" w:color="auto" w:sz="4" w:space="0"/>
            </w:tcBorders>
          </w:tcPr>
          <w:p>
            <w:pPr>
              <w:pStyle w:val="24"/>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678" w:type="pct"/>
            <w:tcBorders>
              <w:top w:val="single" w:color="auto" w:sz="4" w:space="0"/>
              <w:left w:val="single" w:color="auto" w:sz="4" w:space="0"/>
              <w:bottom w:val="single" w:color="auto" w:sz="4" w:space="0"/>
              <w:right w:val="single" w:color="auto" w:sz="4" w:space="0"/>
            </w:tcBorders>
          </w:tcPr>
          <w:p>
            <w:pPr>
              <w:pStyle w:val="24"/>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526" w:type="pct"/>
            <w:tcBorders>
              <w:top w:val="single" w:color="auto" w:sz="4" w:space="0"/>
              <w:left w:val="single" w:color="auto" w:sz="4" w:space="0"/>
              <w:bottom w:val="single" w:color="auto" w:sz="4" w:space="0"/>
              <w:right w:val="single" w:color="auto" w:sz="4" w:space="0"/>
            </w:tcBorders>
            <w:vAlign w:val="center"/>
          </w:tcPr>
          <w:p>
            <w:pPr>
              <w:pStyle w:val="24"/>
              <w:widowControl/>
              <w:adjustRightInd w:val="0"/>
              <w:snapToGrid w:val="0"/>
              <w:jc w:val="center"/>
              <w:rPr>
                <w:rFonts w:hint="eastAsia" w:hAnsi="宋体" w:cs="宋体"/>
                <w:bCs/>
                <w:color w:val="000000" w:themeColor="text1"/>
                <w:sz w:val="24"/>
                <w:szCs w:val="24"/>
                <w:highlight w:val="none"/>
                <w14:textFill>
                  <w14:solidFill>
                    <w14:schemeClr w14:val="tx1"/>
                  </w14:solidFill>
                </w14:textFill>
              </w:rPr>
            </w:pPr>
          </w:p>
        </w:tc>
        <w:tc>
          <w:tcPr>
            <w:tcW w:w="958" w:type="pct"/>
            <w:tcBorders>
              <w:top w:val="single" w:color="auto" w:sz="4" w:space="0"/>
              <w:left w:val="single" w:color="auto" w:sz="4" w:space="0"/>
              <w:bottom w:val="single" w:color="auto" w:sz="4" w:space="0"/>
              <w:right w:val="single" w:color="auto" w:sz="4" w:space="0"/>
            </w:tcBorders>
            <w:vAlign w:val="center"/>
          </w:tcPr>
          <w:p>
            <w:pPr>
              <w:pStyle w:val="24"/>
              <w:widowControl/>
              <w:adjustRightInd w:val="0"/>
              <w:snapToGrid w:val="0"/>
              <w:jc w:val="center"/>
              <w:rPr>
                <w:rFonts w:hint="eastAsia" w:hAnsi="宋体" w:cs="宋体"/>
                <w:bCs/>
                <w:color w:val="000000" w:themeColor="text1"/>
                <w:sz w:val="24"/>
                <w:szCs w:val="24"/>
                <w:highlight w:val="none"/>
                <w14:textFill>
                  <w14:solidFill>
                    <w14:schemeClr w14:val="tx1"/>
                  </w14:solidFill>
                </w14:textFill>
              </w:rPr>
            </w:pPr>
          </w:p>
        </w:tc>
        <w:tc>
          <w:tcPr>
            <w:tcW w:w="440" w:type="pct"/>
            <w:tcBorders>
              <w:top w:val="single" w:color="auto" w:sz="4" w:space="0"/>
              <w:left w:val="single" w:color="auto" w:sz="4" w:space="0"/>
              <w:bottom w:val="single" w:color="auto" w:sz="4" w:space="0"/>
              <w:right w:val="single" w:color="auto" w:sz="4" w:space="0"/>
            </w:tcBorders>
            <w:vAlign w:val="center"/>
          </w:tcPr>
          <w:p>
            <w:pPr>
              <w:pStyle w:val="24"/>
              <w:widowControl/>
              <w:adjustRightInd w:val="0"/>
              <w:snapToGrid w:val="0"/>
              <w:jc w:val="center"/>
              <w:rPr>
                <w:rFonts w:hint="eastAsia" w:hAnsi="宋体" w:cs="宋体"/>
                <w:bCs/>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color w:val="000000" w:themeColor="text1"/>
                <w:szCs w:val="21"/>
                <w:highlight w:val="none"/>
                <w14:textFill>
                  <w14:solidFill>
                    <w14:schemeClr w14:val="tx1"/>
                  </w14:solidFill>
                </w14:textFill>
              </w:rPr>
            </w:pPr>
          </w:p>
        </w:tc>
        <w:tc>
          <w:tcPr>
            <w:tcW w:w="479" w:type="pct"/>
            <w:tcBorders>
              <w:top w:val="single" w:color="auto" w:sz="4" w:space="0"/>
              <w:left w:val="single" w:color="auto" w:sz="4" w:space="0"/>
              <w:bottom w:val="single" w:color="auto" w:sz="4" w:space="0"/>
              <w:right w:val="single" w:color="auto" w:sz="4" w:space="0"/>
            </w:tcBorders>
            <w:vAlign w:val="center"/>
          </w:tcPr>
          <w:p>
            <w:pPr>
              <w:widowControl/>
              <w:spacing w:line="40" w:lineRule="atLeast"/>
              <w:jc w:val="center"/>
              <w:rPr>
                <w:rFonts w:hint="eastAsia" w:ascii="宋体" w:hAnsi="宋体" w:cs="宋体"/>
                <w:color w:val="000000" w:themeColor="text1"/>
                <w:kern w:val="0"/>
                <w:szCs w:val="21"/>
                <w:highlight w:val="none"/>
                <w14:textFill>
                  <w14:solidFill>
                    <w14:schemeClr w14:val="tx1"/>
                  </w14:solidFill>
                </w14:textFill>
              </w:rPr>
            </w:pPr>
          </w:p>
        </w:tc>
        <w:tc>
          <w:tcPr>
            <w:tcW w:w="380" w:type="pct"/>
            <w:tcBorders>
              <w:top w:val="single" w:color="auto" w:sz="4" w:space="0"/>
              <w:left w:val="single" w:color="auto" w:sz="4" w:space="0"/>
              <w:bottom w:val="single" w:color="auto" w:sz="4" w:space="0"/>
              <w:right w:val="single" w:color="auto" w:sz="4" w:space="0"/>
            </w:tcBorders>
          </w:tcPr>
          <w:p>
            <w:pPr>
              <w:pStyle w:val="24"/>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482" w:type="pct"/>
            <w:tcBorders>
              <w:top w:val="single" w:color="auto" w:sz="4" w:space="0"/>
              <w:left w:val="single" w:color="auto" w:sz="4" w:space="0"/>
              <w:bottom w:val="single" w:color="auto" w:sz="4" w:space="0"/>
              <w:right w:val="single" w:color="auto" w:sz="4" w:space="0"/>
            </w:tcBorders>
          </w:tcPr>
          <w:p>
            <w:pPr>
              <w:pStyle w:val="24"/>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422" w:type="pct"/>
            <w:tcBorders>
              <w:top w:val="single" w:color="auto" w:sz="4" w:space="0"/>
              <w:left w:val="single" w:color="auto" w:sz="4" w:space="0"/>
              <w:bottom w:val="single" w:color="auto" w:sz="4" w:space="0"/>
              <w:right w:val="single" w:color="auto" w:sz="4" w:space="0"/>
            </w:tcBorders>
          </w:tcPr>
          <w:p>
            <w:pPr>
              <w:pStyle w:val="24"/>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678" w:type="pct"/>
            <w:tcBorders>
              <w:top w:val="single" w:color="auto" w:sz="4" w:space="0"/>
              <w:left w:val="single" w:color="auto" w:sz="4" w:space="0"/>
              <w:bottom w:val="single" w:color="auto" w:sz="4" w:space="0"/>
              <w:right w:val="single" w:color="auto" w:sz="4" w:space="0"/>
            </w:tcBorders>
          </w:tcPr>
          <w:p>
            <w:pPr>
              <w:pStyle w:val="24"/>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526" w:type="pct"/>
            <w:tcBorders>
              <w:top w:val="single" w:color="auto" w:sz="4" w:space="0"/>
              <w:left w:val="single" w:color="auto" w:sz="4" w:space="0"/>
              <w:bottom w:val="single" w:color="auto" w:sz="4" w:space="0"/>
              <w:right w:val="single" w:color="auto" w:sz="4" w:space="0"/>
            </w:tcBorders>
            <w:vAlign w:val="center"/>
          </w:tcPr>
          <w:p>
            <w:pPr>
              <w:pStyle w:val="24"/>
              <w:adjustRightInd w:val="0"/>
              <w:snapToGrid w:val="0"/>
              <w:jc w:val="center"/>
              <w:rPr>
                <w:rFonts w:hint="eastAsia" w:hAnsi="宋体" w:cs="宋体"/>
                <w:bCs/>
                <w:color w:val="000000" w:themeColor="text1"/>
                <w:sz w:val="24"/>
                <w:szCs w:val="24"/>
                <w:highlight w:val="none"/>
                <w14:textFill>
                  <w14:solidFill>
                    <w14:schemeClr w14:val="tx1"/>
                  </w14:solidFill>
                </w14:textFill>
              </w:rPr>
            </w:pPr>
          </w:p>
        </w:tc>
        <w:tc>
          <w:tcPr>
            <w:tcW w:w="958" w:type="pct"/>
            <w:tcBorders>
              <w:top w:val="single" w:color="auto" w:sz="4" w:space="0"/>
              <w:left w:val="single" w:color="auto" w:sz="4" w:space="0"/>
              <w:bottom w:val="single" w:color="auto" w:sz="4" w:space="0"/>
              <w:right w:val="single" w:color="auto" w:sz="4" w:space="0"/>
            </w:tcBorders>
            <w:vAlign w:val="center"/>
          </w:tcPr>
          <w:p>
            <w:pPr>
              <w:pStyle w:val="24"/>
              <w:adjustRightInd w:val="0"/>
              <w:snapToGrid w:val="0"/>
              <w:jc w:val="center"/>
              <w:rPr>
                <w:rFonts w:hint="eastAsia" w:hAnsi="宋体" w:cs="宋体"/>
                <w:bCs/>
                <w:color w:val="000000" w:themeColor="text1"/>
                <w:sz w:val="24"/>
                <w:szCs w:val="24"/>
                <w:highlight w:val="none"/>
                <w14:textFill>
                  <w14:solidFill>
                    <w14:schemeClr w14:val="tx1"/>
                  </w14:solidFill>
                </w14:textFill>
              </w:rPr>
            </w:pPr>
          </w:p>
        </w:tc>
        <w:tc>
          <w:tcPr>
            <w:tcW w:w="440" w:type="pct"/>
            <w:tcBorders>
              <w:top w:val="single" w:color="auto" w:sz="4" w:space="0"/>
              <w:left w:val="single" w:color="auto" w:sz="4" w:space="0"/>
              <w:bottom w:val="single" w:color="auto" w:sz="4" w:space="0"/>
              <w:right w:val="single" w:color="auto" w:sz="4" w:space="0"/>
            </w:tcBorders>
            <w:vAlign w:val="center"/>
          </w:tcPr>
          <w:p>
            <w:pPr>
              <w:pStyle w:val="24"/>
              <w:adjustRightInd w:val="0"/>
              <w:snapToGrid w:val="0"/>
              <w:jc w:val="center"/>
              <w:rPr>
                <w:rFonts w:hint="eastAsia" w:hAnsi="宋体" w:cs="宋体"/>
                <w:bCs/>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color w:val="000000" w:themeColor="text1"/>
                <w:szCs w:val="21"/>
                <w:highlight w:val="none"/>
                <w14:textFill>
                  <w14:solidFill>
                    <w14:schemeClr w14:val="tx1"/>
                  </w14:solidFill>
                </w14:textFill>
              </w:rPr>
            </w:pPr>
          </w:p>
        </w:tc>
        <w:tc>
          <w:tcPr>
            <w:tcW w:w="479" w:type="pct"/>
            <w:tcBorders>
              <w:top w:val="single" w:color="auto" w:sz="4" w:space="0"/>
              <w:left w:val="single" w:color="auto" w:sz="4" w:space="0"/>
              <w:bottom w:val="single" w:color="auto" w:sz="4" w:space="0"/>
              <w:right w:val="single" w:color="auto" w:sz="4" w:space="0"/>
            </w:tcBorders>
            <w:vAlign w:val="center"/>
          </w:tcPr>
          <w:p>
            <w:pPr>
              <w:widowControl/>
              <w:spacing w:line="40" w:lineRule="atLeast"/>
              <w:jc w:val="center"/>
              <w:rPr>
                <w:rFonts w:hint="eastAsia" w:ascii="宋体" w:hAnsi="宋体" w:cs="宋体"/>
                <w:color w:val="000000" w:themeColor="text1"/>
                <w:kern w:val="0"/>
                <w:szCs w:val="21"/>
                <w:highlight w:val="none"/>
                <w14:textFill>
                  <w14:solidFill>
                    <w14:schemeClr w14:val="tx1"/>
                  </w14:solidFill>
                </w14:textFill>
              </w:rPr>
            </w:pPr>
          </w:p>
        </w:tc>
        <w:tc>
          <w:tcPr>
            <w:tcW w:w="380" w:type="pct"/>
            <w:tcBorders>
              <w:top w:val="single" w:color="auto" w:sz="4" w:space="0"/>
              <w:left w:val="single" w:color="auto" w:sz="4" w:space="0"/>
              <w:bottom w:val="single" w:color="auto" w:sz="4" w:space="0"/>
              <w:right w:val="single" w:color="auto" w:sz="4" w:space="0"/>
            </w:tcBorders>
          </w:tcPr>
          <w:p>
            <w:pPr>
              <w:pStyle w:val="24"/>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482" w:type="pct"/>
            <w:tcBorders>
              <w:top w:val="single" w:color="auto" w:sz="4" w:space="0"/>
              <w:left w:val="single" w:color="auto" w:sz="4" w:space="0"/>
              <w:bottom w:val="single" w:color="auto" w:sz="4" w:space="0"/>
              <w:right w:val="single" w:color="auto" w:sz="4" w:space="0"/>
            </w:tcBorders>
          </w:tcPr>
          <w:p>
            <w:pPr>
              <w:pStyle w:val="24"/>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422" w:type="pct"/>
            <w:tcBorders>
              <w:top w:val="single" w:color="auto" w:sz="4" w:space="0"/>
              <w:left w:val="single" w:color="auto" w:sz="4" w:space="0"/>
              <w:bottom w:val="single" w:color="auto" w:sz="4" w:space="0"/>
              <w:right w:val="single" w:color="auto" w:sz="4" w:space="0"/>
            </w:tcBorders>
          </w:tcPr>
          <w:p>
            <w:pPr>
              <w:pStyle w:val="24"/>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678" w:type="pct"/>
            <w:tcBorders>
              <w:top w:val="single" w:color="auto" w:sz="4" w:space="0"/>
              <w:left w:val="single" w:color="auto" w:sz="4" w:space="0"/>
              <w:bottom w:val="single" w:color="auto" w:sz="4" w:space="0"/>
              <w:right w:val="single" w:color="auto" w:sz="4" w:space="0"/>
            </w:tcBorders>
          </w:tcPr>
          <w:p>
            <w:pPr>
              <w:pStyle w:val="24"/>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526" w:type="pct"/>
            <w:tcBorders>
              <w:top w:val="single" w:color="auto" w:sz="4" w:space="0"/>
              <w:left w:val="single" w:color="auto" w:sz="4" w:space="0"/>
              <w:bottom w:val="single" w:color="auto" w:sz="4" w:space="0"/>
              <w:right w:val="single" w:color="auto" w:sz="4" w:space="0"/>
            </w:tcBorders>
            <w:vAlign w:val="center"/>
          </w:tcPr>
          <w:p>
            <w:pPr>
              <w:pStyle w:val="24"/>
              <w:adjustRightInd w:val="0"/>
              <w:snapToGrid w:val="0"/>
              <w:jc w:val="center"/>
              <w:rPr>
                <w:rFonts w:hint="eastAsia" w:hAnsi="宋体" w:cs="宋体"/>
                <w:bCs/>
                <w:color w:val="000000" w:themeColor="text1"/>
                <w:sz w:val="24"/>
                <w:szCs w:val="24"/>
                <w:highlight w:val="none"/>
                <w14:textFill>
                  <w14:solidFill>
                    <w14:schemeClr w14:val="tx1"/>
                  </w14:solidFill>
                </w14:textFill>
              </w:rPr>
            </w:pPr>
          </w:p>
        </w:tc>
        <w:tc>
          <w:tcPr>
            <w:tcW w:w="958" w:type="pct"/>
            <w:tcBorders>
              <w:top w:val="single" w:color="auto" w:sz="4" w:space="0"/>
              <w:left w:val="single" w:color="auto" w:sz="4" w:space="0"/>
              <w:bottom w:val="single" w:color="auto" w:sz="4" w:space="0"/>
              <w:right w:val="single" w:color="auto" w:sz="4" w:space="0"/>
            </w:tcBorders>
            <w:vAlign w:val="center"/>
          </w:tcPr>
          <w:p>
            <w:pPr>
              <w:pStyle w:val="24"/>
              <w:adjustRightInd w:val="0"/>
              <w:snapToGrid w:val="0"/>
              <w:jc w:val="center"/>
              <w:rPr>
                <w:rFonts w:hint="eastAsia" w:hAnsi="宋体" w:cs="宋体"/>
                <w:bCs/>
                <w:color w:val="000000" w:themeColor="text1"/>
                <w:sz w:val="24"/>
                <w:szCs w:val="24"/>
                <w:highlight w:val="none"/>
                <w14:textFill>
                  <w14:solidFill>
                    <w14:schemeClr w14:val="tx1"/>
                  </w14:solidFill>
                </w14:textFill>
              </w:rPr>
            </w:pPr>
          </w:p>
        </w:tc>
        <w:tc>
          <w:tcPr>
            <w:tcW w:w="440" w:type="pct"/>
            <w:tcBorders>
              <w:top w:val="single" w:color="auto" w:sz="4" w:space="0"/>
              <w:left w:val="single" w:color="auto" w:sz="4" w:space="0"/>
              <w:bottom w:val="single" w:color="auto" w:sz="4" w:space="0"/>
              <w:right w:val="single" w:color="auto" w:sz="4" w:space="0"/>
            </w:tcBorders>
            <w:vAlign w:val="center"/>
          </w:tcPr>
          <w:p>
            <w:pPr>
              <w:pStyle w:val="24"/>
              <w:adjustRightInd w:val="0"/>
              <w:snapToGrid w:val="0"/>
              <w:jc w:val="center"/>
              <w:rPr>
                <w:rFonts w:hint="eastAsia" w:hAnsi="宋体" w:cs="宋体"/>
                <w:bCs/>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32" w:type="pct"/>
            <w:vMerge w:val="restart"/>
            <w:tcBorders>
              <w:top w:val="single" w:color="auto" w:sz="4" w:space="0"/>
              <w:left w:val="single" w:color="auto" w:sz="4" w:space="0"/>
              <w:bottom w:val="single" w:color="auto" w:sz="4" w:space="0"/>
              <w:right w:val="single" w:color="auto" w:sz="4" w:space="0"/>
            </w:tcBorders>
            <w:vAlign w:val="center"/>
          </w:tcPr>
          <w:p>
            <w:pPr>
              <w:pStyle w:val="24"/>
              <w:widowControl/>
              <w:adjustRightInd w:val="0"/>
              <w:snapToGrid w:val="0"/>
              <w:jc w:val="center"/>
              <w:rPr>
                <w:rFonts w:hint="eastAsia" w:hAnsi="宋体" w:cs="宋体"/>
                <w:bCs/>
                <w:color w:val="000000" w:themeColor="text1"/>
                <w:sz w:val="24"/>
                <w:szCs w:val="24"/>
                <w:highlight w:val="none"/>
                <w14:textFill>
                  <w14:solidFill>
                    <w14:schemeClr w14:val="tx1"/>
                  </w14:solidFill>
                </w14:textFill>
              </w:rPr>
            </w:pPr>
            <w:r>
              <w:rPr>
                <w:rFonts w:hint="eastAsia" w:hAnsi="宋体" w:cs="宋体"/>
                <w:color w:val="000000" w:themeColor="text1"/>
                <w:kern w:val="0"/>
                <w:highlight w:val="none"/>
                <w14:textFill>
                  <w14:solidFill>
                    <w14:schemeClr w14:val="tx1"/>
                  </w14:solidFill>
                </w14:textFill>
              </w:rPr>
              <w:t>其他人员</w:t>
            </w:r>
          </w:p>
        </w:tc>
        <w:tc>
          <w:tcPr>
            <w:tcW w:w="479" w:type="pct"/>
            <w:tcBorders>
              <w:top w:val="single" w:color="auto" w:sz="4" w:space="0"/>
              <w:left w:val="single" w:color="auto" w:sz="4" w:space="0"/>
              <w:bottom w:val="single" w:color="auto" w:sz="4" w:space="0"/>
              <w:right w:val="single" w:color="auto" w:sz="4" w:space="0"/>
            </w:tcBorders>
          </w:tcPr>
          <w:p>
            <w:pPr>
              <w:pStyle w:val="24"/>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380" w:type="pct"/>
            <w:tcBorders>
              <w:top w:val="single" w:color="auto" w:sz="4" w:space="0"/>
              <w:left w:val="single" w:color="auto" w:sz="4" w:space="0"/>
              <w:bottom w:val="single" w:color="auto" w:sz="4" w:space="0"/>
              <w:right w:val="single" w:color="auto" w:sz="4" w:space="0"/>
            </w:tcBorders>
          </w:tcPr>
          <w:p>
            <w:pPr>
              <w:pStyle w:val="24"/>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482" w:type="pct"/>
            <w:tcBorders>
              <w:top w:val="single" w:color="auto" w:sz="4" w:space="0"/>
              <w:left w:val="single" w:color="auto" w:sz="4" w:space="0"/>
              <w:bottom w:val="single" w:color="auto" w:sz="4" w:space="0"/>
              <w:right w:val="single" w:color="auto" w:sz="4" w:space="0"/>
            </w:tcBorders>
          </w:tcPr>
          <w:p>
            <w:pPr>
              <w:pStyle w:val="24"/>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422" w:type="pct"/>
            <w:tcBorders>
              <w:top w:val="single" w:color="auto" w:sz="4" w:space="0"/>
              <w:left w:val="single" w:color="auto" w:sz="4" w:space="0"/>
              <w:bottom w:val="single" w:color="auto" w:sz="4" w:space="0"/>
              <w:right w:val="single" w:color="auto" w:sz="4" w:space="0"/>
            </w:tcBorders>
          </w:tcPr>
          <w:p>
            <w:pPr>
              <w:pStyle w:val="24"/>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678" w:type="pct"/>
            <w:tcBorders>
              <w:top w:val="single" w:color="auto" w:sz="4" w:space="0"/>
              <w:left w:val="single" w:color="auto" w:sz="4" w:space="0"/>
              <w:bottom w:val="single" w:color="auto" w:sz="4" w:space="0"/>
              <w:right w:val="single" w:color="auto" w:sz="4" w:space="0"/>
            </w:tcBorders>
          </w:tcPr>
          <w:p>
            <w:pPr>
              <w:pStyle w:val="24"/>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526" w:type="pct"/>
            <w:tcBorders>
              <w:top w:val="single" w:color="auto" w:sz="4" w:space="0"/>
              <w:left w:val="single" w:color="auto" w:sz="4" w:space="0"/>
              <w:bottom w:val="single" w:color="auto" w:sz="4" w:space="0"/>
              <w:right w:val="single" w:color="auto" w:sz="4" w:space="0"/>
            </w:tcBorders>
            <w:vAlign w:val="center"/>
          </w:tcPr>
          <w:p>
            <w:pPr>
              <w:pStyle w:val="24"/>
              <w:widowControl/>
              <w:adjustRightInd w:val="0"/>
              <w:snapToGrid w:val="0"/>
              <w:jc w:val="center"/>
              <w:rPr>
                <w:rFonts w:hint="eastAsia" w:hAnsi="宋体" w:cs="宋体"/>
                <w:bCs/>
                <w:color w:val="000000" w:themeColor="text1"/>
                <w:sz w:val="24"/>
                <w:szCs w:val="24"/>
                <w:highlight w:val="none"/>
                <w14:textFill>
                  <w14:solidFill>
                    <w14:schemeClr w14:val="tx1"/>
                  </w14:solidFill>
                </w14:textFill>
              </w:rPr>
            </w:pPr>
          </w:p>
        </w:tc>
        <w:tc>
          <w:tcPr>
            <w:tcW w:w="958" w:type="pct"/>
            <w:tcBorders>
              <w:top w:val="single" w:color="auto" w:sz="4" w:space="0"/>
              <w:left w:val="single" w:color="auto" w:sz="4" w:space="0"/>
              <w:bottom w:val="single" w:color="auto" w:sz="4" w:space="0"/>
              <w:right w:val="single" w:color="auto" w:sz="4" w:space="0"/>
            </w:tcBorders>
            <w:vAlign w:val="center"/>
          </w:tcPr>
          <w:p>
            <w:pPr>
              <w:pStyle w:val="24"/>
              <w:widowControl/>
              <w:adjustRightInd w:val="0"/>
              <w:snapToGrid w:val="0"/>
              <w:jc w:val="center"/>
              <w:rPr>
                <w:rFonts w:hint="eastAsia" w:hAnsi="宋体" w:cs="宋体"/>
                <w:bCs/>
                <w:color w:val="000000" w:themeColor="text1"/>
                <w:sz w:val="24"/>
                <w:szCs w:val="24"/>
                <w:highlight w:val="none"/>
                <w14:textFill>
                  <w14:solidFill>
                    <w14:schemeClr w14:val="tx1"/>
                  </w14:solidFill>
                </w14:textFill>
              </w:rPr>
            </w:pPr>
          </w:p>
        </w:tc>
        <w:tc>
          <w:tcPr>
            <w:tcW w:w="440" w:type="pct"/>
            <w:tcBorders>
              <w:top w:val="single" w:color="auto" w:sz="4" w:space="0"/>
              <w:left w:val="single" w:color="auto" w:sz="4" w:space="0"/>
              <w:bottom w:val="single" w:color="auto" w:sz="4" w:space="0"/>
              <w:right w:val="single" w:color="auto" w:sz="4" w:space="0"/>
            </w:tcBorders>
            <w:vAlign w:val="center"/>
          </w:tcPr>
          <w:p>
            <w:pPr>
              <w:pStyle w:val="24"/>
              <w:widowControl/>
              <w:adjustRightInd w:val="0"/>
              <w:snapToGrid w:val="0"/>
              <w:jc w:val="center"/>
              <w:rPr>
                <w:rFonts w:hint="eastAsia" w:hAnsi="宋体" w:cs="宋体"/>
                <w:bCs/>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color w:val="000000" w:themeColor="text1"/>
                <w:sz w:val="24"/>
                <w:highlight w:val="none"/>
                <w14:textFill>
                  <w14:solidFill>
                    <w14:schemeClr w14:val="tx1"/>
                  </w14:solidFill>
                </w14:textFill>
              </w:rPr>
            </w:pPr>
          </w:p>
        </w:tc>
        <w:tc>
          <w:tcPr>
            <w:tcW w:w="479" w:type="pct"/>
            <w:tcBorders>
              <w:top w:val="single" w:color="auto" w:sz="4" w:space="0"/>
              <w:left w:val="single" w:color="auto" w:sz="4" w:space="0"/>
              <w:bottom w:val="single" w:color="auto" w:sz="4" w:space="0"/>
              <w:right w:val="single" w:color="auto" w:sz="4" w:space="0"/>
            </w:tcBorders>
          </w:tcPr>
          <w:p>
            <w:pPr>
              <w:pStyle w:val="24"/>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380" w:type="pct"/>
            <w:tcBorders>
              <w:top w:val="single" w:color="auto" w:sz="4" w:space="0"/>
              <w:left w:val="single" w:color="auto" w:sz="4" w:space="0"/>
              <w:bottom w:val="single" w:color="auto" w:sz="4" w:space="0"/>
              <w:right w:val="single" w:color="auto" w:sz="4" w:space="0"/>
            </w:tcBorders>
          </w:tcPr>
          <w:p>
            <w:pPr>
              <w:pStyle w:val="24"/>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482" w:type="pct"/>
            <w:tcBorders>
              <w:top w:val="single" w:color="auto" w:sz="4" w:space="0"/>
              <w:left w:val="single" w:color="auto" w:sz="4" w:space="0"/>
              <w:bottom w:val="single" w:color="auto" w:sz="4" w:space="0"/>
              <w:right w:val="single" w:color="auto" w:sz="4" w:space="0"/>
            </w:tcBorders>
          </w:tcPr>
          <w:p>
            <w:pPr>
              <w:pStyle w:val="24"/>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422" w:type="pct"/>
            <w:tcBorders>
              <w:top w:val="single" w:color="auto" w:sz="4" w:space="0"/>
              <w:left w:val="single" w:color="auto" w:sz="4" w:space="0"/>
              <w:bottom w:val="single" w:color="auto" w:sz="4" w:space="0"/>
              <w:right w:val="single" w:color="auto" w:sz="4" w:space="0"/>
            </w:tcBorders>
          </w:tcPr>
          <w:p>
            <w:pPr>
              <w:pStyle w:val="24"/>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678" w:type="pct"/>
            <w:tcBorders>
              <w:top w:val="single" w:color="auto" w:sz="4" w:space="0"/>
              <w:left w:val="single" w:color="auto" w:sz="4" w:space="0"/>
              <w:bottom w:val="single" w:color="auto" w:sz="4" w:space="0"/>
              <w:right w:val="single" w:color="auto" w:sz="4" w:space="0"/>
            </w:tcBorders>
          </w:tcPr>
          <w:p>
            <w:pPr>
              <w:pStyle w:val="24"/>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526" w:type="pct"/>
            <w:tcBorders>
              <w:top w:val="single" w:color="auto" w:sz="4" w:space="0"/>
              <w:left w:val="single" w:color="auto" w:sz="4" w:space="0"/>
              <w:bottom w:val="single" w:color="auto" w:sz="4" w:space="0"/>
              <w:right w:val="single" w:color="auto" w:sz="4" w:space="0"/>
            </w:tcBorders>
          </w:tcPr>
          <w:p>
            <w:pPr>
              <w:pStyle w:val="24"/>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958" w:type="pct"/>
            <w:tcBorders>
              <w:top w:val="single" w:color="auto" w:sz="4" w:space="0"/>
              <w:left w:val="single" w:color="auto" w:sz="4" w:space="0"/>
              <w:bottom w:val="single" w:color="auto" w:sz="4" w:space="0"/>
              <w:right w:val="single" w:color="auto" w:sz="4" w:space="0"/>
            </w:tcBorders>
          </w:tcPr>
          <w:p>
            <w:pPr>
              <w:pStyle w:val="24"/>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440" w:type="pct"/>
            <w:tcBorders>
              <w:top w:val="single" w:color="auto" w:sz="4" w:space="0"/>
              <w:left w:val="single" w:color="auto" w:sz="4" w:space="0"/>
              <w:bottom w:val="single" w:color="auto" w:sz="4" w:space="0"/>
              <w:right w:val="single" w:color="auto" w:sz="4" w:space="0"/>
            </w:tcBorders>
          </w:tcPr>
          <w:p>
            <w:pPr>
              <w:pStyle w:val="24"/>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32" w:type="pct"/>
            <w:tcBorders>
              <w:top w:val="single" w:color="auto" w:sz="4" w:space="0"/>
              <w:left w:val="single" w:color="auto" w:sz="4" w:space="0"/>
              <w:bottom w:val="single" w:color="auto" w:sz="4" w:space="0"/>
              <w:right w:val="single" w:color="auto" w:sz="4" w:space="0"/>
            </w:tcBorders>
            <w:vAlign w:val="center"/>
          </w:tcPr>
          <w:p>
            <w:pPr>
              <w:pStyle w:val="24"/>
              <w:widowControl/>
              <w:adjustRightInd w:val="0"/>
              <w:snapToGrid w:val="0"/>
              <w:jc w:val="center"/>
              <w:rPr>
                <w:rFonts w:hint="eastAsia" w:hAnsi="宋体" w:cs="宋体"/>
                <w:bCs/>
                <w:color w:val="000000" w:themeColor="text1"/>
                <w:sz w:val="24"/>
                <w:szCs w:val="24"/>
                <w:highlight w:val="none"/>
                <w14:textFill>
                  <w14:solidFill>
                    <w14:schemeClr w14:val="tx1"/>
                  </w14:solidFill>
                </w14:textFill>
              </w:rPr>
            </w:pPr>
            <w:r>
              <w:rPr>
                <w:rFonts w:hint="eastAsia" w:hAnsi="宋体" w:cs="宋体"/>
                <w:bCs/>
                <w:color w:val="000000" w:themeColor="text1"/>
                <w:sz w:val="24"/>
                <w:szCs w:val="24"/>
                <w:highlight w:val="none"/>
                <w14:textFill>
                  <w14:solidFill>
                    <w14:schemeClr w14:val="tx1"/>
                  </w14:solidFill>
                </w14:textFill>
              </w:rPr>
              <w:t>拟投入本项目人员总数</w:t>
            </w:r>
          </w:p>
        </w:tc>
        <w:tc>
          <w:tcPr>
            <w:tcW w:w="4367" w:type="pct"/>
            <w:gridSpan w:val="8"/>
            <w:tcBorders>
              <w:top w:val="single" w:color="auto" w:sz="4" w:space="0"/>
              <w:left w:val="single" w:color="auto" w:sz="4" w:space="0"/>
              <w:bottom w:val="single" w:color="auto" w:sz="4" w:space="0"/>
              <w:right w:val="single" w:color="auto" w:sz="4" w:space="0"/>
            </w:tcBorders>
          </w:tcPr>
          <w:p>
            <w:pPr>
              <w:pStyle w:val="24"/>
              <w:widowControl/>
              <w:adjustRightInd w:val="0"/>
              <w:snapToGrid w:val="0"/>
              <w:rPr>
                <w:rFonts w:hint="eastAsia" w:hAnsi="宋体" w:cs="宋体"/>
                <w:bCs/>
                <w:color w:val="000000" w:themeColor="text1"/>
                <w:sz w:val="24"/>
                <w:szCs w:val="24"/>
                <w:highlight w:val="none"/>
                <w14:textFill>
                  <w14:solidFill>
                    <w14:schemeClr w14:val="tx1"/>
                  </w14:solidFill>
                </w14:textFill>
              </w:rPr>
            </w:pPr>
          </w:p>
          <w:p>
            <w:pPr>
              <w:pStyle w:val="24"/>
              <w:widowControl/>
              <w:adjustRightInd w:val="0"/>
              <w:snapToGrid w:val="0"/>
              <w:rPr>
                <w:rFonts w:hint="eastAsia" w:hAnsi="宋体" w:cs="宋体"/>
                <w:bCs/>
                <w:color w:val="000000" w:themeColor="text1"/>
                <w:sz w:val="24"/>
                <w:szCs w:val="24"/>
                <w:highlight w:val="none"/>
                <w14:textFill>
                  <w14:solidFill>
                    <w14:schemeClr w14:val="tx1"/>
                  </w14:solidFill>
                </w14:textFill>
              </w:rPr>
            </w:pPr>
            <w:r>
              <w:rPr>
                <w:rFonts w:hint="eastAsia" w:hAnsi="宋体" w:cs="宋体"/>
                <w:bCs/>
                <w:color w:val="000000" w:themeColor="text1"/>
                <w:sz w:val="24"/>
                <w:szCs w:val="24"/>
                <w:highlight w:val="none"/>
                <w14:textFill>
                  <w14:solidFill>
                    <w14:schemeClr w14:val="tx1"/>
                  </w14:solidFill>
                </w14:textFill>
              </w:rPr>
              <w:t>______________人（拟投入项目人员总数＝项目负责人+主要技术人员数+其他人员数）</w:t>
            </w:r>
          </w:p>
        </w:tc>
      </w:tr>
    </w:tbl>
    <w:p>
      <w:pPr>
        <w:spacing w:line="360" w:lineRule="atLeast"/>
        <w:rPr>
          <w:rFonts w:hint="eastAsia" w:ascii="宋体" w:hAnsi="宋体" w:cs="宋体"/>
          <w:b/>
          <w:color w:val="000000" w:themeColor="text1"/>
          <w:szCs w:val="21"/>
          <w:highlight w:val="none"/>
          <w14:textFill>
            <w14:solidFill>
              <w14:schemeClr w14:val="tx1"/>
            </w14:solidFill>
          </w14:textFill>
        </w:rPr>
      </w:pPr>
    </w:p>
    <w:p>
      <w:pPr>
        <w:widowControl/>
        <w:adjustRightInd w:val="0"/>
        <w:snapToGrid w:val="0"/>
        <w:spacing w:line="400" w:lineRule="atLeast"/>
        <w:ind w:left="510"/>
        <w:rPr>
          <w:rFonts w:hint="eastAsia" w:ascii="宋体" w:hAnsi="宋体" w:cs="宋体"/>
          <w:color w:val="000000" w:themeColor="text1"/>
          <w:sz w:val="24"/>
          <w:highlight w:val="none"/>
          <w14:textFill>
            <w14:solidFill>
              <w14:schemeClr w14:val="tx1"/>
            </w14:solidFill>
          </w14:textFill>
        </w:rPr>
      </w:pPr>
    </w:p>
    <w:p>
      <w:pPr>
        <w:widowControl/>
        <w:adjustRightInd w:val="0"/>
        <w:snapToGrid w:val="0"/>
        <w:spacing w:line="400" w:lineRule="atLeast"/>
        <w:ind w:left="51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注：1.</w:t>
      </w:r>
      <w:r>
        <w:rPr>
          <w:rFonts w:hint="eastAsia" w:ascii="宋体" w:hAnsi="宋体" w:cs="宋体"/>
          <w:color w:val="000000" w:themeColor="text1"/>
          <w:sz w:val="24"/>
          <w:highlight w:val="none"/>
          <w14:textFill>
            <w14:solidFill>
              <w14:schemeClr w14:val="tx1"/>
            </w14:solidFill>
          </w14:textFill>
        </w:rPr>
        <w:tab/>
      </w:r>
      <w:r>
        <w:rPr>
          <w:rFonts w:hint="eastAsia" w:ascii="宋体" w:hAnsi="宋体" w:cs="宋体"/>
          <w:color w:val="000000" w:themeColor="text1"/>
          <w:sz w:val="24"/>
          <w:highlight w:val="none"/>
          <w14:textFill>
            <w14:solidFill>
              <w14:schemeClr w14:val="tx1"/>
            </w14:solidFill>
          </w14:textFill>
        </w:rPr>
        <w:t>本表若不能反映全部实际情况，除在备注栏说明外，亦可另行制表说明；</w:t>
      </w:r>
    </w:p>
    <w:p>
      <w:pPr>
        <w:widowControl/>
        <w:adjustRightInd w:val="0"/>
        <w:snapToGrid w:val="0"/>
        <w:spacing w:line="400" w:lineRule="atLeast"/>
        <w:ind w:left="480" w:firstLine="480"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2、从事本工作时间为在本岗位的工作年限；</w:t>
      </w:r>
    </w:p>
    <w:p>
      <w:pPr>
        <w:widowControl/>
        <w:adjustRightInd w:val="0"/>
        <w:snapToGrid w:val="0"/>
        <w:spacing w:line="400" w:lineRule="atLeast"/>
        <w:ind w:left="870" w:firstLine="120" w:firstLineChars="5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3、附各类人员的相关证书(职称证书、执业资格证书等)复印件（如果有）。</w:t>
      </w:r>
    </w:p>
    <w:p>
      <w:pPr>
        <w:pStyle w:val="26"/>
        <w:adjustRightInd w:val="0"/>
        <w:snapToGrid w:val="0"/>
        <w:spacing w:line="360" w:lineRule="auto"/>
        <w:outlineLvl w:val="0"/>
        <w:rPr>
          <w:rFonts w:hint="eastAsia" w:ascii="宋体" w:hAnsi="宋体" w:cs="宋体"/>
          <w:color w:val="000000" w:themeColor="text1"/>
          <w:sz w:val="21"/>
          <w:szCs w:val="21"/>
          <w:highlight w:val="none"/>
          <w14:textFill>
            <w14:solidFill>
              <w14:schemeClr w14:val="tx1"/>
            </w14:solidFill>
          </w14:textFill>
        </w:rPr>
      </w:pPr>
    </w:p>
    <w:p>
      <w:pPr>
        <w:pStyle w:val="26"/>
        <w:adjustRightInd w:val="0"/>
        <w:snapToGrid w:val="0"/>
        <w:spacing w:line="360" w:lineRule="auto"/>
        <w:outlineLvl w:val="0"/>
        <w:rPr>
          <w:rFonts w:hint="eastAsia" w:ascii="宋体" w:hAnsi="宋体" w:cs="宋体"/>
          <w:bCs/>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供应商名称：</w:t>
      </w:r>
      <w:r>
        <w:rPr>
          <w:rFonts w:hint="eastAsia" w:ascii="宋体" w:hAnsi="宋体" w:cs="宋体"/>
          <w:color w:val="000000" w:themeColor="text1"/>
          <w:sz w:val="21"/>
          <w:szCs w:val="21"/>
          <w:highlight w:val="none"/>
          <w:u w:val="single"/>
          <w14:textFill>
            <w14:solidFill>
              <w14:schemeClr w14:val="tx1"/>
            </w14:solidFill>
          </w14:textFill>
        </w:rPr>
        <w:t xml:space="preserve">                </w:t>
      </w:r>
    </w:p>
    <w:p>
      <w:pPr>
        <w:adjustRightInd w:val="0"/>
        <w:snapToGrid w:val="0"/>
        <w:spacing w:line="360" w:lineRule="auto"/>
        <w:outlineLvl w:val="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法定代表人或其委托代理人(签字)：</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_</w:t>
      </w:r>
    </w:p>
    <w:p>
      <w:pPr>
        <w:spacing w:line="360" w:lineRule="exact"/>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日期： </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年 </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月 </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日</w:t>
      </w:r>
    </w:p>
    <w:p>
      <w:pPr>
        <w:adjustRightInd w:val="0"/>
        <w:snapToGrid w:val="0"/>
        <w:spacing w:line="360" w:lineRule="auto"/>
        <w:jc w:val="center"/>
        <w:outlineLvl w:val="0"/>
        <w:rPr>
          <w:rFonts w:hint="eastAsia" w:ascii="宋体" w:hAnsi="宋体" w:cs="宋体"/>
          <w:b/>
          <w:color w:val="000000" w:themeColor="text1"/>
          <w:sz w:val="30"/>
          <w:szCs w:val="30"/>
          <w:highlight w:val="none"/>
          <w14:textFill>
            <w14:solidFill>
              <w14:schemeClr w14:val="tx1"/>
            </w14:solidFill>
          </w14:textFill>
        </w:rPr>
      </w:pPr>
      <w:r>
        <w:rPr>
          <w:rFonts w:hint="eastAsia" w:ascii="宋体" w:hAnsi="宋体" w:cs="宋体"/>
          <w:b/>
          <w:color w:val="000000" w:themeColor="text1"/>
          <w:sz w:val="30"/>
          <w:szCs w:val="30"/>
          <w:highlight w:val="none"/>
          <w14:textFill>
            <w14:solidFill>
              <w14:schemeClr w14:val="tx1"/>
            </w14:solidFill>
          </w14:textFill>
        </w:rPr>
        <w:br w:type="page"/>
      </w:r>
      <w:r>
        <w:rPr>
          <w:rFonts w:hint="eastAsia" w:ascii="宋体" w:hAnsi="宋体" w:cs="宋体"/>
          <w:b/>
          <w:color w:val="000000" w:themeColor="text1"/>
          <w:sz w:val="30"/>
          <w:szCs w:val="30"/>
          <w:highlight w:val="none"/>
          <w:lang w:val="en-US" w:eastAsia="zh-CN"/>
          <w14:textFill>
            <w14:solidFill>
              <w14:schemeClr w14:val="tx1"/>
            </w14:solidFill>
          </w14:textFill>
        </w:rPr>
        <w:t>四</w:t>
      </w:r>
      <w:r>
        <w:rPr>
          <w:rFonts w:hint="eastAsia" w:ascii="宋体" w:hAnsi="宋体" w:cs="宋体"/>
          <w:b/>
          <w:color w:val="000000" w:themeColor="text1"/>
          <w:sz w:val="30"/>
          <w:szCs w:val="30"/>
          <w:highlight w:val="none"/>
          <w14:textFill>
            <w14:solidFill>
              <w14:schemeClr w14:val="tx1"/>
            </w14:solidFill>
          </w14:textFill>
        </w:rPr>
        <w:t>、技术/商务响应与偏离表</w:t>
      </w:r>
    </w:p>
    <w:p>
      <w:pPr>
        <w:adjustRightInd w:val="0"/>
        <w:snapToGrid w:val="0"/>
        <w:ind w:left="-88" w:leftChars="-42" w:firstLine="315" w:firstLineChars="150"/>
        <w:rPr>
          <w:rFonts w:hint="eastAsia" w:ascii="宋体" w:hAnsi="宋体" w:cs="宋体"/>
          <w:color w:val="000000" w:themeColor="text1"/>
          <w:szCs w:val="21"/>
          <w:highlight w:val="none"/>
          <w:u w:val="single"/>
          <w14:textFill>
            <w14:solidFill>
              <w14:schemeClr w14:val="tx1"/>
            </w14:solidFill>
          </w14:textFill>
        </w:rPr>
      </w:pPr>
    </w:p>
    <w:tbl>
      <w:tblPr>
        <w:tblStyle w:val="44"/>
        <w:tblW w:w="5000" w:type="pct"/>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28" w:type="dxa"/>
          <w:bottom w:w="0" w:type="dxa"/>
          <w:right w:w="28" w:type="dxa"/>
        </w:tblCellMar>
      </w:tblPr>
      <w:tblGrid>
        <w:gridCol w:w="662"/>
        <w:gridCol w:w="1760"/>
        <w:gridCol w:w="2034"/>
        <w:gridCol w:w="2715"/>
        <w:gridCol w:w="1267"/>
        <w:gridCol w:w="69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363" w:type="pct"/>
            <w:tcBorders>
              <w:top w:val="double" w:color="auto" w:sz="4" w:space="0"/>
              <w:left w:val="double" w:color="auto" w:sz="4" w:space="0"/>
              <w:bottom w:val="single" w:color="auto" w:sz="6" w:space="0"/>
              <w:right w:val="single" w:color="auto" w:sz="6" w:space="0"/>
            </w:tcBorders>
            <w:vAlign w:val="center"/>
          </w:tcPr>
          <w:p>
            <w:pPr>
              <w:adjustRightInd w:val="0"/>
              <w:snapToGrid w:val="0"/>
              <w:ind w:left="-88" w:leftChars="-42"/>
              <w:jc w:val="center"/>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序号</w:t>
            </w:r>
          </w:p>
        </w:tc>
        <w:tc>
          <w:tcPr>
            <w:tcW w:w="964" w:type="pct"/>
            <w:tcBorders>
              <w:top w:val="double" w:color="auto" w:sz="4" w:space="0"/>
              <w:left w:val="single" w:color="auto" w:sz="6" w:space="0"/>
              <w:bottom w:val="single" w:color="auto" w:sz="6" w:space="0"/>
              <w:right w:val="single" w:color="auto" w:sz="6"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磋商文件条目号</w:t>
            </w:r>
          </w:p>
        </w:tc>
        <w:tc>
          <w:tcPr>
            <w:tcW w:w="1114" w:type="pct"/>
            <w:tcBorders>
              <w:top w:val="double" w:color="auto" w:sz="4" w:space="0"/>
              <w:left w:val="single" w:color="auto" w:sz="6" w:space="0"/>
              <w:bottom w:val="single" w:color="auto" w:sz="6" w:space="0"/>
              <w:right w:val="single" w:color="auto" w:sz="6"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采购规格/商务条款</w:t>
            </w:r>
          </w:p>
        </w:tc>
        <w:tc>
          <w:tcPr>
            <w:tcW w:w="1487" w:type="pct"/>
            <w:tcBorders>
              <w:top w:val="double" w:color="auto" w:sz="4" w:space="0"/>
              <w:left w:val="single" w:color="auto" w:sz="6" w:space="0"/>
              <w:bottom w:val="single" w:color="auto" w:sz="6" w:space="0"/>
              <w:right w:val="single" w:color="auto" w:sz="6"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响应文件的规格/商务条款</w:t>
            </w:r>
          </w:p>
        </w:tc>
        <w:tc>
          <w:tcPr>
            <w:tcW w:w="694" w:type="pct"/>
            <w:tcBorders>
              <w:top w:val="double" w:color="auto" w:sz="4" w:space="0"/>
              <w:left w:val="single" w:color="auto" w:sz="6" w:space="0"/>
              <w:bottom w:val="single" w:color="auto" w:sz="6" w:space="0"/>
              <w:right w:val="single" w:color="auto" w:sz="6"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响应与偏离</w:t>
            </w:r>
          </w:p>
        </w:tc>
        <w:tc>
          <w:tcPr>
            <w:tcW w:w="378" w:type="pct"/>
            <w:tcBorders>
              <w:top w:val="double" w:color="auto" w:sz="4" w:space="0"/>
              <w:left w:val="single" w:color="auto" w:sz="6" w:space="0"/>
              <w:bottom w:val="single" w:color="auto" w:sz="6" w:space="0"/>
              <w:right w:val="double" w:color="auto" w:sz="4"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63" w:type="pct"/>
            <w:tcBorders>
              <w:top w:val="single" w:color="auto" w:sz="6" w:space="0"/>
              <w:left w:val="double" w:color="auto" w:sz="4" w:space="0"/>
              <w:bottom w:val="single" w:color="auto" w:sz="6" w:space="0"/>
              <w:right w:val="single" w:color="auto" w:sz="6" w:space="0"/>
            </w:tcBorders>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c>
          <w:tcPr>
            <w:tcW w:w="964" w:type="pct"/>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c>
          <w:tcPr>
            <w:tcW w:w="1114" w:type="pct"/>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c>
          <w:tcPr>
            <w:tcW w:w="1487" w:type="pct"/>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c>
          <w:tcPr>
            <w:tcW w:w="694" w:type="pct"/>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c>
          <w:tcPr>
            <w:tcW w:w="378" w:type="pct"/>
            <w:tcBorders>
              <w:top w:val="single" w:color="auto" w:sz="6" w:space="0"/>
              <w:left w:val="single" w:color="auto" w:sz="6" w:space="0"/>
              <w:bottom w:val="single" w:color="auto" w:sz="6" w:space="0"/>
              <w:right w:val="double" w:color="auto" w:sz="4"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63" w:type="pct"/>
            <w:tcBorders>
              <w:top w:val="single" w:color="auto" w:sz="6" w:space="0"/>
              <w:left w:val="double" w:color="auto" w:sz="4" w:space="0"/>
              <w:bottom w:val="single" w:color="auto" w:sz="6" w:space="0"/>
              <w:right w:val="single" w:color="auto" w:sz="6" w:space="0"/>
            </w:tcBorders>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c>
          <w:tcPr>
            <w:tcW w:w="964" w:type="pct"/>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c>
          <w:tcPr>
            <w:tcW w:w="1114" w:type="pct"/>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c>
          <w:tcPr>
            <w:tcW w:w="1487" w:type="pct"/>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c>
          <w:tcPr>
            <w:tcW w:w="694" w:type="pct"/>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c>
          <w:tcPr>
            <w:tcW w:w="378" w:type="pct"/>
            <w:tcBorders>
              <w:top w:val="single" w:color="auto" w:sz="6" w:space="0"/>
              <w:left w:val="single" w:color="auto" w:sz="6" w:space="0"/>
              <w:bottom w:val="single" w:color="auto" w:sz="6" w:space="0"/>
              <w:right w:val="double" w:color="auto" w:sz="4"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63" w:type="pct"/>
            <w:tcBorders>
              <w:top w:val="single" w:color="auto" w:sz="6" w:space="0"/>
              <w:left w:val="double" w:color="auto" w:sz="4" w:space="0"/>
              <w:bottom w:val="single" w:color="auto" w:sz="6" w:space="0"/>
              <w:right w:val="single" w:color="auto" w:sz="6" w:space="0"/>
            </w:tcBorders>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c>
          <w:tcPr>
            <w:tcW w:w="964" w:type="pct"/>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c>
          <w:tcPr>
            <w:tcW w:w="1114" w:type="pct"/>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c>
          <w:tcPr>
            <w:tcW w:w="1487" w:type="pct"/>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c>
          <w:tcPr>
            <w:tcW w:w="694" w:type="pct"/>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c>
          <w:tcPr>
            <w:tcW w:w="378" w:type="pct"/>
            <w:tcBorders>
              <w:top w:val="single" w:color="auto" w:sz="6" w:space="0"/>
              <w:left w:val="single" w:color="auto" w:sz="6" w:space="0"/>
              <w:bottom w:val="single" w:color="auto" w:sz="6" w:space="0"/>
              <w:right w:val="double" w:color="auto" w:sz="4"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63" w:type="pct"/>
            <w:tcBorders>
              <w:top w:val="single" w:color="auto" w:sz="6" w:space="0"/>
              <w:left w:val="double" w:color="auto" w:sz="4" w:space="0"/>
              <w:bottom w:val="single" w:color="auto" w:sz="6" w:space="0"/>
              <w:right w:val="single" w:color="auto" w:sz="6" w:space="0"/>
            </w:tcBorders>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c>
          <w:tcPr>
            <w:tcW w:w="964" w:type="pct"/>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c>
          <w:tcPr>
            <w:tcW w:w="1114" w:type="pct"/>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c>
          <w:tcPr>
            <w:tcW w:w="1487" w:type="pct"/>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c>
          <w:tcPr>
            <w:tcW w:w="694" w:type="pct"/>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c>
          <w:tcPr>
            <w:tcW w:w="378" w:type="pct"/>
            <w:tcBorders>
              <w:top w:val="single" w:color="auto" w:sz="6" w:space="0"/>
              <w:left w:val="single" w:color="auto" w:sz="6" w:space="0"/>
              <w:bottom w:val="single" w:color="auto" w:sz="6" w:space="0"/>
              <w:right w:val="double" w:color="auto" w:sz="4"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63" w:type="pct"/>
            <w:tcBorders>
              <w:top w:val="single" w:color="auto" w:sz="6" w:space="0"/>
              <w:left w:val="double" w:color="auto" w:sz="4" w:space="0"/>
              <w:bottom w:val="double" w:color="auto" w:sz="4" w:space="0"/>
              <w:right w:val="single" w:color="auto" w:sz="6" w:space="0"/>
            </w:tcBorders>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c>
          <w:tcPr>
            <w:tcW w:w="964" w:type="pct"/>
            <w:tcBorders>
              <w:top w:val="single" w:color="auto" w:sz="6" w:space="0"/>
              <w:left w:val="single" w:color="auto" w:sz="6" w:space="0"/>
              <w:bottom w:val="double" w:color="auto" w:sz="4" w:space="0"/>
              <w:right w:val="single" w:color="auto" w:sz="6"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c>
          <w:tcPr>
            <w:tcW w:w="1114" w:type="pct"/>
            <w:tcBorders>
              <w:top w:val="single" w:color="auto" w:sz="6" w:space="0"/>
              <w:left w:val="single" w:color="auto" w:sz="6" w:space="0"/>
              <w:bottom w:val="double" w:color="auto" w:sz="4" w:space="0"/>
              <w:right w:val="single" w:color="auto" w:sz="6"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c>
          <w:tcPr>
            <w:tcW w:w="1487" w:type="pct"/>
            <w:tcBorders>
              <w:top w:val="single" w:color="auto" w:sz="6" w:space="0"/>
              <w:left w:val="single" w:color="auto" w:sz="6" w:space="0"/>
              <w:bottom w:val="double" w:color="auto" w:sz="4" w:space="0"/>
              <w:right w:val="single" w:color="auto" w:sz="6"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c>
          <w:tcPr>
            <w:tcW w:w="694" w:type="pct"/>
            <w:tcBorders>
              <w:top w:val="single" w:color="auto" w:sz="6" w:space="0"/>
              <w:left w:val="single" w:color="auto" w:sz="6" w:space="0"/>
              <w:bottom w:val="double" w:color="auto" w:sz="4" w:space="0"/>
              <w:right w:val="single" w:color="auto" w:sz="6"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c>
          <w:tcPr>
            <w:tcW w:w="378" w:type="pct"/>
            <w:tcBorders>
              <w:top w:val="single" w:color="auto" w:sz="6" w:space="0"/>
              <w:left w:val="single" w:color="auto" w:sz="6" w:space="0"/>
              <w:bottom w:val="double" w:color="auto" w:sz="4" w:space="0"/>
              <w:right w:val="double" w:color="auto" w:sz="4"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r>
    </w:tbl>
    <w:p>
      <w:pPr>
        <w:adjustRightInd w:val="0"/>
        <w:snapToGrid w:val="0"/>
        <w:spacing w:line="360" w:lineRule="auto"/>
        <w:ind w:left="-88" w:leftChars="-42"/>
        <w:rPr>
          <w:rFonts w:hint="eastAsia" w:ascii="宋体" w:hAnsi="宋体" w:cs="宋体"/>
          <w:color w:val="000000" w:themeColor="text1"/>
          <w:szCs w:val="21"/>
          <w:highlight w:val="none"/>
          <w14:textFill>
            <w14:solidFill>
              <w14:schemeClr w14:val="tx1"/>
            </w14:solidFill>
          </w14:textFill>
        </w:rPr>
      </w:pPr>
    </w:p>
    <w:p>
      <w:pPr>
        <w:adjustRightInd w:val="0"/>
        <w:snapToGrid w:val="0"/>
        <w:spacing w:line="360" w:lineRule="auto"/>
        <w:ind w:left="-88" w:leftChars="-42"/>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说明：1、“响应与偏离”应注明“响应”或“偏离”。</w:t>
      </w:r>
    </w:p>
    <w:p>
      <w:pPr>
        <w:adjustRightInd w:val="0"/>
        <w:snapToGrid w:val="0"/>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2、属磋商文件规定可能变动的内容在“说明”栏中注明。</w:t>
      </w:r>
    </w:p>
    <w:p>
      <w:pPr>
        <w:pStyle w:val="26"/>
        <w:adjustRightInd w:val="0"/>
        <w:snapToGrid w:val="0"/>
        <w:spacing w:line="360" w:lineRule="auto"/>
        <w:outlineLvl w:val="0"/>
        <w:rPr>
          <w:rFonts w:hint="eastAsia" w:ascii="宋体" w:hAnsi="宋体" w:cs="宋体"/>
          <w:color w:val="000000" w:themeColor="text1"/>
          <w:sz w:val="21"/>
          <w:szCs w:val="21"/>
          <w:highlight w:val="none"/>
          <w14:textFill>
            <w14:solidFill>
              <w14:schemeClr w14:val="tx1"/>
            </w14:solidFill>
          </w14:textFill>
        </w:rPr>
      </w:pPr>
    </w:p>
    <w:p>
      <w:pPr>
        <w:rPr>
          <w:rFonts w:hint="eastAsia" w:ascii="宋体" w:hAnsi="宋体" w:cs="宋体"/>
          <w:color w:val="000000" w:themeColor="text1"/>
          <w:highlight w:val="none"/>
          <w14:textFill>
            <w14:solidFill>
              <w14:schemeClr w14:val="tx1"/>
            </w14:solidFill>
          </w14:textFill>
        </w:rPr>
      </w:pPr>
    </w:p>
    <w:p>
      <w:pPr>
        <w:rPr>
          <w:rFonts w:hint="eastAsia" w:ascii="宋体" w:hAnsi="宋体" w:cs="宋体"/>
          <w:color w:val="000000" w:themeColor="text1"/>
          <w:highlight w:val="none"/>
          <w14:textFill>
            <w14:solidFill>
              <w14:schemeClr w14:val="tx1"/>
            </w14:solidFill>
          </w14:textFill>
        </w:rPr>
      </w:pPr>
    </w:p>
    <w:p>
      <w:pPr>
        <w:rPr>
          <w:rFonts w:hint="eastAsia" w:ascii="宋体" w:hAnsi="宋体" w:cs="宋体"/>
          <w:color w:val="000000" w:themeColor="text1"/>
          <w:highlight w:val="none"/>
          <w14:textFill>
            <w14:solidFill>
              <w14:schemeClr w14:val="tx1"/>
            </w14:solidFill>
          </w14:textFill>
        </w:rPr>
      </w:pPr>
    </w:p>
    <w:p>
      <w:pPr>
        <w:rPr>
          <w:rFonts w:hint="eastAsia" w:ascii="宋体" w:hAnsi="宋体" w:cs="宋体"/>
          <w:color w:val="000000" w:themeColor="text1"/>
          <w:highlight w:val="none"/>
          <w14:textFill>
            <w14:solidFill>
              <w14:schemeClr w14:val="tx1"/>
            </w14:solidFill>
          </w14:textFill>
        </w:rPr>
      </w:pPr>
    </w:p>
    <w:p>
      <w:pPr>
        <w:rPr>
          <w:rFonts w:hint="eastAsia" w:ascii="宋体" w:hAnsi="宋体" w:cs="宋体"/>
          <w:color w:val="000000" w:themeColor="text1"/>
          <w:highlight w:val="none"/>
          <w14:textFill>
            <w14:solidFill>
              <w14:schemeClr w14:val="tx1"/>
            </w14:solidFill>
          </w14:textFill>
        </w:rPr>
      </w:pPr>
    </w:p>
    <w:p>
      <w:pPr>
        <w:rPr>
          <w:rFonts w:hint="eastAsia" w:ascii="宋体" w:hAnsi="宋体" w:cs="宋体"/>
          <w:color w:val="000000" w:themeColor="text1"/>
          <w:highlight w:val="none"/>
          <w14:textFill>
            <w14:solidFill>
              <w14:schemeClr w14:val="tx1"/>
            </w14:solidFill>
          </w14:textFill>
        </w:rPr>
      </w:pPr>
    </w:p>
    <w:p>
      <w:pPr>
        <w:pStyle w:val="26"/>
        <w:adjustRightInd w:val="0"/>
        <w:snapToGrid w:val="0"/>
        <w:spacing w:line="360" w:lineRule="auto"/>
        <w:outlineLvl w:val="0"/>
        <w:rPr>
          <w:rFonts w:hint="eastAsia" w:ascii="宋体" w:hAnsi="宋体" w:cs="宋体"/>
          <w:bCs/>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供应商名称：</w:t>
      </w:r>
      <w:r>
        <w:rPr>
          <w:rFonts w:hint="eastAsia" w:ascii="宋体" w:hAnsi="宋体" w:cs="宋体"/>
          <w:color w:val="000000" w:themeColor="text1"/>
          <w:sz w:val="21"/>
          <w:szCs w:val="21"/>
          <w:highlight w:val="none"/>
          <w:u w:val="single"/>
          <w14:textFill>
            <w14:solidFill>
              <w14:schemeClr w14:val="tx1"/>
            </w14:solidFill>
          </w14:textFill>
        </w:rPr>
        <w:t xml:space="preserve">                   </w:t>
      </w:r>
    </w:p>
    <w:p>
      <w:pPr>
        <w:adjustRightInd w:val="0"/>
        <w:snapToGrid w:val="0"/>
        <w:spacing w:line="360" w:lineRule="auto"/>
        <w:outlineLvl w:val="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法定代表人或其委托代理人(签字)：</w:t>
      </w:r>
      <w:r>
        <w:rPr>
          <w:rFonts w:hint="eastAsia" w:ascii="宋体" w:hAnsi="宋体" w:cs="宋体"/>
          <w:color w:val="000000" w:themeColor="text1"/>
          <w:szCs w:val="21"/>
          <w:highlight w:val="none"/>
          <w:u w:val="single"/>
          <w14:textFill>
            <w14:solidFill>
              <w14:schemeClr w14:val="tx1"/>
            </w14:solidFill>
          </w14:textFill>
        </w:rPr>
        <w:t xml:space="preserve">                   </w:t>
      </w:r>
    </w:p>
    <w:p>
      <w:pPr>
        <w:adjustRightInd w:val="0"/>
        <w:snapToGrid w:val="0"/>
        <w:spacing w:line="360" w:lineRule="auto"/>
        <w:outlineLvl w:val="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日          期： </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年 </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月 </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日</w:t>
      </w:r>
    </w:p>
    <w:p>
      <w:pPr>
        <w:adjustRightInd w:val="0"/>
        <w:snapToGrid w:val="0"/>
        <w:spacing w:line="360" w:lineRule="auto"/>
        <w:rPr>
          <w:rFonts w:hint="eastAsia" w:ascii="宋体" w:hAnsi="宋体" w:cs="宋体"/>
          <w:color w:val="000000" w:themeColor="text1"/>
          <w:szCs w:val="21"/>
          <w:highlight w:val="none"/>
          <w14:textFill>
            <w14:solidFill>
              <w14:schemeClr w14:val="tx1"/>
            </w14:solidFill>
          </w14:textFill>
        </w:rPr>
      </w:pPr>
    </w:p>
    <w:p>
      <w:pPr>
        <w:tabs>
          <w:tab w:val="left" w:pos="3600"/>
        </w:tabs>
        <w:adjustRightInd w:val="0"/>
        <w:snapToGrid w:val="0"/>
        <w:jc w:val="center"/>
        <w:rPr>
          <w:rFonts w:hint="eastAsia" w:ascii="宋体" w:hAnsi="宋体" w:cs="宋体"/>
          <w:b/>
          <w:color w:val="000000" w:themeColor="text1"/>
          <w:sz w:val="32"/>
          <w:szCs w:val="32"/>
          <w:highlight w:val="none"/>
          <w14:textFill>
            <w14:solidFill>
              <w14:schemeClr w14:val="tx1"/>
            </w14:solidFill>
          </w14:textFill>
        </w:rPr>
      </w:pPr>
    </w:p>
    <w:p>
      <w:pPr>
        <w:tabs>
          <w:tab w:val="left" w:pos="3600"/>
        </w:tabs>
        <w:adjustRightInd w:val="0"/>
        <w:snapToGrid w:val="0"/>
        <w:jc w:val="center"/>
        <w:rPr>
          <w:rFonts w:hint="eastAsia" w:ascii="宋体" w:hAnsi="宋体" w:cs="宋体"/>
          <w:b/>
          <w:color w:val="000000" w:themeColor="text1"/>
          <w:sz w:val="32"/>
          <w:szCs w:val="32"/>
          <w:highlight w:val="none"/>
          <w14:textFill>
            <w14:solidFill>
              <w14:schemeClr w14:val="tx1"/>
            </w14:solidFill>
          </w14:textFill>
        </w:rPr>
      </w:pPr>
    </w:p>
    <w:p>
      <w:pPr>
        <w:tabs>
          <w:tab w:val="left" w:pos="3600"/>
        </w:tabs>
        <w:adjustRightInd w:val="0"/>
        <w:snapToGrid w:val="0"/>
        <w:jc w:val="center"/>
        <w:rPr>
          <w:rFonts w:hint="eastAsia" w:ascii="宋体" w:hAnsi="宋体" w:cs="宋体"/>
          <w:b/>
          <w:color w:val="000000" w:themeColor="text1"/>
          <w:sz w:val="32"/>
          <w:szCs w:val="32"/>
          <w:highlight w:val="none"/>
          <w14:textFill>
            <w14:solidFill>
              <w14:schemeClr w14:val="tx1"/>
            </w14:solidFill>
          </w14:textFill>
        </w:rPr>
      </w:pPr>
    </w:p>
    <w:p>
      <w:pPr>
        <w:tabs>
          <w:tab w:val="left" w:pos="3600"/>
        </w:tabs>
        <w:adjustRightInd w:val="0"/>
        <w:snapToGrid w:val="0"/>
        <w:jc w:val="center"/>
        <w:rPr>
          <w:rFonts w:hint="eastAsia" w:ascii="宋体" w:hAnsi="宋体" w:cs="宋体"/>
          <w:b/>
          <w:color w:val="000000" w:themeColor="text1"/>
          <w:sz w:val="32"/>
          <w:szCs w:val="32"/>
          <w:highlight w:val="none"/>
          <w14:textFill>
            <w14:solidFill>
              <w14:schemeClr w14:val="tx1"/>
            </w14:solidFill>
          </w14:textFill>
        </w:rPr>
      </w:pPr>
    </w:p>
    <w:p>
      <w:pPr>
        <w:tabs>
          <w:tab w:val="left" w:pos="3600"/>
        </w:tabs>
        <w:adjustRightInd w:val="0"/>
        <w:snapToGrid w:val="0"/>
        <w:jc w:val="center"/>
        <w:rPr>
          <w:rFonts w:hint="eastAsia" w:ascii="宋体" w:hAnsi="宋体" w:cs="宋体"/>
          <w:b/>
          <w:color w:val="000000" w:themeColor="text1"/>
          <w:sz w:val="32"/>
          <w:szCs w:val="32"/>
          <w:highlight w:val="none"/>
          <w14:textFill>
            <w14:solidFill>
              <w14:schemeClr w14:val="tx1"/>
            </w14:solidFill>
          </w14:textFill>
        </w:rPr>
      </w:pPr>
    </w:p>
    <w:p>
      <w:pPr>
        <w:tabs>
          <w:tab w:val="left" w:pos="3600"/>
        </w:tabs>
        <w:adjustRightInd w:val="0"/>
        <w:snapToGrid w:val="0"/>
        <w:jc w:val="center"/>
        <w:rPr>
          <w:rFonts w:hint="eastAsia" w:ascii="宋体" w:hAnsi="宋体" w:cs="宋体"/>
          <w:b/>
          <w:color w:val="000000" w:themeColor="text1"/>
          <w:sz w:val="32"/>
          <w:szCs w:val="32"/>
          <w:highlight w:val="none"/>
          <w14:textFill>
            <w14:solidFill>
              <w14:schemeClr w14:val="tx1"/>
            </w14:solidFill>
          </w14:textFill>
        </w:rPr>
      </w:pPr>
    </w:p>
    <w:p>
      <w:pPr>
        <w:adjustRightInd w:val="0"/>
        <w:snapToGrid w:val="0"/>
        <w:spacing w:line="360" w:lineRule="auto"/>
        <w:jc w:val="center"/>
        <w:rPr>
          <w:rFonts w:hint="eastAsia" w:ascii="宋体" w:hAnsi="宋体" w:cs="宋体"/>
          <w:b/>
          <w:color w:val="000000" w:themeColor="text1"/>
          <w:sz w:val="32"/>
          <w:szCs w:val="32"/>
          <w:highlight w:val="none"/>
          <w14:textFill>
            <w14:solidFill>
              <w14:schemeClr w14:val="tx1"/>
            </w14:solidFill>
          </w14:textFill>
        </w:rPr>
      </w:pPr>
      <w:r>
        <w:rPr>
          <w:rFonts w:hint="eastAsia" w:ascii="宋体" w:hAnsi="宋体" w:cs="宋体"/>
          <w:b/>
          <w:color w:val="000000" w:themeColor="text1"/>
          <w:sz w:val="30"/>
          <w:szCs w:val="30"/>
          <w:highlight w:val="none"/>
          <w14:textFill>
            <w14:solidFill>
              <w14:schemeClr w14:val="tx1"/>
            </w14:solidFill>
          </w14:textFill>
        </w:rPr>
        <w:br w:type="page"/>
      </w:r>
      <w:r>
        <w:rPr>
          <w:rFonts w:hint="eastAsia" w:ascii="宋体" w:hAnsi="宋体" w:cs="宋体"/>
          <w:b/>
          <w:bCs/>
          <w:color w:val="000000" w:themeColor="text1"/>
          <w:sz w:val="32"/>
          <w:szCs w:val="32"/>
          <w:highlight w:val="none"/>
          <w:lang w:val="en-US" w:eastAsia="zh-CN"/>
          <w14:textFill>
            <w14:solidFill>
              <w14:schemeClr w14:val="tx1"/>
            </w14:solidFill>
          </w14:textFill>
        </w:rPr>
        <w:t>五</w:t>
      </w:r>
      <w:r>
        <w:rPr>
          <w:rFonts w:hint="eastAsia" w:ascii="宋体" w:hAnsi="宋体" w:cs="宋体"/>
          <w:b/>
          <w:bCs/>
          <w:color w:val="000000" w:themeColor="text1"/>
          <w:sz w:val="32"/>
          <w:szCs w:val="32"/>
          <w:highlight w:val="none"/>
          <w14:textFill>
            <w14:solidFill>
              <w14:schemeClr w14:val="tx1"/>
            </w14:solidFill>
          </w14:textFill>
        </w:rPr>
        <w:t>、</w:t>
      </w:r>
      <w:r>
        <w:rPr>
          <w:rFonts w:hint="eastAsia" w:ascii="宋体" w:hAnsi="宋体" w:cs="宋体"/>
          <w:b/>
          <w:color w:val="000000" w:themeColor="text1"/>
          <w:sz w:val="32"/>
          <w:szCs w:val="32"/>
          <w:highlight w:val="none"/>
          <w14:textFill>
            <w14:solidFill>
              <w14:schemeClr w14:val="tx1"/>
            </w14:solidFill>
          </w14:textFill>
        </w:rPr>
        <w:t>报价一览表及报价文件</w:t>
      </w:r>
    </w:p>
    <w:p>
      <w:pPr>
        <w:adjustRightInd w:val="0"/>
        <w:snapToGrid w:val="0"/>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附件</w:t>
      </w:r>
      <w:r>
        <w:rPr>
          <w:rFonts w:hint="eastAsia" w:ascii="宋体" w:hAnsi="宋体" w:cs="宋体"/>
          <w:b/>
          <w:color w:val="000000" w:themeColor="text1"/>
          <w:sz w:val="24"/>
          <w:highlight w:val="none"/>
          <w:lang w:val="en-US" w:eastAsia="zh-CN"/>
          <w14:textFill>
            <w14:solidFill>
              <w14:schemeClr w14:val="tx1"/>
            </w14:solidFill>
          </w14:textFill>
        </w:rPr>
        <w:t>8</w:t>
      </w:r>
      <w:r>
        <w:rPr>
          <w:rFonts w:hint="eastAsia" w:ascii="宋体" w:hAnsi="宋体" w:cs="宋体"/>
          <w:b/>
          <w:color w:val="000000" w:themeColor="text1"/>
          <w:sz w:val="24"/>
          <w:highlight w:val="none"/>
          <w14:textFill>
            <w14:solidFill>
              <w14:schemeClr w14:val="tx1"/>
            </w14:solidFill>
          </w14:textFill>
        </w:rPr>
        <w:t>—1：</w:t>
      </w:r>
    </w:p>
    <w:p>
      <w:pPr>
        <w:adjustRightInd w:val="0"/>
        <w:snapToGrid w:val="0"/>
        <w:jc w:val="center"/>
        <w:rPr>
          <w:rFonts w:hint="eastAsia" w:ascii="宋体" w:hAnsi="宋体" w:cs="宋体"/>
          <w:color w:val="000000" w:themeColor="text1"/>
          <w:sz w:val="30"/>
          <w:szCs w:val="30"/>
          <w:highlight w:val="none"/>
          <w14:textFill>
            <w14:solidFill>
              <w14:schemeClr w14:val="tx1"/>
            </w14:solidFill>
          </w14:textFill>
        </w:rPr>
      </w:pPr>
      <w:r>
        <w:rPr>
          <w:rFonts w:hint="eastAsia" w:ascii="宋体" w:hAnsi="宋体" w:cs="宋体"/>
          <w:bCs/>
          <w:color w:val="000000" w:themeColor="text1"/>
          <w:sz w:val="30"/>
          <w:szCs w:val="30"/>
          <w:highlight w:val="none"/>
          <w14:textFill>
            <w14:solidFill>
              <w14:schemeClr w14:val="tx1"/>
            </w14:solidFill>
          </w14:textFill>
        </w:rPr>
        <w:t>报价一览表（服务</w:t>
      </w:r>
      <w:r>
        <w:rPr>
          <w:rFonts w:hint="eastAsia" w:ascii="宋体" w:hAnsi="宋体" w:cs="宋体"/>
          <w:color w:val="000000" w:themeColor="text1"/>
          <w:sz w:val="30"/>
          <w:szCs w:val="30"/>
          <w:highlight w:val="none"/>
          <w14:textFill>
            <w14:solidFill>
              <w14:schemeClr w14:val="tx1"/>
            </w14:solidFill>
          </w14:textFill>
        </w:rPr>
        <w:t>类适用）</w:t>
      </w:r>
    </w:p>
    <w:p>
      <w:pPr>
        <w:adjustRightInd w:val="0"/>
        <w:snapToGrid w:val="0"/>
        <w:rPr>
          <w:rFonts w:hint="eastAsia" w:ascii="宋体" w:hAnsi="宋体" w:cs="宋体"/>
          <w:color w:val="000000" w:themeColor="text1"/>
          <w:sz w:val="24"/>
          <w:highlight w:val="none"/>
          <w14:textFill>
            <w14:solidFill>
              <w14:schemeClr w14:val="tx1"/>
            </w14:solidFill>
          </w14:textFill>
        </w:rPr>
      </w:pPr>
    </w:p>
    <w:tbl>
      <w:tblPr>
        <w:tblStyle w:val="4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3060"/>
        <w:gridCol w:w="1620"/>
        <w:gridCol w:w="25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20" w:type="dxa"/>
            <w:vMerge w:val="restart"/>
            <w:tcBorders>
              <w:top w:val="double" w:color="auto" w:sz="4" w:space="0"/>
              <w:left w:val="double" w:color="auto" w:sz="4" w:space="0"/>
              <w:bottom w:val="single" w:color="auto" w:sz="6" w:space="0"/>
              <w:right w:val="single" w:color="auto" w:sz="6" w:space="0"/>
            </w:tcBorders>
            <w:vAlign w:val="center"/>
          </w:tcPr>
          <w:p>
            <w:pPr>
              <w:tabs>
                <w:tab w:val="left" w:pos="403"/>
                <w:tab w:val="center" w:pos="3781"/>
              </w:tabs>
              <w:spacing w:line="420" w:lineRule="exact"/>
              <w:ind w:right="-5206" w:rightChars="-2479" w:firstLine="210" w:firstLineChars="1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项目名称</w:t>
            </w:r>
            <w:r>
              <w:rPr>
                <w:rFonts w:hint="eastAsia" w:ascii="宋体" w:hAnsi="宋体" w:cs="宋体"/>
                <w:color w:val="000000" w:themeColor="text1"/>
                <w:szCs w:val="21"/>
                <w:highlight w:val="none"/>
                <w14:textFill>
                  <w14:solidFill>
                    <w14:schemeClr w14:val="tx1"/>
                  </w14:solidFill>
                </w14:textFill>
              </w:rPr>
              <w:tab/>
            </w:r>
            <w:r>
              <w:rPr>
                <w:rFonts w:hint="eastAsia" w:ascii="宋体" w:hAnsi="宋体" w:cs="宋体"/>
                <w:color w:val="000000" w:themeColor="text1"/>
                <w:szCs w:val="21"/>
                <w:highlight w:val="none"/>
                <w14:textFill>
                  <w14:solidFill>
                    <w14:schemeClr w14:val="tx1"/>
                  </w14:solidFill>
                </w14:textFill>
              </w:rPr>
              <w:t>项目名称</w:t>
            </w:r>
          </w:p>
        </w:tc>
        <w:tc>
          <w:tcPr>
            <w:tcW w:w="3060" w:type="dxa"/>
            <w:vMerge w:val="restart"/>
            <w:tcBorders>
              <w:top w:val="double" w:color="auto" w:sz="4" w:space="0"/>
              <w:left w:val="single" w:color="auto" w:sz="6" w:space="0"/>
              <w:bottom w:val="single" w:color="auto" w:sz="6" w:space="0"/>
              <w:right w:val="single" w:color="auto" w:sz="6" w:space="0"/>
            </w:tcBorders>
            <w:vAlign w:val="center"/>
          </w:tcPr>
          <w:p>
            <w:pPr>
              <w:spacing w:line="420" w:lineRule="exact"/>
              <w:jc w:val="center"/>
              <w:rPr>
                <w:rFonts w:hint="eastAsia" w:ascii="宋体" w:hAnsi="宋体" w:cs="宋体"/>
                <w:color w:val="000000" w:themeColor="text1"/>
                <w:szCs w:val="21"/>
                <w:highlight w:val="none"/>
                <w14:textFill>
                  <w14:solidFill>
                    <w14:schemeClr w14:val="tx1"/>
                  </w14:solidFill>
                </w14:textFill>
              </w:rPr>
            </w:pPr>
          </w:p>
        </w:tc>
        <w:tc>
          <w:tcPr>
            <w:tcW w:w="1620" w:type="dxa"/>
            <w:tcBorders>
              <w:top w:val="double" w:color="auto" w:sz="4" w:space="0"/>
              <w:left w:val="single" w:color="auto" w:sz="6" w:space="0"/>
              <w:bottom w:val="single" w:color="auto" w:sz="6" w:space="0"/>
              <w:right w:val="single" w:color="auto" w:sz="6" w:space="0"/>
            </w:tcBorders>
            <w:vAlign w:val="center"/>
          </w:tcPr>
          <w:p>
            <w:pPr>
              <w:spacing w:line="42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政府采购编号</w:t>
            </w:r>
          </w:p>
        </w:tc>
        <w:tc>
          <w:tcPr>
            <w:tcW w:w="2520" w:type="dxa"/>
            <w:tcBorders>
              <w:top w:val="double" w:color="auto" w:sz="4" w:space="0"/>
              <w:left w:val="single" w:color="auto" w:sz="6" w:space="0"/>
              <w:bottom w:val="single" w:color="auto" w:sz="6" w:space="0"/>
              <w:right w:val="double" w:color="auto" w:sz="4" w:space="0"/>
            </w:tcBorders>
            <w:vAlign w:val="center"/>
          </w:tcPr>
          <w:p>
            <w:pPr>
              <w:spacing w:line="420" w:lineRule="exact"/>
              <w:jc w:val="center"/>
              <w:rPr>
                <w:rFonts w:hint="eastAsia" w:ascii="宋体" w:hAnsi="宋体" w:cs="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Merge w:val="continue"/>
            <w:tcBorders>
              <w:top w:val="double" w:color="auto" w:sz="4" w:space="0"/>
              <w:left w:val="double" w:color="auto" w:sz="4" w:space="0"/>
              <w:bottom w:val="single" w:color="auto" w:sz="6" w:space="0"/>
              <w:right w:val="single" w:color="auto" w:sz="6" w:space="0"/>
            </w:tcBorders>
            <w:vAlign w:val="center"/>
          </w:tcPr>
          <w:p>
            <w:pPr>
              <w:widowControl/>
              <w:jc w:val="left"/>
              <w:rPr>
                <w:rFonts w:ascii="宋体" w:hAnsi="宋体" w:cs="宋体"/>
                <w:color w:val="000000" w:themeColor="text1"/>
                <w:szCs w:val="21"/>
                <w:highlight w:val="none"/>
                <w14:textFill>
                  <w14:solidFill>
                    <w14:schemeClr w14:val="tx1"/>
                  </w14:solidFill>
                </w14:textFill>
              </w:rPr>
            </w:pPr>
          </w:p>
        </w:tc>
        <w:tc>
          <w:tcPr>
            <w:tcW w:w="7200" w:type="dxa"/>
            <w:vMerge w:val="continue"/>
            <w:tcBorders>
              <w:top w:val="double" w:color="auto" w:sz="4" w:space="0"/>
              <w:left w:val="single" w:color="auto" w:sz="6" w:space="0"/>
              <w:bottom w:val="single" w:color="auto" w:sz="6" w:space="0"/>
              <w:right w:val="single" w:color="auto" w:sz="6" w:space="0"/>
            </w:tcBorders>
            <w:vAlign w:val="center"/>
          </w:tcPr>
          <w:p>
            <w:pPr>
              <w:widowControl/>
              <w:jc w:val="left"/>
              <w:rPr>
                <w:rFonts w:ascii="宋体" w:hAnsi="宋体" w:cs="宋体"/>
                <w:color w:val="000000" w:themeColor="text1"/>
                <w:szCs w:val="21"/>
                <w:highlight w:val="none"/>
                <w14:textFill>
                  <w14:solidFill>
                    <w14:schemeClr w14:val="tx1"/>
                  </w14:solidFill>
                </w14:textFill>
              </w:rPr>
            </w:pPr>
          </w:p>
        </w:tc>
        <w:tc>
          <w:tcPr>
            <w:tcW w:w="1620" w:type="dxa"/>
            <w:tcBorders>
              <w:top w:val="single" w:color="auto" w:sz="6" w:space="0"/>
              <w:left w:val="single" w:color="auto" w:sz="6" w:space="0"/>
              <w:bottom w:val="single" w:color="auto" w:sz="6" w:space="0"/>
              <w:right w:val="single" w:color="auto" w:sz="6" w:space="0"/>
            </w:tcBorders>
            <w:vAlign w:val="center"/>
          </w:tcPr>
          <w:p>
            <w:pPr>
              <w:spacing w:line="42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采购代理编号</w:t>
            </w:r>
          </w:p>
        </w:tc>
        <w:tc>
          <w:tcPr>
            <w:tcW w:w="2520" w:type="dxa"/>
            <w:tcBorders>
              <w:top w:val="single" w:color="auto" w:sz="6" w:space="0"/>
              <w:left w:val="single" w:color="auto" w:sz="6" w:space="0"/>
              <w:bottom w:val="single" w:color="auto" w:sz="6" w:space="0"/>
              <w:right w:val="double" w:color="auto" w:sz="4" w:space="0"/>
            </w:tcBorders>
            <w:vAlign w:val="center"/>
          </w:tcPr>
          <w:p>
            <w:pPr>
              <w:spacing w:line="420" w:lineRule="exact"/>
              <w:jc w:val="center"/>
              <w:rPr>
                <w:rFonts w:hint="eastAsia" w:ascii="宋体" w:hAnsi="宋体" w:cs="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620" w:type="dxa"/>
            <w:tcBorders>
              <w:top w:val="single" w:color="auto" w:sz="6" w:space="0"/>
              <w:left w:val="double" w:color="auto" w:sz="4" w:space="0"/>
              <w:bottom w:val="single" w:color="auto" w:sz="4" w:space="0"/>
              <w:right w:val="single" w:color="auto" w:sz="6" w:space="0"/>
            </w:tcBorders>
            <w:vAlign w:val="center"/>
          </w:tcPr>
          <w:p>
            <w:pPr>
              <w:spacing w:line="42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服务内容</w:t>
            </w:r>
          </w:p>
        </w:tc>
        <w:tc>
          <w:tcPr>
            <w:tcW w:w="7200" w:type="dxa"/>
            <w:gridSpan w:val="3"/>
            <w:tcBorders>
              <w:top w:val="single" w:color="auto" w:sz="6" w:space="0"/>
              <w:left w:val="single" w:color="auto" w:sz="6" w:space="0"/>
              <w:bottom w:val="single" w:color="auto" w:sz="6" w:space="0"/>
              <w:right w:val="double" w:color="auto" w:sz="4" w:space="0"/>
            </w:tcBorders>
            <w:vAlign w:val="center"/>
          </w:tcPr>
          <w:p>
            <w:pPr>
              <w:rPr>
                <w:rFonts w:hint="eastAsia" w:ascii="宋体" w:hAnsi="宋体" w:cs="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1620" w:type="dxa"/>
            <w:tcBorders>
              <w:top w:val="single" w:color="auto" w:sz="6" w:space="0"/>
              <w:left w:val="double" w:color="auto" w:sz="4" w:space="0"/>
              <w:bottom w:val="single" w:color="auto" w:sz="4" w:space="0"/>
              <w:right w:val="single" w:color="auto" w:sz="6" w:space="0"/>
            </w:tcBorders>
            <w:vAlign w:val="center"/>
          </w:tcPr>
          <w:p>
            <w:pPr>
              <w:spacing w:line="42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投标报价</w:t>
            </w:r>
          </w:p>
        </w:tc>
        <w:tc>
          <w:tcPr>
            <w:tcW w:w="7200" w:type="dxa"/>
            <w:gridSpan w:val="3"/>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大写：</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元人民币整</w:t>
            </w:r>
          </w:p>
          <w:p>
            <w:pPr>
              <w:pStyle w:val="19"/>
              <w:spacing w:line="360" w:lineRule="auto"/>
              <w:ind w:left="0" w:leftChars="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小写：</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元人民币整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0" w:type="dxa"/>
            <w:tcBorders>
              <w:top w:val="single" w:color="auto" w:sz="6" w:space="0"/>
              <w:left w:val="double" w:color="auto" w:sz="4" w:space="0"/>
              <w:bottom w:val="single" w:color="auto" w:sz="4" w:space="0"/>
              <w:right w:val="single" w:color="auto" w:sz="6" w:space="0"/>
            </w:tcBorders>
            <w:vAlign w:val="center"/>
          </w:tcPr>
          <w:p>
            <w:pPr>
              <w:spacing w:line="420" w:lineRule="exact"/>
              <w:jc w:val="center"/>
              <w:rPr>
                <w:rFonts w:hint="default"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优惠率</w:t>
            </w:r>
          </w:p>
        </w:tc>
        <w:tc>
          <w:tcPr>
            <w:tcW w:w="7200" w:type="dxa"/>
            <w:gridSpan w:val="3"/>
            <w:tcBorders>
              <w:top w:val="single" w:color="auto" w:sz="6" w:space="0"/>
              <w:left w:val="single" w:color="auto" w:sz="6" w:space="0"/>
              <w:bottom w:val="single" w:color="auto" w:sz="6" w:space="0"/>
              <w:right w:val="double" w:color="auto" w:sz="4" w:space="0"/>
            </w:tcBorders>
            <w:vAlign w:val="center"/>
          </w:tcPr>
          <w:p>
            <w:pPr>
              <w:pStyle w:val="19"/>
              <w:spacing w:line="240" w:lineRule="auto"/>
              <w:ind w:left="0" w:leftChars="0"/>
              <w:jc w:val="both"/>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u w:val="none"/>
                <w14:textFill>
                  <w14:solidFill>
                    <w14:schemeClr w14:val="tx1"/>
                  </w14:solidFill>
                </w14:textFill>
              </w:rPr>
              <w:t xml:space="preserve">     </w:t>
            </w:r>
            <w:r>
              <w:rPr>
                <w:rFonts w:hint="eastAsia" w:ascii="宋体" w:hAnsi="宋体" w:cs="宋体"/>
                <w:color w:val="000000" w:themeColor="text1"/>
                <w:szCs w:val="21"/>
                <w:highlight w:val="none"/>
                <w:u w:val="none"/>
                <w:lang w:val="en-US"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0" w:type="dxa"/>
            <w:tcBorders>
              <w:top w:val="single" w:color="auto" w:sz="6" w:space="0"/>
              <w:left w:val="double" w:color="auto" w:sz="4" w:space="0"/>
              <w:bottom w:val="single" w:color="auto" w:sz="6" w:space="0"/>
              <w:right w:val="single" w:color="auto" w:sz="6" w:space="0"/>
            </w:tcBorders>
            <w:vAlign w:val="center"/>
          </w:tcPr>
          <w:p>
            <w:pPr>
              <w:spacing w:line="42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合同周期</w:t>
            </w:r>
          </w:p>
        </w:tc>
        <w:tc>
          <w:tcPr>
            <w:tcW w:w="7200" w:type="dxa"/>
            <w:gridSpan w:val="3"/>
            <w:tcBorders>
              <w:top w:val="single" w:color="auto" w:sz="6" w:space="0"/>
              <w:left w:val="single" w:color="auto" w:sz="6" w:space="0"/>
              <w:bottom w:val="single" w:color="auto" w:sz="6" w:space="0"/>
              <w:right w:val="double" w:color="auto" w:sz="4" w:space="0"/>
            </w:tcBorders>
            <w:vAlign w:val="center"/>
          </w:tcPr>
          <w:p>
            <w:pPr>
              <w:spacing w:line="420" w:lineRule="exact"/>
              <w:rPr>
                <w:rFonts w:hint="eastAsia" w:ascii="宋体" w:hAnsi="宋体" w:cs="宋体"/>
                <w:iCs/>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0" w:type="dxa"/>
            <w:tcBorders>
              <w:top w:val="single" w:color="auto" w:sz="6" w:space="0"/>
              <w:left w:val="double" w:color="auto" w:sz="4" w:space="0"/>
              <w:bottom w:val="single" w:color="auto" w:sz="6" w:space="0"/>
              <w:right w:val="single" w:color="auto" w:sz="6" w:space="0"/>
            </w:tcBorders>
            <w:vAlign w:val="center"/>
          </w:tcPr>
          <w:p>
            <w:pPr>
              <w:spacing w:line="42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项目负责人</w:t>
            </w:r>
          </w:p>
        </w:tc>
        <w:tc>
          <w:tcPr>
            <w:tcW w:w="7200" w:type="dxa"/>
            <w:gridSpan w:val="3"/>
            <w:tcBorders>
              <w:top w:val="single" w:color="auto" w:sz="6" w:space="0"/>
              <w:left w:val="single" w:color="auto" w:sz="6" w:space="0"/>
              <w:bottom w:val="single" w:color="auto" w:sz="6" w:space="0"/>
              <w:right w:val="double" w:color="auto" w:sz="4" w:space="0"/>
            </w:tcBorders>
            <w:vAlign w:val="center"/>
          </w:tcPr>
          <w:p>
            <w:pPr>
              <w:spacing w:line="420" w:lineRule="exact"/>
              <w:rPr>
                <w:rFonts w:hint="eastAsia" w:ascii="宋体" w:hAnsi="宋体" w:cs="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0" w:type="dxa"/>
            <w:tcBorders>
              <w:top w:val="single" w:color="auto" w:sz="6" w:space="0"/>
              <w:left w:val="double" w:color="auto" w:sz="4" w:space="0"/>
              <w:bottom w:val="double" w:color="auto" w:sz="4" w:space="0"/>
              <w:right w:val="single" w:color="auto" w:sz="6" w:space="0"/>
            </w:tcBorders>
            <w:vAlign w:val="center"/>
          </w:tcPr>
          <w:p>
            <w:pPr>
              <w:spacing w:line="42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备  注</w:t>
            </w:r>
          </w:p>
        </w:tc>
        <w:tc>
          <w:tcPr>
            <w:tcW w:w="7200" w:type="dxa"/>
            <w:gridSpan w:val="3"/>
            <w:tcBorders>
              <w:top w:val="single" w:color="auto" w:sz="6" w:space="0"/>
              <w:left w:val="single" w:color="auto" w:sz="6" w:space="0"/>
              <w:bottom w:val="double" w:color="auto" w:sz="4" w:space="0"/>
              <w:right w:val="double" w:color="auto" w:sz="4" w:space="0"/>
            </w:tcBorders>
            <w:vAlign w:val="center"/>
          </w:tcPr>
          <w:p>
            <w:pPr>
              <w:spacing w:line="420" w:lineRule="exact"/>
              <w:jc w:val="left"/>
              <w:rPr>
                <w:rFonts w:hint="eastAsia" w:ascii="宋体" w:hAnsi="宋体" w:cs="宋体"/>
                <w:color w:val="000000" w:themeColor="text1"/>
                <w:szCs w:val="21"/>
                <w:highlight w:val="none"/>
                <w14:textFill>
                  <w14:solidFill>
                    <w14:schemeClr w14:val="tx1"/>
                  </w14:solidFill>
                </w14:textFill>
              </w:rPr>
            </w:pPr>
          </w:p>
        </w:tc>
      </w:tr>
    </w:tbl>
    <w:p>
      <w:pPr>
        <w:adjustRightInd w:val="0"/>
        <w:snapToGrid w:val="0"/>
        <w:spacing w:line="360" w:lineRule="auto"/>
        <w:rPr>
          <w:rFonts w:hint="eastAsia" w:ascii="宋体" w:hAnsi="宋体" w:cs="宋体"/>
          <w:color w:val="000000" w:themeColor="text1"/>
          <w:szCs w:val="21"/>
          <w:highlight w:val="none"/>
          <w14:textFill>
            <w14:solidFill>
              <w14:schemeClr w14:val="tx1"/>
            </w14:solidFill>
          </w14:textFill>
        </w:rPr>
      </w:pPr>
    </w:p>
    <w:p>
      <w:pPr>
        <w:adjustRightInd w:val="0"/>
        <w:snapToGrid w:val="0"/>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供应商（盖单位章）：</w:t>
      </w:r>
    </w:p>
    <w:p>
      <w:pPr>
        <w:adjustRightInd w:val="0"/>
        <w:snapToGrid w:val="0"/>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法定代表人或其委托代理人签字：</w:t>
      </w:r>
      <w:r>
        <w:rPr>
          <w:rFonts w:hint="eastAsia" w:ascii="宋体" w:hAnsi="宋体" w:cs="宋体"/>
          <w:color w:val="000000" w:themeColor="text1"/>
          <w:szCs w:val="21"/>
          <w:highlight w:val="none"/>
          <w:u w:val="single"/>
          <w14:textFill>
            <w14:solidFill>
              <w14:schemeClr w14:val="tx1"/>
            </w14:solidFill>
          </w14:textFill>
        </w:rPr>
        <w:t xml:space="preserve">       </w:t>
      </w:r>
    </w:p>
    <w:p>
      <w:pPr>
        <w:adjustRightInd w:val="0"/>
        <w:snapToGrid w:val="0"/>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日期：</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年</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日</w:t>
      </w:r>
    </w:p>
    <w:p>
      <w:pPr>
        <w:adjustRightInd w:val="0"/>
        <w:snapToGrid w:val="0"/>
        <w:rPr>
          <w:rFonts w:hint="eastAsia" w:ascii="宋体" w:hAnsi="宋体" w:cs="宋体"/>
          <w:b/>
          <w:color w:val="000000" w:themeColor="text1"/>
          <w:sz w:val="24"/>
          <w:highlight w:val="none"/>
          <w14:textFill>
            <w14:solidFill>
              <w14:schemeClr w14:val="tx1"/>
            </w14:solidFill>
          </w14:textFill>
        </w:rPr>
      </w:pPr>
    </w:p>
    <w:p>
      <w:pPr>
        <w:adjustRightInd w:val="0"/>
        <w:snapToGrid w:val="0"/>
        <w:rPr>
          <w:rFonts w:hint="eastAsia" w:ascii="宋体" w:hAnsi="宋体" w:cs="宋体"/>
          <w:color w:val="000000" w:themeColor="text1"/>
          <w:sz w:val="30"/>
          <w:szCs w:val="30"/>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br w:type="page"/>
      </w:r>
      <w:r>
        <w:rPr>
          <w:rFonts w:hint="eastAsia" w:ascii="宋体" w:hAnsi="宋体" w:cs="宋体"/>
          <w:color w:val="000000" w:themeColor="text1"/>
          <w:sz w:val="30"/>
          <w:szCs w:val="30"/>
          <w:highlight w:val="none"/>
          <w14:textFill>
            <w14:solidFill>
              <w14:schemeClr w14:val="tx1"/>
            </w14:solidFill>
          </w14:textFill>
        </w:rPr>
        <w:t>附件</w:t>
      </w:r>
      <w:r>
        <w:rPr>
          <w:rFonts w:hint="eastAsia" w:ascii="宋体" w:hAnsi="宋体" w:cs="宋体"/>
          <w:color w:val="000000" w:themeColor="text1"/>
          <w:sz w:val="30"/>
          <w:szCs w:val="30"/>
          <w:highlight w:val="none"/>
          <w:lang w:val="en-US" w:eastAsia="zh-CN"/>
          <w14:textFill>
            <w14:solidFill>
              <w14:schemeClr w14:val="tx1"/>
            </w14:solidFill>
          </w14:textFill>
        </w:rPr>
        <w:t>8</w:t>
      </w:r>
      <w:r>
        <w:rPr>
          <w:rFonts w:hint="eastAsia" w:ascii="宋体" w:hAnsi="宋体" w:cs="宋体"/>
          <w:color w:val="000000" w:themeColor="text1"/>
          <w:sz w:val="30"/>
          <w:szCs w:val="30"/>
          <w:highlight w:val="none"/>
          <w14:textFill>
            <w14:solidFill>
              <w14:schemeClr w14:val="tx1"/>
            </w14:solidFill>
          </w14:textFill>
        </w:rPr>
        <w:t>-2</w:t>
      </w:r>
    </w:p>
    <w:p>
      <w:pPr>
        <w:adjustRightInd w:val="0"/>
        <w:snapToGrid w:val="0"/>
        <w:jc w:val="center"/>
        <w:rPr>
          <w:rFonts w:hint="eastAsia" w:ascii="宋体" w:hAnsi="宋体" w:cs="宋体"/>
          <w:color w:val="000000" w:themeColor="text1"/>
          <w:sz w:val="30"/>
          <w:szCs w:val="30"/>
          <w:highlight w:val="none"/>
          <w14:textFill>
            <w14:solidFill>
              <w14:schemeClr w14:val="tx1"/>
            </w14:solidFill>
          </w14:textFill>
        </w:rPr>
      </w:pPr>
      <w:r>
        <w:rPr>
          <w:rFonts w:hint="eastAsia" w:ascii="宋体" w:hAnsi="宋体" w:cs="宋体"/>
          <w:color w:val="000000" w:themeColor="text1"/>
          <w:sz w:val="30"/>
          <w:szCs w:val="30"/>
          <w:highlight w:val="none"/>
          <w14:textFill>
            <w14:solidFill>
              <w14:schemeClr w14:val="tx1"/>
            </w14:solidFill>
          </w14:textFill>
        </w:rPr>
        <w:t>分项价格表</w:t>
      </w:r>
    </w:p>
    <w:p>
      <w:pPr>
        <w:spacing w:line="360" w:lineRule="exact"/>
        <w:rPr>
          <w:rFonts w:hint="eastAsia" w:ascii="宋体" w:hAnsi="宋体" w:cs="宋体"/>
          <w:b/>
          <w:color w:val="000000" w:themeColor="text1"/>
          <w:highlight w:val="none"/>
          <w14:textFill>
            <w14:solidFill>
              <w14:schemeClr w14:val="tx1"/>
            </w14:solidFill>
          </w14:textFill>
        </w:rPr>
      </w:pPr>
    </w:p>
    <w:p>
      <w:pPr>
        <w:spacing w:line="360" w:lineRule="exact"/>
        <w:ind w:firstLine="211" w:firstLineChars="100"/>
        <w:rPr>
          <w:rFonts w:hint="eastAsia"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项目名称：</w:t>
      </w:r>
    </w:p>
    <w:p>
      <w:pPr>
        <w:spacing w:line="360" w:lineRule="exact"/>
        <w:ind w:firstLine="211" w:firstLineChars="100"/>
        <w:rPr>
          <w:rFonts w:hint="eastAsia"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包号：                                                       金额单位：元</w:t>
      </w:r>
    </w:p>
    <w:tbl>
      <w:tblPr>
        <w:tblStyle w:val="44"/>
        <w:tblW w:w="9071"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7"/>
        <w:gridCol w:w="768"/>
        <w:gridCol w:w="888"/>
        <w:gridCol w:w="888"/>
        <w:gridCol w:w="1169"/>
        <w:gridCol w:w="604"/>
        <w:gridCol w:w="604"/>
        <w:gridCol w:w="1033"/>
        <w:gridCol w:w="1189"/>
        <w:gridCol w:w="141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285" w:type="pct"/>
            <w:tcBorders>
              <w:top w:val="doub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序号</w:t>
            </w:r>
          </w:p>
        </w:tc>
        <w:tc>
          <w:tcPr>
            <w:tcW w:w="423" w:type="pct"/>
            <w:tcBorders>
              <w:top w:val="doub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服务</w:t>
            </w:r>
          </w:p>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名称</w:t>
            </w:r>
          </w:p>
        </w:tc>
        <w:tc>
          <w:tcPr>
            <w:tcW w:w="489" w:type="pct"/>
            <w:tcBorders>
              <w:top w:val="doub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品目</w:t>
            </w:r>
          </w:p>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分类</w:t>
            </w:r>
          </w:p>
        </w:tc>
        <w:tc>
          <w:tcPr>
            <w:tcW w:w="489" w:type="pct"/>
            <w:tcBorders>
              <w:top w:val="doub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计量</w:t>
            </w:r>
          </w:p>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单位</w:t>
            </w:r>
          </w:p>
        </w:tc>
        <w:tc>
          <w:tcPr>
            <w:tcW w:w="644" w:type="pct"/>
            <w:tcBorders>
              <w:top w:val="doub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具体要求说明</w:t>
            </w:r>
          </w:p>
        </w:tc>
        <w:tc>
          <w:tcPr>
            <w:tcW w:w="333" w:type="pct"/>
            <w:tcBorders>
              <w:top w:val="doub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单价</w:t>
            </w:r>
          </w:p>
        </w:tc>
        <w:tc>
          <w:tcPr>
            <w:tcW w:w="333" w:type="pct"/>
            <w:tcBorders>
              <w:top w:val="doub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数量</w:t>
            </w:r>
          </w:p>
        </w:tc>
        <w:tc>
          <w:tcPr>
            <w:tcW w:w="569" w:type="pct"/>
            <w:tcBorders>
              <w:top w:val="doub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小计</w:t>
            </w:r>
          </w:p>
        </w:tc>
        <w:tc>
          <w:tcPr>
            <w:tcW w:w="655" w:type="pct"/>
            <w:tcBorders>
              <w:top w:val="doub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政策功能编码</w:t>
            </w:r>
          </w:p>
        </w:tc>
        <w:tc>
          <w:tcPr>
            <w:tcW w:w="777" w:type="pct"/>
            <w:tcBorders>
              <w:top w:val="double" w:color="auto" w:sz="4" w:space="0"/>
              <w:left w:val="single" w:color="auto" w:sz="4" w:space="0"/>
              <w:bottom w:val="single" w:color="auto" w:sz="4" w:space="0"/>
              <w:right w:val="doub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85" w:type="pct"/>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42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489" w:type="pct"/>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489" w:type="pct"/>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644" w:type="pct"/>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33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33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569" w:type="pct"/>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65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777" w:type="pct"/>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85" w:type="pct"/>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42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489" w:type="pct"/>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489" w:type="pct"/>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644" w:type="pct"/>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33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33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569" w:type="pct"/>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65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777" w:type="pct"/>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85" w:type="pct"/>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42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489" w:type="pct"/>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489" w:type="pct"/>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644" w:type="pct"/>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33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33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569" w:type="pct"/>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65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777" w:type="pct"/>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85" w:type="pct"/>
            <w:tcBorders>
              <w:top w:val="single" w:color="auto" w:sz="4" w:space="0"/>
              <w:left w:val="double" w:color="auto" w:sz="4" w:space="0"/>
              <w:bottom w:val="doub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423" w:type="pct"/>
            <w:tcBorders>
              <w:top w:val="single" w:color="auto" w:sz="4" w:space="0"/>
              <w:left w:val="single" w:color="auto" w:sz="4" w:space="0"/>
              <w:bottom w:val="doub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合计</w:t>
            </w:r>
          </w:p>
        </w:tc>
        <w:tc>
          <w:tcPr>
            <w:tcW w:w="489" w:type="pct"/>
            <w:tcBorders>
              <w:top w:val="single" w:color="auto" w:sz="4" w:space="0"/>
              <w:left w:val="single" w:color="auto" w:sz="4" w:space="0"/>
              <w:bottom w:val="double" w:color="auto" w:sz="4" w:space="0"/>
              <w:right w:val="single" w:color="auto" w:sz="4" w:space="0"/>
            </w:tcBorders>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489" w:type="pct"/>
            <w:tcBorders>
              <w:top w:val="single" w:color="auto" w:sz="4" w:space="0"/>
              <w:left w:val="single" w:color="auto" w:sz="4" w:space="0"/>
              <w:bottom w:val="double" w:color="auto" w:sz="4" w:space="0"/>
              <w:right w:val="single" w:color="auto" w:sz="4" w:space="0"/>
            </w:tcBorders>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644" w:type="pct"/>
            <w:tcBorders>
              <w:top w:val="single" w:color="auto" w:sz="4" w:space="0"/>
              <w:left w:val="single" w:color="auto" w:sz="4" w:space="0"/>
              <w:bottom w:val="double" w:color="auto" w:sz="4" w:space="0"/>
              <w:right w:val="single" w:color="auto" w:sz="4" w:space="0"/>
            </w:tcBorders>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333" w:type="pct"/>
            <w:tcBorders>
              <w:top w:val="single" w:color="auto" w:sz="4" w:space="0"/>
              <w:left w:val="single" w:color="auto" w:sz="4" w:space="0"/>
              <w:bottom w:val="doub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333" w:type="pct"/>
            <w:tcBorders>
              <w:top w:val="single" w:color="auto" w:sz="4" w:space="0"/>
              <w:left w:val="single" w:color="auto" w:sz="4" w:space="0"/>
              <w:bottom w:val="doub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569" w:type="pct"/>
            <w:tcBorders>
              <w:top w:val="single" w:color="auto" w:sz="4" w:space="0"/>
              <w:left w:val="single" w:color="auto" w:sz="4" w:space="0"/>
              <w:bottom w:val="double" w:color="auto" w:sz="4" w:space="0"/>
              <w:right w:val="single" w:color="auto" w:sz="4" w:space="0"/>
            </w:tcBorders>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655" w:type="pct"/>
            <w:tcBorders>
              <w:top w:val="single" w:color="auto" w:sz="4" w:space="0"/>
              <w:left w:val="single" w:color="auto" w:sz="4" w:space="0"/>
              <w:bottom w:val="doub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777" w:type="pct"/>
            <w:tcBorders>
              <w:top w:val="single" w:color="auto" w:sz="4" w:space="0"/>
              <w:left w:val="single" w:color="auto" w:sz="4" w:space="0"/>
              <w:bottom w:val="double" w:color="auto" w:sz="4" w:space="0"/>
              <w:right w:val="doub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r>
    </w:tbl>
    <w:p>
      <w:pPr>
        <w:spacing w:line="360" w:lineRule="exact"/>
        <w:ind w:firstLine="211" w:firstLineChars="100"/>
        <w:rPr>
          <w:rFonts w:hint="eastAsia" w:ascii="宋体" w:hAnsi="宋体" w:cs="宋体"/>
          <w:b/>
          <w:color w:val="000000" w:themeColor="text1"/>
          <w:highlight w:val="none"/>
          <w14:textFill>
            <w14:solidFill>
              <w14:schemeClr w14:val="tx1"/>
            </w14:solidFill>
          </w14:textFill>
        </w:rPr>
      </w:pPr>
    </w:p>
    <w:p>
      <w:pPr>
        <w:adjustRightInd w:val="0"/>
        <w:snapToGrid w:val="0"/>
        <w:spacing w:line="360" w:lineRule="auto"/>
        <w:rPr>
          <w:rFonts w:hint="eastAsia" w:ascii="宋体" w:hAnsi="宋体" w:cs="宋体"/>
          <w:color w:val="000000" w:themeColor="text1"/>
          <w:szCs w:val="21"/>
          <w:highlight w:val="none"/>
          <w:u w:val="singl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报价金额合计：小写：</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大写：</w:t>
      </w:r>
      <w:r>
        <w:rPr>
          <w:rFonts w:hint="eastAsia" w:ascii="宋体" w:hAnsi="宋体" w:cs="宋体"/>
          <w:color w:val="000000" w:themeColor="text1"/>
          <w:szCs w:val="21"/>
          <w:highlight w:val="none"/>
          <w:u w:val="single"/>
          <w14:textFill>
            <w14:solidFill>
              <w14:schemeClr w14:val="tx1"/>
            </w14:solidFill>
          </w14:textFill>
        </w:rPr>
        <w:t xml:space="preserve">                      </w:t>
      </w:r>
    </w:p>
    <w:p>
      <w:pPr>
        <w:adjustRightInd w:val="0"/>
        <w:snapToGrid w:val="0"/>
        <w:spacing w:line="360" w:lineRule="auto"/>
        <w:ind w:left="-88" w:leftChars="-42"/>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说明：</w:t>
      </w:r>
    </w:p>
    <w:p>
      <w:pPr>
        <w:keepNext w:val="0"/>
        <w:keepLines w:val="0"/>
        <w:pageBreakBefore w:val="0"/>
        <w:widowControl w:val="0"/>
        <w:kinsoku/>
        <w:wordWrap/>
        <w:overflowPunct/>
        <w:topLinePunct w:val="0"/>
        <w:autoSpaceDE/>
        <w:autoSpaceDN/>
        <w:bidi w:val="0"/>
        <w:adjustRightInd w:val="0"/>
        <w:snapToGrid w:val="0"/>
        <w:spacing w:line="360" w:lineRule="auto"/>
        <w:ind w:left="-88" w:leftChars="-42" w:firstLine="420" w:firstLineChars="200"/>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1、本表包含磋商文件第四章《采购需求》或其他部分对该项目所有要求的详细报价。“合计”及“报价金额合计”应与附件</w:t>
      </w:r>
      <w:r>
        <w:rPr>
          <w:rFonts w:hint="eastAsia" w:ascii="宋体" w:hAnsi="宋体" w:cs="宋体"/>
          <w:color w:val="000000" w:themeColor="text1"/>
          <w:szCs w:val="21"/>
          <w:highlight w:val="none"/>
          <w:lang w:val="en-US" w:eastAsia="zh-CN"/>
          <w14:textFill>
            <w14:solidFill>
              <w14:schemeClr w14:val="tx1"/>
            </w14:solidFill>
          </w14:textFill>
        </w:rPr>
        <w:t>8</w:t>
      </w:r>
      <w:r>
        <w:rPr>
          <w:rFonts w:hint="eastAsia" w:ascii="宋体" w:hAnsi="宋体" w:cs="宋体"/>
          <w:color w:val="000000" w:themeColor="text1"/>
          <w:szCs w:val="21"/>
          <w:highlight w:val="none"/>
          <w14:textFill>
            <w14:solidFill>
              <w14:schemeClr w14:val="tx1"/>
            </w14:solidFill>
          </w14:textFill>
        </w:rPr>
        <w:t>-1《报价一览表》“报价”一致；栏目“单价”为综合单价，应包含所有隐含的管理费、税金和利润等其他费用，并在“具体要求说明”中注明分类项取费标准和其他费用的计费率和金额。</w:t>
      </w:r>
    </w:p>
    <w:p>
      <w:pPr>
        <w:keepNext w:val="0"/>
        <w:keepLines w:val="0"/>
        <w:pageBreakBefore w:val="0"/>
        <w:widowControl w:val="0"/>
        <w:kinsoku/>
        <w:wordWrap/>
        <w:overflowPunct/>
        <w:topLinePunct w:val="0"/>
        <w:autoSpaceDE/>
        <w:autoSpaceDN/>
        <w:bidi w:val="0"/>
        <w:adjustRightInd w:val="0"/>
        <w:snapToGrid w:val="0"/>
        <w:spacing w:line="360" w:lineRule="auto"/>
        <w:ind w:left="-88" w:leftChars="-42" w:firstLine="420" w:firstLineChars="200"/>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2、“服务名称”是指整包分项服务的内容，品目分类是指分项服务费用构成的明细分类项。</w:t>
      </w:r>
    </w:p>
    <w:p>
      <w:pPr>
        <w:adjustRightInd w:val="0"/>
        <w:snapToGrid w:val="0"/>
        <w:jc w:val="center"/>
        <w:rPr>
          <w:rFonts w:hint="eastAsia"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br w:type="page"/>
      </w:r>
      <w:r>
        <w:rPr>
          <w:rFonts w:hint="eastAsia" w:ascii="宋体" w:hAnsi="宋体" w:cs="宋体"/>
          <w:b/>
          <w:color w:val="000000" w:themeColor="text1"/>
          <w:sz w:val="32"/>
          <w:szCs w:val="32"/>
          <w:highlight w:val="none"/>
          <w:lang w:val="en-US" w:eastAsia="zh-CN"/>
          <w14:textFill>
            <w14:solidFill>
              <w14:schemeClr w14:val="tx1"/>
            </w14:solidFill>
          </w14:textFill>
        </w:rPr>
        <w:t>六</w:t>
      </w:r>
      <w:r>
        <w:rPr>
          <w:rFonts w:hint="eastAsia" w:ascii="宋体" w:hAnsi="宋体" w:cs="宋体"/>
          <w:b/>
          <w:bCs/>
          <w:color w:val="000000" w:themeColor="text1"/>
          <w:sz w:val="32"/>
          <w:szCs w:val="32"/>
          <w:highlight w:val="none"/>
          <w14:textFill>
            <w14:solidFill>
              <w14:schemeClr w14:val="tx1"/>
            </w14:solidFill>
          </w14:textFill>
        </w:rPr>
        <w:t>、供应商认为需要提供的其它资料</w:t>
      </w:r>
    </w:p>
    <w:p>
      <w:pPr>
        <w:adjustRightInd w:val="0"/>
        <w:snapToGrid w:val="0"/>
        <w:spacing w:before="156" w:beforeLines="50" w:line="360" w:lineRule="auto"/>
        <w:jc w:val="center"/>
        <w:outlineLvl w:val="0"/>
        <w:rPr>
          <w:rFonts w:hint="eastAsia" w:ascii="宋体" w:hAnsi="宋体" w:cs="宋体"/>
          <w:color w:val="000000" w:themeColor="text1"/>
          <w:sz w:val="28"/>
          <w:szCs w:val="28"/>
          <w:highlight w:val="none"/>
          <w14:textFill>
            <w14:solidFill>
              <w14:schemeClr w14:val="tx1"/>
            </w14:solidFill>
          </w14:textFill>
        </w:rPr>
      </w:pPr>
    </w:p>
    <w:p>
      <w:pPr>
        <w:adjustRightInd w:val="0"/>
        <w:snapToGrid w:val="0"/>
        <w:spacing w:before="156" w:beforeLines="50" w:line="360" w:lineRule="auto"/>
        <w:jc w:val="center"/>
        <w:outlineLvl w:val="0"/>
        <w:rPr>
          <w:rFonts w:hint="eastAsia" w:ascii="宋体" w:hAnsi="宋体" w:cs="宋体"/>
          <w:b/>
          <w:color w:val="000000" w:themeColor="text1"/>
          <w:sz w:val="32"/>
          <w:szCs w:val="32"/>
          <w:highlight w:val="none"/>
          <w14:textFill>
            <w14:solidFill>
              <w14:schemeClr w14:val="tx1"/>
            </w14:solidFill>
          </w14:textFill>
        </w:rPr>
      </w:pPr>
    </w:p>
    <w:p>
      <w:pPr>
        <w:adjustRightInd w:val="0"/>
        <w:snapToGrid w:val="0"/>
        <w:spacing w:before="156" w:beforeLines="50" w:line="360" w:lineRule="auto"/>
        <w:jc w:val="center"/>
        <w:outlineLvl w:val="0"/>
        <w:rPr>
          <w:rFonts w:hint="eastAsia" w:ascii="宋体" w:hAnsi="宋体" w:cs="宋体"/>
          <w:b/>
          <w:color w:val="000000" w:themeColor="text1"/>
          <w:sz w:val="32"/>
          <w:szCs w:val="32"/>
          <w:highlight w:val="none"/>
          <w14:textFill>
            <w14:solidFill>
              <w14:schemeClr w14:val="tx1"/>
            </w14:solidFill>
          </w14:textFill>
        </w:rPr>
      </w:pPr>
    </w:p>
    <w:p>
      <w:pPr>
        <w:adjustRightInd w:val="0"/>
        <w:snapToGrid w:val="0"/>
        <w:spacing w:before="156" w:beforeLines="50" w:line="360" w:lineRule="auto"/>
        <w:jc w:val="center"/>
        <w:outlineLvl w:val="0"/>
        <w:rPr>
          <w:rFonts w:hint="eastAsia" w:ascii="宋体" w:hAnsi="宋体" w:cs="宋体"/>
          <w:b/>
          <w:color w:val="000000" w:themeColor="text1"/>
          <w:sz w:val="32"/>
          <w:szCs w:val="32"/>
          <w:highlight w:val="none"/>
          <w14:textFill>
            <w14:solidFill>
              <w14:schemeClr w14:val="tx1"/>
            </w14:solidFill>
          </w14:textFill>
        </w:rPr>
      </w:pPr>
    </w:p>
    <w:p>
      <w:pPr>
        <w:adjustRightInd w:val="0"/>
        <w:snapToGrid w:val="0"/>
        <w:spacing w:before="156" w:beforeLines="50" w:line="360" w:lineRule="auto"/>
        <w:jc w:val="center"/>
        <w:outlineLvl w:val="0"/>
        <w:rPr>
          <w:rFonts w:hint="eastAsia" w:ascii="宋体" w:hAnsi="宋体" w:cs="宋体"/>
          <w:b/>
          <w:color w:val="000000" w:themeColor="text1"/>
          <w:sz w:val="32"/>
          <w:szCs w:val="32"/>
          <w:highlight w:val="none"/>
          <w14:textFill>
            <w14:solidFill>
              <w14:schemeClr w14:val="tx1"/>
            </w14:solidFill>
          </w14:textFill>
        </w:rPr>
      </w:pPr>
    </w:p>
    <w:p>
      <w:pPr>
        <w:adjustRightInd w:val="0"/>
        <w:snapToGrid w:val="0"/>
        <w:rPr>
          <w:rFonts w:hint="eastAsia" w:ascii="宋体" w:hAnsi="宋体" w:cs="宋体"/>
          <w:b/>
          <w:color w:val="000000" w:themeColor="text1"/>
          <w:sz w:val="24"/>
          <w:highlight w:val="none"/>
          <w14:textFill>
            <w14:solidFill>
              <w14:schemeClr w14:val="tx1"/>
            </w14:solidFill>
          </w14:textFill>
        </w:rPr>
      </w:pPr>
    </w:p>
    <w:p>
      <w:pPr>
        <w:adjustRightInd w:val="0"/>
        <w:snapToGrid w:val="0"/>
        <w:spacing w:before="156" w:beforeLines="50" w:line="360" w:lineRule="auto"/>
        <w:jc w:val="center"/>
        <w:outlineLvl w:val="0"/>
        <w:rPr>
          <w:rFonts w:hint="eastAsia" w:ascii="宋体" w:hAnsi="宋体" w:cs="宋体"/>
          <w:b/>
          <w:color w:val="000000" w:themeColor="text1"/>
          <w:sz w:val="32"/>
          <w:szCs w:val="32"/>
          <w:highlight w:val="none"/>
          <w14:textFill>
            <w14:solidFill>
              <w14:schemeClr w14:val="tx1"/>
            </w14:solidFill>
          </w14:textFill>
        </w:rPr>
      </w:pPr>
      <w:r>
        <w:rPr>
          <w:rFonts w:hint="eastAsia" w:ascii="宋体" w:hAnsi="宋体" w:cs="宋体"/>
          <w:b/>
          <w:color w:val="000000" w:themeColor="text1"/>
          <w:sz w:val="32"/>
          <w:szCs w:val="32"/>
          <w:highlight w:val="none"/>
          <w:lang w:val="en-US" w:eastAsia="zh-CN"/>
          <w14:textFill>
            <w14:solidFill>
              <w14:schemeClr w14:val="tx1"/>
            </w14:solidFill>
          </w14:textFill>
        </w:rPr>
        <w:t>七</w:t>
      </w:r>
      <w:r>
        <w:rPr>
          <w:rFonts w:hint="eastAsia" w:ascii="宋体" w:hAnsi="宋体" w:cs="宋体"/>
          <w:b/>
          <w:color w:val="000000" w:themeColor="text1"/>
          <w:sz w:val="32"/>
          <w:szCs w:val="32"/>
          <w:highlight w:val="none"/>
          <w14:textFill>
            <w14:solidFill>
              <w14:schemeClr w14:val="tx1"/>
            </w14:solidFill>
          </w14:textFill>
        </w:rPr>
        <w:t>、最后报价</w:t>
      </w:r>
    </w:p>
    <w:p>
      <w:pPr>
        <w:adjustRightInd w:val="0"/>
        <w:snapToGrid w:val="0"/>
        <w:ind w:left="-88" w:leftChars="-42"/>
        <w:rPr>
          <w:rFonts w:hint="eastAsia" w:ascii="宋体" w:hAnsi="宋体" w:cs="宋体"/>
          <w:color w:val="000000" w:themeColor="text1"/>
          <w:szCs w:val="21"/>
          <w:highlight w:val="none"/>
          <w14:textFill>
            <w14:solidFill>
              <w14:schemeClr w14:val="tx1"/>
            </w14:solidFill>
          </w14:textFill>
        </w:rPr>
      </w:pPr>
    </w:p>
    <w:p>
      <w:pPr>
        <w:adjustRightInd w:val="0"/>
        <w:snapToGrid w:val="0"/>
        <w:ind w:left="-88" w:leftChars="-42"/>
        <w:rPr>
          <w:rFonts w:hint="eastAsia" w:ascii="宋体" w:hAnsi="宋体" w:cs="宋体"/>
          <w:color w:val="000000" w:themeColor="text1"/>
          <w:szCs w:val="21"/>
          <w:highlight w:val="none"/>
          <w14:textFill>
            <w14:solidFill>
              <w14:schemeClr w14:val="tx1"/>
            </w14:solidFill>
          </w14:textFill>
        </w:rPr>
      </w:pPr>
    </w:p>
    <w:p>
      <w:pPr>
        <w:adjustRightInd w:val="0"/>
        <w:snapToGrid w:val="0"/>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说明：1、最后报价按第二章磋商须知第30条规定提供，格式按附件</w:t>
      </w:r>
      <w:r>
        <w:rPr>
          <w:rFonts w:hint="eastAsia" w:ascii="宋体" w:hAnsi="宋体" w:cs="宋体"/>
          <w:color w:val="000000" w:themeColor="text1"/>
          <w:szCs w:val="21"/>
          <w:highlight w:val="none"/>
          <w:lang w:val="en-US" w:eastAsia="zh-CN"/>
          <w14:textFill>
            <w14:solidFill>
              <w14:schemeClr w14:val="tx1"/>
            </w14:solidFill>
          </w14:textFill>
        </w:rPr>
        <w:t>8</w:t>
      </w:r>
      <w:r>
        <w:rPr>
          <w:rFonts w:hint="eastAsia" w:ascii="宋体" w:hAnsi="宋体" w:cs="宋体"/>
          <w:color w:val="000000" w:themeColor="text1"/>
          <w:szCs w:val="21"/>
          <w:highlight w:val="none"/>
          <w14:textFill>
            <w14:solidFill>
              <w14:schemeClr w14:val="tx1"/>
            </w14:solidFill>
          </w14:textFill>
        </w:rPr>
        <w:t>-1、</w:t>
      </w:r>
      <w:r>
        <w:rPr>
          <w:rFonts w:hint="eastAsia" w:ascii="宋体" w:hAnsi="宋体" w:cs="宋体"/>
          <w:color w:val="000000" w:themeColor="text1"/>
          <w:szCs w:val="21"/>
          <w:highlight w:val="none"/>
          <w:lang w:val="en-US" w:eastAsia="zh-CN"/>
          <w14:textFill>
            <w14:solidFill>
              <w14:schemeClr w14:val="tx1"/>
            </w14:solidFill>
          </w14:textFill>
        </w:rPr>
        <w:t>8</w:t>
      </w:r>
      <w:r>
        <w:rPr>
          <w:rFonts w:hint="eastAsia" w:ascii="宋体" w:hAnsi="宋体" w:cs="宋体"/>
          <w:color w:val="000000" w:themeColor="text1"/>
          <w:szCs w:val="21"/>
          <w:highlight w:val="none"/>
          <w14:textFill>
            <w14:solidFill>
              <w14:schemeClr w14:val="tx1"/>
            </w14:solidFill>
          </w14:textFill>
        </w:rPr>
        <w:t>-2。</w:t>
      </w:r>
    </w:p>
    <w:p>
      <w:pPr>
        <w:adjustRightInd w:val="0"/>
        <w:snapToGrid w:val="0"/>
        <w:spacing w:line="360" w:lineRule="auto"/>
        <w:ind w:firstLine="630" w:firstLineChars="3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2、最后报价需填列报价一览表和分项价格表。</w:t>
      </w:r>
    </w:p>
    <w:p>
      <w:pPr>
        <w:pStyle w:val="139"/>
        <w:ind w:firstLine="0" w:firstLineChars="0"/>
        <w:rPr>
          <w:rFonts w:hint="eastAsia" w:ascii="宋体" w:hAnsi="宋体" w:cs="宋体"/>
          <w:color w:val="000000" w:themeColor="text1"/>
          <w:highlight w:val="none"/>
          <w14:textFill>
            <w14:solidFill>
              <w14:schemeClr w14:val="tx1"/>
            </w14:solidFill>
          </w14:textFill>
        </w:rPr>
      </w:pPr>
    </w:p>
    <w:p>
      <w:pPr>
        <w:pStyle w:val="139"/>
        <w:ind w:firstLine="0" w:firstLineChars="0"/>
        <w:rPr>
          <w:rFonts w:hint="eastAsia" w:ascii="宋体" w:hAnsi="宋体" w:cs="宋体"/>
          <w:color w:val="000000" w:themeColor="text1"/>
          <w:highlight w:val="none"/>
          <w14:textFill>
            <w14:solidFill>
              <w14:schemeClr w14:val="tx1"/>
            </w14:solidFill>
          </w14:textFill>
        </w:rPr>
      </w:pPr>
    </w:p>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b/>
          <w:bCs/>
          <w:color w:val="000000" w:themeColor="text1"/>
          <w:sz w:val="28"/>
          <w:szCs w:val="28"/>
          <w:highlight w:val="none"/>
          <w14:textFill>
            <w14:solidFill>
              <w14:schemeClr w14:val="tx1"/>
            </w14:solidFill>
          </w14:textFill>
        </w:rPr>
        <w:t>（由供应商自行准备表格，可到现场进行填写，也可填好密封后，在磋商现场提交</w:t>
      </w:r>
      <w:r>
        <w:rPr>
          <w:rFonts w:hint="eastAsia" w:ascii="宋体" w:hAnsi="宋体" w:cs="宋体"/>
          <w:b/>
          <w:color w:val="000000" w:themeColor="text1"/>
          <w:sz w:val="28"/>
          <w:szCs w:val="28"/>
          <w:highlight w:val="none"/>
          <w14:textFill>
            <w14:solidFill>
              <w14:schemeClr w14:val="tx1"/>
            </w14:solidFill>
          </w14:textFill>
        </w:rPr>
        <w:t>，不封装在响应文件中，单独递交）</w:t>
      </w:r>
    </w:p>
    <w:p>
      <w:pPr>
        <w:widowControl/>
        <w:spacing w:before="100" w:beforeAutospacing="1" w:after="100" w:afterAutospacing="1" w:line="408" w:lineRule="auto"/>
        <w:rPr>
          <w:rFonts w:hint="eastAsia" w:ascii="宋体" w:hAnsi="宋体" w:cs="宋体"/>
          <w:color w:val="000000" w:themeColor="text1"/>
          <w:highlight w:val="none"/>
          <w14:textFill>
            <w14:solidFill>
              <w14:schemeClr w14:val="tx1"/>
            </w14:solidFill>
          </w14:textFill>
        </w:rPr>
      </w:pPr>
    </w:p>
    <w:p>
      <w:pPr>
        <w:widowControl/>
        <w:spacing w:before="100" w:beforeAutospacing="1" w:after="100" w:afterAutospacing="1" w:line="408" w:lineRule="auto"/>
        <w:rPr>
          <w:rFonts w:hint="eastAsia" w:ascii="宋体" w:hAnsi="宋体" w:cs="宋体"/>
          <w:color w:val="000000" w:themeColor="text1"/>
          <w:highlight w:val="none"/>
          <w14:textFill>
            <w14:solidFill>
              <w14:schemeClr w14:val="tx1"/>
            </w14:solidFill>
          </w14:textFill>
        </w:rPr>
      </w:pPr>
    </w:p>
    <w:p>
      <w:pPr>
        <w:rPr>
          <w:rFonts w:hint="eastAsia" w:ascii="宋体" w:hAnsi="宋体" w:cs="宋体"/>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sectPr>
      <w:pgSz w:w="11906" w:h="16838"/>
      <w:pgMar w:top="1417" w:right="1417" w:bottom="1417"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roman"/>
    <w:pitch w:val="default"/>
    <w:sig w:usb0="FFFFFFFF" w:usb1="E9FFFFFF" w:usb2="0000003F" w:usb3="00000000" w:csb0="603F01FF" w:csb1="FFFF0000"/>
  </w:font>
  <w:font w:name="长城仿宋">
    <w:altName w:val="宋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Arail">
    <w:altName w:val="Times New Roman"/>
    <w:panose1 w:val="00000000000000000000"/>
    <w:charset w:val="00"/>
    <w:family w:val="roman"/>
    <w:pitch w:val="default"/>
    <w:sig w:usb0="00000000" w:usb1="00000000" w:usb2="00000000" w:usb3="00000000" w:csb0="00000001" w:csb1="00000000"/>
  </w:font>
  <w:font w:name="MS Sans Serif">
    <w:altName w:val="Segoe Print"/>
    <w:panose1 w:val="00000000000000000000"/>
    <w:charset w:val="00"/>
    <w:family w:val="swiss"/>
    <w:pitch w:val="default"/>
    <w:sig w:usb0="00000000" w:usb1="00000000" w:usb2="00000000" w:usb3="00000000" w:csb0="00000001"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9"/>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7702D"/>
    <w:multiLevelType w:val="singleLevel"/>
    <w:tmpl w:val="FFF7702D"/>
    <w:lvl w:ilvl="0" w:tentative="0">
      <w:start w:val="1"/>
      <w:numFmt w:val="chineseCounting"/>
      <w:suff w:val="nothing"/>
      <w:lvlText w:val="%1、"/>
      <w:lvlJc w:val="left"/>
      <w:pPr>
        <w:ind w:left="0" w:firstLine="420"/>
      </w:pPr>
    </w:lvl>
  </w:abstractNum>
  <w:abstractNum w:abstractNumId="1">
    <w:nsid w:val="268C0B72"/>
    <w:multiLevelType w:val="singleLevel"/>
    <w:tmpl w:val="268C0B72"/>
    <w:lvl w:ilvl="0" w:tentative="0">
      <w:start w:val="4"/>
      <w:numFmt w:val="chineseCounting"/>
      <w:suff w:val="space"/>
      <w:lvlText w:val="第%1章"/>
      <w:lvlJc w:val="left"/>
      <w:pPr>
        <w:ind w:left="0" w:firstLine="0"/>
      </w:pPr>
    </w:lvl>
  </w:abstractNum>
  <w:num w:numId="1">
    <w:abstractNumId w:val="1"/>
    <w:lvlOverride w:ilvl="0">
      <w:startOverride w:val="4"/>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zODI0M2I3OWYwYzgwMmFiNjUyODBlZjU1YTgwYWEifQ=="/>
    <w:docVar w:name="KSO_WPS_MARK_KEY" w:val="4d2be00a-584d-435a-9b7a-dcf499b4e4a2"/>
  </w:docVars>
  <w:rsids>
    <w:rsidRoot w:val="009C64AD"/>
    <w:rsid w:val="00124989"/>
    <w:rsid w:val="002113E8"/>
    <w:rsid w:val="00701E6A"/>
    <w:rsid w:val="009C64AD"/>
    <w:rsid w:val="00D854EF"/>
    <w:rsid w:val="017E2B8C"/>
    <w:rsid w:val="029F7BD1"/>
    <w:rsid w:val="03BF4AF2"/>
    <w:rsid w:val="04C602E0"/>
    <w:rsid w:val="080244CB"/>
    <w:rsid w:val="090A58CC"/>
    <w:rsid w:val="0C750C3E"/>
    <w:rsid w:val="106D7CC7"/>
    <w:rsid w:val="11854324"/>
    <w:rsid w:val="1296612E"/>
    <w:rsid w:val="150031B3"/>
    <w:rsid w:val="154D0C92"/>
    <w:rsid w:val="1A2A2C19"/>
    <w:rsid w:val="1C055DB7"/>
    <w:rsid w:val="2301702E"/>
    <w:rsid w:val="27865F67"/>
    <w:rsid w:val="2809086C"/>
    <w:rsid w:val="284B614B"/>
    <w:rsid w:val="2C006140"/>
    <w:rsid w:val="2C3E29E4"/>
    <w:rsid w:val="31203A39"/>
    <w:rsid w:val="338A7983"/>
    <w:rsid w:val="349A6C00"/>
    <w:rsid w:val="3B283374"/>
    <w:rsid w:val="3C2573B9"/>
    <w:rsid w:val="3C962F49"/>
    <w:rsid w:val="4475501D"/>
    <w:rsid w:val="4A8B785B"/>
    <w:rsid w:val="4BAD3BAA"/>
    <w:rsid w:val="514C1822"/>
    <w:rsid w:val="550C37A2"/>
    <w:rsid w:val="551B345B"/>
    <w:rsid w:val="56E14E8B"/>
    <w:rsid w:val="57446232"/>
    <w:rsid w:val="5C2F479E"/>
    <w:rsid w:val="5D99669E"/>
    <w:rsid w:val="61E810F3"/>
    <w:rsid w:val="67644F6E"/>
    <w:rsid w:val="745E3642"/>
    <w:rsid w:val="7639786F"/>
    <w:rsid w:val="78B63170"/>
    <w:rsid w:val="7CB96E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0" w:name="toc 2"/>
    <w:lsdException w:qFormat="1" w:uiPriority="0" w:name="toc 3"/>
    <w:lsdException w:qFormat="1" w:uiPriority="0" w:name="toc 4"/>
    <w:lsdException w:qFormat="1" w:uiPriority="0" w:name="toc 5"/>
    <w:lsdException w:qFormat="1" w:uiPriority="0" w:name="toc 6"/>
    <w:lsdException w:qFormat="1" w:uiPriority="0" w:name="toc 7"/>
    <w:lsdException w:qFormat="1" w:uiPriority="0" w:name="toc 8"/>
    <w:lsdException w:qFormat="1" w:uiPriority="0" w:name="toc 9"/>
    <w:lsdException w:qFormat="1" w:uiPriority="0" w:name="Normal Indent"/>
    <w:lsdException w:qFormat="1" w:uiPriority="99" w:name="footnote text"/>
    <w:lsdException w:qFormat="1" w:uiPriority="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0" w:name="Salutation"/>
    <w:lsdException w:qFormat="1" w:uiPriority="0" w:name="Date"/>
    <w:lsdException w:qFormat="1" w:uiPriority="0" w:name="Body Text First Indent"/>
    <w:lsdException w:qFormat="1" w:uiPriority="99" w:name="Body Text First Indent 2"/>
    <w:lsdException w:uiPriority="99" w:name="Note Heading"/>
    <w:lsdException w:qFormat="1" w:uiPriority="0" w:name="Body Text 2"/>
    <w:lsdException w:qFormat="1" w:uiPriority="0" w:name="Body Text 3"/>
    <w:lsdException w:qFormat="1" w:uiPriority="0" w:name="Body Text Indent 2"/>
    <w:lsdException w:qFormat="1" w:uiPriority="0" w:name="Body Text Indent 3"/>
    <w:lsdException w:qFormat="1" w:uiPriority="0" w:name="Block Text"/>
    <w:lsdException w:qFormat="1" w:uiPriority="0" w:name="Hyperlink"/>
    <w:lsdException w:qFormat="1" w:uiPriority="0" w:name="FollowedHyperlink"/>
    <w:lsdException w:qFormat="1" w:unhideWhenUsed="0" w:uiPriority="0" w:semiHidden="0" w:name="Strong"/>
    <w:lsdException w:qFormat="1" w:unhideWhenUsed="0" w:uiPriority="0" w:semiHidden="0" w:name="Emphasis"/>
    <w:lsdException w:qFormat="1" w:uiPriority="0" w:name="Document Map"/>
    <w:lsdException w:qFormat="1" w:uiPriority="0" w:name="Plain Text"/>
    <w:lsdException w:uiPriority="99" w:name="E-mail Signature"/>
    <w:lsdException w:qFormat="1" w:uiPriority="0" w:name="Normal (Web)"/>
    <w:lsdException w:uiPriority="99" w:name="HTML Acronym"/>
    <w:lsdException w:uiPriority="99" w:name="HTML Address"/>
    <w:lsdException w:qFormat="1" w:uiPriority="0" w:name="HTML Cite"/>
    <w:lsdException w:qFormat="1" w:uiPriority="0" w:name="HTML Code"/>
    <w:lsdException w:qFormat="1" w:uiPriority="0" w:name="HTML Definition"/>
    <w:lsdException w:qFormat="1" w:uiPriority="0" w:name="HTML Keyboard"/>
    <w:lsdException w:qFormat="1" w:uiPriority="0" w:name="HTML Preformatted"/>
    <w:lsdException w:qFormat="1" w:uiPriority="0" w:name="HTML Sample"/>
    <w:lsdException w:uiPriority="99" w:name="HTML Typewriter"/>
    <w:lsdException w:qFormat="1" w:uiPriority="0"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14:ligatures w14:val="standardContextual"/>
    </w:rPr>
  </w:style>
  <w:style w:type="paragraph" w:styleId="2">
    <w:name w:val="heading 1"/>
    <w:basedOn w:val="1"/>
    <w:next w:val="1"/>
    <w:link w:val="63"/>
    <w:qFormat/>
    <w:uiPriority w:val="0"/>
    <w:pPr>
      <w:keepNext/>
      <w:jc w:val="center"/>
      <w:outlineLvl w:val="0"/>
    </w:pPr>
    <w:rPr>
      <w:b/>
      <w:bCs/>
      <w:sz w:val="24"/>
      <w:szCs w:val="20"/>
    </w:rPr>
  </w:style>
  <w:style w:type="paragraph" w:styleId="3">
    <w:name w:val="heading 2"/>
    <w:basedOn w:val="1"/>
    <w:next w:val="1"/>
    <w:link w:val="64"/>
    <w:semiHidden/>
    <w:unhideWhenUsed/>
    <w:qFormat/>
    <w:uiPriority w:val="0"/>
    <w:pPr>
      <w:keepNext/>
      <w:keepLines/>
      <w:spacing w:line="360" w:lineRule="auto"/>
      <w:outlineLvl w:val="1"/>
    </w:pPr>
    <w:rPr>
      <w:rFonts w:ascii="Arial" w:hAnsi="Arial"/>
      <w:b/>
      <w:bCs/>
      <w:sz w:val="24"/>
      <w:szCs w:val="32"/>
    </w:rPr>
  </w:style>
  <w:style w:type="paragraph" w:styleId="4">
    <w:name w:val="heading 3"/>
    <w:basedOn w:val="1"/>
    <w:next w:val="1"/>
    <w:link w:val="65"/>
    <w:semiHidden/>
    <w:unhideWhenUsed/>
    <w:qFormat/>
    <w:uiPriority w:val="0"/>
    <w:pPr>
      <w:keepNext/>
      <w:keepLines/>
      <w:spacing w:before="260" w:after="260" w:line="415" w:lineRule="auto"/>
      <w:outlineLvl w:val="2"/>
    </w:pPr>
    <w:rPr>
      <w:b/>
      <w:bCs/>
      <w:sz w:val="32"/>
      <w:szCs w:val="32"/>
    </w:rPr>
  </w:style>
  <w:style w:type="paragraph" w:styleId="5">
    <w:name w:val="heading 4"/>
    <w:basedOn w:val="1"/>
    <w:next w:val="1"/>
    <w:link w:val="66"/>
    <w:semiHidden/>
    <w:unhideWhenUsed/>
    <w:qFormat/>
    <w:uiPriority w:val="0"/>
    <w:pPr>
      <w:keepNext/>
      <w:keepLines/>
      <w:spacing w:before="280" w:after="290" w:line="374" w:lineRule="auto"/>
      <w:outlineLvl w:val="3"/>
    </w:pPr>
    <w:rPr>
      <w:rFonts w:ascii="Arial" w:hAnsi="Arial" w:eastAsia="黑体"/>
      <w:b/>
      <w:bCs/>
      <w:sz w:val="28"/>
      <w:szCs w:val="28"/>
    </w:rPr>
  </w:style>
  <w:style w:type="paragraph" w:styleId="6">
    <w:name w:val="heading 5"/>
    <w:basedOn w:val="1"/>
    <w:next w:val="1"/>
    <w:link w:val="67"/>
    <w:semiHidden/>
    <w:unhideWhenUsed/>
    <w:qFormat/>
    <w:uiPriority w:val="0"/>
    <w:pPr>
      <w:keepNext/>
      <w:keepLines/>
      <w:adjustRightInd w:val="0"/>
      <w:spacing w:before="280" w:after="290" w:line="376" w:lineRule="atLeast"/>
      <w:jc w:val="left"/>
      <w:outlineLvl w:val="4"/>
    </w:pPr>
    <w:rPr>
      <w:b/>
      <w:bCs/>
      <w:kern w:val="0"/>
      <w:sz w:val="28"/>
      <w:szCs w:val="28"/>
    </w:rPr>
  </w:style>
  <w:style w:type="paragraph" w:styleId="7">
    <w:name w:val="heading 6"/>
    <w:basedOn w:val="1"/>
    <w:next w:val="1"/>
    <w:link w:val="68"/>
    <w:semiHidden/>
    <w:unhideWhenUsed/>
    <w:qFormat/>
    <w:uiPriority w:val="0"/>
    <w:pPr>
      <w:keepNext/>
      <w:keepLines/>
      <w:adjustRightInd w:val="0"/>
      <w:spacing w:before="240" w:after="64" w:line="320" w:lineRule="atLeast"/>
      <w:jc w:val="left"/>
      <w:outlineLvl w:val="5"/>
    </w:pPr>
    <w:rPr>
      <w:rFonts w:ascii="Arial" w:hAnsi="Arial" w:eastAsia="黑体"/>
      <w:b/>
      <w:bCs/>
      <w:kern w:val="0"/>
      <w:sz w:val="24"/>
    </w:rPr>
  </w:style>
  <w:style w:type="paragraph" w:styleId="8">
    <w:name w:val="heading 7"/>
    <w:basedOn w:val="1"/>
    <w:next w:val="1"/>
    <w:link w:val="69"/>
    <w:semiHidden/>
    <w:unhideWhenUsed/>
    <w:qFormat/>
    <w:uiPriority w:val="0"/>
    <w:pPr>
      <w:keepNext/>
      <w:keepLines/>
      <w:adjustRightInd w:val="0"/>
      <w:spacing w:before="240" w:after="64" w:line="320" w:lineRule="atLeast"/>
      <w:jc w:val="left"/>
      <w:outlineLvl w:val="6"/>
    </w:pPr>
    <w:rPr>
      <w:b/>
      <w:bCs/>
      <w:kern w:val="0"/>
      <w:sz w:val="24"/>
    </w:rPr>
  </w:style>
  <w:style w:type="paragraph" w:styleId="9">
    <w:name w:val="heading 8"/>
    <w:basedOn w:val="1"/>
    <w:next w:val="1"/>
    <w:link w:val="70"/>
    <w:semiHidden/>
    <w:unhideWhenUsed/>
    <w:qFormat/>
    <w:uiPriority w:val="0"/>
    <w:pPr>
      <w:keepNext/>
      <w:keepLines/>
      <w:adjustRightInd w:val="0"/>
      <w:spacing w:before="240" w:after="64" w:line="320" w:lineRule="atLeast"/>
      <w:jc w:val="left"/>
      <w:outlineLvl w:val="7"/>
    </w:pPr>
    <w:rPr>
      <w:rFonts w:ascii="Arial" w:hAnsi="Arial" w:eastAsia="黑体"/>
      <w:kern w:val="0"/>
      <w:sz w:val="24"/>
    </w:rPr>
  </w:style>
  <w:style w:type="paragraph" w:styleId="10">
    <w:name w:val="heading 9"/>
    <w:basedOn w:val="1"/>
    <w:next w:val="1"/>
    <w:link w:val="71"/>
    <w:semiHidden/>
    <w:unhideWhenUsed/>
    <w:qFormat/>
    <w:uiPriority w:val="0"/>
    <w:pPr>
      <w:keepNext/>
      <w:keepLines/>
      <w:adjustRightInd w:val="0"/>
      <w:spacing w:before="240" w:after="64" w:line="320" w:lineRule="atLeast"/>
      <w:jc w:val="left"/>
      <w:outlineLvl w:val="8"/>
    </w:pPr>
    <w:rPr>
      <w:rFonts w:ascii="Arial" w:hAnsi="Arial" w:eastAsia="黑体"/>
      <w:kern w:val="0"/>
      <w:szCs w:val="21"/>
    </w:rPr>
  </w:style>
  <w:style w:type="character" w:default="1" w:styleId="46">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semiHidden/>
    <w:unhideWhenUsed/>
    <w:qFormat/>
    <w:uiPriority w:val="0"/>
    <w:pPr>
      <w:ind w:left="2520" w:leftChars="1200"/>
    </w:pPr>
    <w:rPr>
      <w:rFonts w:ascii="Calibri" w:hAnsi="Calibri"/>
      <w:szCs w:val="22"/>
    </w:rPr>
  </w:style>
  <w:style w:type="paragraph" w:styleId="12">
    <w:name w:val="Normal Indent"/>
    <w:basedOn w:val="1"/>
    <w:semiHidden/>
    <w:unhideWhenUsed/>
    <w:qFormat/>
    <w:uiPriority w:val="0"/>
    <w:pPr>
      <w:ind w:firstLine="420" w:firstLineChars="200"/>
    </w:pPr>
  </w:style>
  <w:style w:type="paragraph" w:styleId="13">
    <w:name w:val="Document Map"/>
    <w:basedOn w:val="1"/>
    <w:link w:val="87"/>
    <w:semiHidden/>
    <w:unhideWhenUsed/>
    <w:qFormat/>
    <w:uiPriority w:val="0"/>
    <w:pPr>
      <w:shd w:val="clear" w:color="auto" w:fill="000080"/>
    </w:pPr>
  </w:style>
  <w:style w:type="paragraph" w:styleId="14">
    <w:name w:val="annotation text"/>
    <w:basedOn w:val="1"/>
    <w:next w:val="1"/>
    <w:link w:val="75"/>
    <w:semiHidden/>
    <w:unhideWhenUsed/>
    <w:qFormat/>
    <w:uiPriority w:val="0"/>
    <w:pPr>
      <w:jc w:val="left"/>
    </w:pPr>
  </w:style>
  <w:style w:type="paragraph" w:styleId="15">
    <w:name w:val="Salutation"/>
    <w:basedOn w:val="1"/>
    <w:next w:val="1"/>
    <w:link w:val="80"/>
    <w:semiHidden/>
    <w:unhideWhenUsed/>
    <w:qFormat/>
    <w:uiPriority w:val="0"/>
    <w:rPr>
      <w:rFonts w:ascii="仿宋_GB2312" w:eastAsia="仿宋_GB2312"/>
      <w:sz w:val="24"/>
    </w:rPr>
  </w:style>
  <w:style w:type="paragraph" w:styleId="16">
    <w:name w:val="Body Text 3"/>
    <w:basedOn w:val="1"/>
    <w:link w:val="84"/>
    <w:semiHidden/>
    <w:unhideWhenUsed/>
    <w:qFormat/>
    <w:uiPriority w:val="0"/>
    <w:pPr>
      <w:autoSpaceDE w:val="0"/>
      <w:autoSpaceDN w:val="0"/>
      <w:adjustRightInd w:val="0"/>
      <w:spacing w:line="410" w:lineRule="atLeast"/>
      <w:jc w:val="left"/>
    </w:pPr>
    <w:rPr>
      <w:rFonts w:ascii="宋体"/>
      <w:color w:val="000000"/>
      <w:kern w:val="0"/>
      <w:sz w:val="24"/>
      <w:szCs w:val="20"/>
    </w:rPr>
  </w:style>
  <w:style w:type="paragraph" w:styleId="17">
    <w:name w:val="Body Text"/>
    <w:basedOn w:val="1"/>
    <w:next w:val="18"/>
    <w:link w:val="77"/>
    <w:semiHidden/>
    <w:unhideWhenUsed/>
    <w:qFormat/>
    <w:uiPriority w:val="0"/>
    <w:pPr>
      <w:spacing w:after="120"/>
    </w:pPr>
  </w:style>
  <w:style w:type="paragraph" w:styleId="18">
    <w:name w:val="Body Text First Indent"/>
    <w:basedOn w:val="17"/>
    <w:next w:val="19"/>
    <w:link w:val="78"/>
    <w:semiHidden/>
    <w:unhideWhenUsed/>
    <w:qFormat/>
    <w:uiPriority w:val="0"/>
    <w:pPr>
      <w:autoSpaceDE w:val="0"/>
      <w:autoSpaceDN w:val="0"/>
      <w:adjustRightInd w:val="0"/>
      <w:ind w:firstLine="420" w:firstLineChars="100"/>
      <w:jc w:val="left"/>
    </w:pPr>
    <w:rPr>
      <w:rFonts w:ascii="仿宋_GB2312"/>
      <w:b/>
      <w:kern w:val="0"/>
      <w:sz w:val="32"/>
      <w:szCs w:val="32"/>
    </w:rPr>
  </w:style>
  <w:style w:type="paragraph" w:styleId="19">
    <w:name w:val="Body Text First Indent 2"/>
    <w:basedOn w:val="20"/>
    <w:link w:val="82"/>
    <w:semiHidden/>
    <w:unhideWhenUsed/>
    <w:qFormat/>
    <w:uiPriority w:val="99"/>
    <w:pPr>
      <w:autoSpaceDE w:val="0"/>
      <w:autoSpaceDN w:val="0"/>
      <w:adjustRightInd w:val="0"/>
      <w:jc w:val="left"/>
    </w:pPr>
    <w:rPr>
      <w:kern w:val="0"/>
    </w:rPr>
  </w:style>
  <w:style w:type="paragraph" w:styleId="20">
    <w:name w:val="Body Text Indent"/>
    <w:basedOn w:val="1"/>
    <w:link w:val="79"/>
    <w:semiHidden/>
    <w:unhideWhenUsed/>
    <w:qFormat/>
    <w:uiPriority w:val="0"/>
    <w:pPr>
      <w:spacing w:after="120"/>
      <w:ind w:left="420" w:leftChars="200"/>
    </w:pPr>
  </w:style>
  <w:style w:type="paragraph" w:styleId="21">
    <w:name w:val="Block Text"/>
    <w:basedOn w:val="1"/>
    <w:semiHidden/>
    <w:unhideWhenUsed/>
    <w:qFormat/>
    <w:uiPriority w:val="0"/>
    <w:pPr>
      <w:ind w:left="1171" w:right="91" w:hanging="1080"/>
    </w:pPr>
    <w:rPr>
      <w:rFonts w:eastAsia="楷体_GB2312"/>
      <w:szCs w:val="20"/>
    </w:rPr>
  </w:style>
  <w:style w:type="paragraph" w:styleId="22">
    <w:name w:val="toc 5"/>
    <w:basedOn w:val="1"/>
    <w:next w:val="1"/>
    <w:semiHidden/>
    <w:unhideWhenUsed/>
    <w:qFormat/>
    <w:uiPriority w:val="0"/>
    <w:pPr>
      <w:ind w:left="1680" w:leftChars="800"/>
    </w:pPr>
    <w:rPr>
      <w:rFonts w:ascii="Calibri" w:hAnsi="Calibri"/>
      <w:szCs w:val="22"/>
    </w:rPr>
  </w:style>
  <w:style w:type="paragraph" w:styleId="23">
    <w:name w:val="toc 3"/>
    <w:basedOn w:val="1"/>
    <w:next w:val="1"/>
    <w:semiHidden/>
    <w:unhideWhenUsed/>
    <w:qFormat/>
    <w:uiPriority w:val="0"/>
    <w:pPr>
      <w:ind w:left="840" w:leftChars="400"/>
    </w:pPr>
  </w:style>
  <w:style w:type="paragraph" w:styleId="24">
    <w:name w:val="Plain Text"/>
    <w:basedOn w:val="1"/>
    <w:link w:val="88"/>
    <w:semiHidden/>
    <w:unhideWhenUsed/>
    <w:qFormat/>
    <w:uiPriority w:val="0"/>
    <w:rPr>
      <w:rFonts w:ascii="宋体" w:hAnsi="Courier New" w:cs="Courier New"/>
      <w:szCs w:val="21"/>
    </w:rPr>
  </w:style>
  <w:style w:type="paragraph" w:styleId="25">
    <w:name w:val="toc 8"/>
    <w:basedOn w:val="1"/>
    <w:next w:val="1"/>
    <w:semiHidden/>
    <w:unhideWhenUsed/>
    <w:qFormat/>
    <w:uiPriority w:val="0"/>
    <w:pPr>
      <w:ind w:left="2940" w:leftChars="1400"/>
    </w:pPr>
    <w:rPr>
      <w:rFonts w:ascii="Calibri" w:hAnsi="Calibri"/>
      <w:szCs w:val="22"/>
    </w:rPr>
  </w:style>
  <w:style w:type="paragraph" w:styleId="26">
    <w:name w:val="Date"/>
    <w:basedOn w:val="1"/>
    <w:next w:val="1"/>
    <w:link w:val="81"/>
    <w:semiHidden/>
    <w:unhideWhenUsed/>
    <w:qFormat/>
    <w:uiPriority w:val="0"/>
    <w:rPr>
      <w:sz w:val="24"/>
      <w:szCs w:val="20"/>
    </w:rPr>
  </w:style>
  <w:style w:type="paragraph" w:styleId="27">
    <w:name w:val="Body Text Indent 2"/>
    <w:basedOn w:val="1"/>
    <w:link w:val="85"/>
    <w:semiHidden/>
    <w:unhideWhenUsed/>
    <w:qFormat/>
    <w:uiPriority w:val="0"/>
    <w:pPr>
      <w:spacing w:after="120" w:line="480" w:lineRule="auto"/>
      <w:ind w:left="420" w:leftChars="200"/>
    </w:pPr>
  </w:style>
  <w:style w:type="paragraph" w:styleId="28">
    <w:name w:val="Balloon Text"/>
    <w:basedOn w:val="1"/>
    <w:link w:val="90"/>
    <w:semiHidden/>
    <w:unhideWhenUsed/>
    <w:qFormat/>
    <w:uiPriority w:val="0"/>
    <w:rPr>
      <w:sz w:val="18"/>
      <w:szCs w:val="18"/>
    </w:rPr>
  </w:style>
  <w:style w:type="paragraph" w:styleId="29">
    <w:name w:val="footer"/>
    <w:basedOn w:val="1"/>
    <w:link w:val="62"/>
    <w:unhideWhenUsed/>
    <w:qFormat/>
    <w:uiPriority w:val="0"/>
    <w:pPr>
      <w:tabs>
        <w:tab w:val="center" w:pos="4153"/>
        <w:tab w:val="right" w:pos="8306"/>
      </w:tabs>
      <w:snapToGrid w:val="0"/>
      <w:jc w:val="left"/>
    </w:pPr>
    <w:rPr>
      <w:sz w:val="18"/>
      <w:szCs w:val="18"/>
    </w:rPr>
  </w:style>
  <w:style w:type="paragraph" w:styleId="30">
    <w:name w:val="header"/>
    <w:basedOn w:val="1"/>
    <w:link w:val="61"/>
    <w:unhideWhenUsed/>
    <w:qFormat/>
    <w:uiPriority w:val="0"/>
    <w:pPr>
      <w:tabs>
        <w:tab w:val="center" w:pos="4153"/>
        <w:tab w:val="right" w:pos="8306"/>
      </w:tabs>
      <w:snapToGrid w:val="0"/>
      <w:jc w:val="center"/>
    </w:pPr>
    <w:rPr>
      <w:sz w:val="18"/>
      <w:szCs w:val="18"/>
    </w:rPr>
  </w:style>
  <w:style w:type="paragraph" w:styleId="31">
    <w:name w:val="toc 1"/>
    <w:basedOn w:val="1"/>
    <w:next w:val="1"/>
    <w:semiHidden/>
    <w:unhideWhenUsed/>
    <w:qFormat/>
    <w:uiPriority w:val="39"/>
    <w:pPr>
      <w:tabs>
        <w:tab w:val="right" w:leader="dot" w:pos="9016"/>
      </w:tabs>
      <w:jc w:val="center"/>
    </w:pPr>
  </w:style>
  <w:style w:type="paragraph" w:styleId="32">
    <w:name w:val="toc 4"/>
    <w:basedOn w:val="1"/>
    <w:next w:val="1"/>
    <w:semiHidden/>
    <w:unhideWhenUsed/>
    <w:qFormat/>
    <w:uiPriority w:val="0"/>
    <w:pPr>
      <w:ind w:left="1260" w:leftChars="600"/>
    </w:pPr>
  </w:style>
  <w:style w:type="paragraph" w:styleId="33">
    <w:name w:val="footnote text"/>
    <w:basedOn w:val="1"/>
    <w:link w:val="74"/>
    <w:semiHidden/>
    <w:unhideWhenUsed/>
    <w:qFormat/>
    <w:uiPriority w:val="99"/>
    <w:pPr>
      <w:snapToGrid w:val="0"/>
      <w:jc w:val="left"/>
    </w:pPr>
    <w:rPr>
      <w:sz w:val="18"/>
      <w:szCs w:val="18"/>
    </w:rPr>
  </w:style>
  <w:style w:type="paragraph" w:styleId="34">
    <w:name w:val="toc 6"/>
    <w:basedOn w:val="1"/>
    <w:next w:val="1"/>
    <w:semiHidden/>
    <w:unhideWhenUsed/>
    <w:qFormat/>
    <w:uiPriority w:val="0"/>
    <w:pPr>
      <w:ind w:left="2100" w:leftChars="1000"/>
    </w:pPr>
    <w:rPr>
      <w:rFonts w:ascii="Calibri" w:hAnsi="Calibri"/>
      <w:szCs w:val="22"/>
    </w:rPr>
  </w:style>
  <w:style w:type="paragraph" w:styleId="35">
    <w:name w:val="Body Text Indent 3"/>
    <w:basedOn w:val="1"/>
    <w:next w:val="1"/>
    <w:link w:val="86"/>
    <w:semiHidden/>
    <w:unhideWhenUsed/>
    <w:qFormat/>
    <w:uiPriority w:val="0"/>
    <w:pPr>
      <w:spacing w:after="120"/>
      <w:ind w:left="420" w:leftChars="200"/>
    </w:pPr>
    <w:rPr>
      <w:sz w:val="16"/>
      <w:szCs w:val="16"/>
    </w:rPr>
  </w:style>
  <w:style w:type="paragraph" w:styleId="36">
    <w:name w:val="toc 2"/>
    <w:basedOn w:val="1"/>
    <w:next w:val="1"/>
    <w:semiHidden/>
    <w:unhideWhenUsed/>
    <w:qFormat/>
    <w:uiPriority w:val="0"/>
    <w:pPr>
      <w:ind w:left="420" w:leftChars="200"/>
    </w:pPr>
  </w:style>
  <w:style w:type="paragraph" w:styleId="37">
    <w:name w:val="toc 9"/>
    <w:basedOn w:val="1"/>
    <w:next w:val="1"/>
    <w:semiHidden/>
    <w:unhideWhenUsed/>
    <w:qFormat/>
    <w:uiPriority w:val="0"/>
    <w:pPr>
      <w:ind w:left="3360" w:leftChars="1600"/>
    </w:pPr>
    <w:rPr>
      <w:rFonts w:ascii="Calibri" w:hAnsi="Calibri"/>
      <w:szCs w:val="22"/>
    </w:rPr>
  </w:style>
  <w:style w:type="paragraph" w:styleId="38">
    <w:name w:val="Body Text 2"/>
    <w:basedOn w:val="1"/>
    <w:link w:val="83"/>
    <w:semiHidden/>
    <w:unhideWhenUsed/>
    <w:qFormat/>
    <w:uiPriority w:val="0"/>
    <w:pPr>
      <w:spacing w:after="120" w:line="480" w:lineRule="auto"/>
    </w:pPr>
  </w:style>
  <w:style w:type="paragraph" w:styleId="39">
    <w:name w:val="HTML Preformatted"/>
    <w:basedOn w:val="1"/>
    <w:link w:val="72"/>
    <w:semiHidden/>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40">
    <w:name w:val="Normal (Web)"/>
    <w:basedOn w:val="1"/>
    <w:semiHidden/>
    <w:unhideWhenUsed/>
    <w:qFormat/>
    <w:uiPriority w:val="0"/>
    <w:pPr>
      <w:widowControl/>
      <w:spacing w:before="100" w:beforeAutospacing="1" w:after="100" w:afterAutospacing="1"/>
      <w:jc w:val="left"/>
    </w:pPr>
    <w:rPr>
      <w:rFonts w:ascii="宋体" w:hAnsi="宋体" w:cs="宋体"/>
      <w:kern w:val="0"/>
      <w:sz w:val="24"/>
    </w:rPr>
  </w:style>
  <w:style w:type="paragraph" w:styleId="41">
    <w:name w:val="index 1"/>
    <w:basedOn w:val="1"/>
    <w:next w:val="1"/>
    <w:semiHidden/>
    <w:unhideWhenUsed/>
    <w:qFormat/>
    <w:uiPriority w:val="0"/>
    <w:pPr>
      <w:spacing w:line="220" w:lineRule="exact"/>
      <w:jc w:val="center"/>
    </w:pPr>
    <w:rPr>
      <w:rFonts w:ascii="仿宋_GB2312" w:eastAsia="仿宋_GB2312"/>
      <w:szCs w:val="20"/>
    </w:rPr>
  </w:style>
  <w:style w:type="paragraph" w:styleId="42">
    <w:name w:val="Title"/>
    <w:basedOn w:val="1"/>
    <w:next w:val="1"/>
    <w:link w:val="76"/>
    <w:qFormat/>
    <w:uiPriority w:val="0"/>
    <w:pPr>
      <w:spacing w:before="240" w:after="60"/>
      <w:jc w:val="center"/>
      <w:outlineLvl w:val="0"/>
    </w:pPr>
    <w:rPr>
      <w:rFonts w:ascii="Cambria" w:hAnsi="Cambria"/>
      <w:b/>
      <w:sz w:val="32"/>
    </w:rPr>
  </w:style>
  <w:style w:type="paragraph" w:styleId="43">
    <w:name w:val="annotation subject"/>
    <w:basedOn w:val="14"/>
    <w:next w:val="1"/>
    <w:link w:val="89"/>
    <w:semiHidden/>
    <w:unhideWhenUsed/>
    <w:qFormat/>
    <w:uiPriority w:val="0"/>
    <w:rPr>
      <w:b/>
      <w:bCs/>
    </w:rPr>
  </w:style>
  <w:style w:type="table" w:styleId="45">
    <w:name w:val="Table Grid"/>
    <w:basedOn w:val="4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Strong"/>
    <w:basedOn w:val="46"/>
    <w:qFormat/>
    <w:uiPriority w:val="0"/>
    <w:rPr>
      <w:b/>
      <w:bCs/>
    </w:rPr>
  </w:style>
  <w:style w:type="character" w:styleId="48">
    <w:name w:val="page number"/>
    <w:qFormat/>
    <w:uiPriority w:val="0"/>
  </w:style>
  <w:style w:type="character" w:styleId="49">
    <w:name w:val="FollowedHyperlink"/>
    <w:semiHidden/>
    <w:unhideWhenUsed/>
    <w:qFormat/>
    <w:uiPriority w:val="0"/>
    <w:rPr>
      <w:color w:val="373737"/>
      <w:u w:val="none"/>
    </w:rPr>
  </w:style>
  <w:style w:type="character" w:styleId="50">
    <w:name w:val="Emphasis"/>
    <w:qFormat/>
    <w:uiPriority w:val="0"/>
    <w:rPr>
      <w:rFonts w:hint="default" w:ascii="Times New Roman" w:hAnsi="Times New Roman" w:eastAsia="宋体" w:cs="Times New Roman"/>
    </w:rPr>
  </w:style>
  <w:style w:type="character" w:styleId="51">
    <w:name w:val="HTML Definition"/>
    <w:semiHidden/>
    <w:unhideWhenUsed/>
    <w:qFormat/>
    <w:uiPriority w:val="0"/>
    <w:rPr>
      <w:rFonts w:hint="default" w:ascii="Times New Roman" w:hAnsi="Times New Roman" w:eastAsia="宋体" w:cs="Times New Roman"/>
    </w:rPr>
  </w:style>
  <w:style w:type="character" w:styleId="52">
    <w:name w:val="HTML Variable"/>
    <w:semiHidden/>
    <w:unhideWhenUsed/>
    <w:qFormat/>
    <w:uiPriority w:val="0"/>
    <w:rPr>
      <w:rFonts w:hint="default" w:ascii="Times New Roman" w:hAnsi="Times New Roman" w:eastAsia="宋体" w:cs="Times New Roman"/>
    </w:rPr>
  </w:style>
  <w:style w:type="character" w:styleId="53">
    <w:name w:val="Hyperlink"/>
    <w:basedOn w:val="46"/>
    <w:semiHidden/>
    <w:unhideWhenUsed/>
    <w:qFormat/>
    <w:uiPriority w:val="0"/>
    <w:rPr>
      <w:color w:val="136EC2"/>
      <w:u w:val="single"/>
    </w:rPr>
  </w:style>
  <w:style w:type="character" w:styleId="54">
    <w:name w:val="HTML Code"/>
    <w:semiHidden/>
    <w:unhideWhenUsed/>
    <w:qFormat/>
    <w:uiPriority w:val="0"/>
    <w:rPr>
      <w:rFonts w:hint="default" w:ascii="Courier New" w:hAnsi="Courier New" w:eastAsia="Courier New" w:cs="Courier New"/>
      <w:sz w:val="24"/>
      <w:szCs w:val="24"/>
    </w:rPr>
  </w:style>
  <w:style w:type="character" w:styleId="55">
    <w:name w:val="annotation reference"/>
    <w:semiHidden/>
    <w:unhideWhenUsed/>
    <w:qFormat/>
    <w:uiPriority w:val="0"/>
    <w:rPr>
      <w:sz w:val="21"/>
      <w:szCs w:val="21"/>
    </w:rPr>
  </w:style>
  <w:style w:type="character" w:styleId="56">
    <w:name w:val="HTML Cite"/>
    <w:semiHidden/>
    <w:unhideWhenUsed/>
    <w:qFormat/>
    <w:uiPriority w:val="0"/>
    <w:rPr>
      <w:rFonts w:hint="default" w:ascii="Times New Roman" w:hAnsi="Times New Roman" w:eastAsia="宋体" w:cs="Times New Roman"/>
    </w:rPr>
  </w:style>
  <w:style w:type="character" w:styleId="57">
    <w:name w:val="footnote reference"/>
    <w:semiHidden/>
    <w:unhideWhenUsed/>
    <w:qFormat/>
    <w:uiPriority w:val="99"/>
    <w:rPr>
      <w:vertAlign w:val="superscript"/>
    </w:rPr>
  </w:style>
  <w:style w:type="character" w:styleId="58">
    <w:name w:val="HTML Keyboard"/>
    <w:semiHidden/>
    <w:unhideWhenUsed/>
    <w:qFormat/>
    <w:uiPriority w:val="0"/>
    <w:rPr>
      <w:rFonts w:hint="default" w:ascii="Courier New" w:hAnsi="Courier New" w:eastAsia="Courier New" w:cs="Courier New"/>
      <w:sz w:val="24"/>
      <w:szCs w:val="24"/>
    </w:rPr>
  </w:style>
  <w:style w:type="character" w:styleId="59">
    <w:name w:val="HTML Sample"/>
    <w:semiHidden/>
    <w:unhideWhenUsed/>
    <w:qFormat/>
    <w:uiPriority w:val="0"/>
    <w:rPr>
      <w:rFonts w:hint="default" w:ascii="Courier New" w:hAnsi="Courier New" w:eastAsia="Courier New" w:cs="Courier New"/>
    </w:rPr>
  </w:style>
  <w:style w:type="paragraph" w:customStyle="1" w:styleId="60">
    <w:name w:val="Default"/>
    <w:qFormat/>
    <w:uiPriority w:val="0"/>
    <w:pPr>
      <w:widowControl w:val="0"/>
      <w:autoSpaceDE w:val="0"/>
      <w:autoSpaceDN w:val="0"/>
      <w:adjustRightInd w:val="0"/>
    </w:pPr>
    <w:rPr>
      <w:rFonts w:ascii="黑体" w:hAnsi="Times New Roman" w:eastAsia="黑体" w:cs="Times New Roman"/>
      <w:kern w:val="0"/>
      <w:sz w:val="20"/>
      <w:szCs w:val="20"/>
      <w:lang w:val="en-US" w:eastAsia="zh-CN" w:bidi="ar-SA"/>
      <w14:ligatures w14:val="standardContextual"/>
    </w:rPr>
  </w:style>
  <w:style w:type="character" w:customStyle="1" w:styleId="61">
    <w:name w:val="页眉 字符"/>
    <w:basedOn w:val="46"/>
    <w:link w:val="30"/>
    <w:qFormat/>
    <w:uiPriority w:val="0"/>
    <w:rPr>
      <w:sz w:val="18"/>
      <w:szCs w:val="18"/>
    </w:rPr>
  </w:style>
  <w:style w:type="character" w:customStyle="1" w:styleId="62">
    <w:name w:val="页脚 字符"/>
    <w:basedOn w:val="46"/>
    <w:link w:val="29"/>
    <w:qFormat/>
    <w:uiPriority w:val="0"/>
    <w:rPr>
      <w:sz w:val="18"/>
      <w:szCs w:val="18"/>
    </w:rPr>
  </w:style>
  <w:style w:type="character" w:customStyle="1" w:styleId="63">
    <w:name w:val="标题 1 字符"/>
    <w:basedOn w:val="46"/>
    <w:link w:val="2"/>
    <w:qFormat/>
    <w:uiPriority w:val="0"/>
    <w:rPr>
      <w:rFonts w:ascii="Times New Roman" w:hAnsi="Times New Roman" w:eastAsia="宋体" w:cs="Times New Roman"/>
      <w:b/>
      <w:bCs/>
      <w:sz w:val="24"/>
      <w:szCs w:val="20"/>
    </w:rPr>
  </w:style>
  <w:style w:type="character" w:customStyle="1" w:styleId="64">
    <w:name w:val="标题 2 字符"/>
    <w:basedOn w:val="46"/>
    <w:link w:val="3"/>
    <w:semiHidden/>
    <w:qFormat/>
    <w:uiPriority w:val="0"/>
    <w:rPr>
      <w:rFonts w:ascii="Arial" w:hAnsi="Arial" w:eastAsia="宋体" w:cs="Times New Roman"/>
      <w:b/>
      <w:bCs/>
      <w:sz w:val="24"/>
      <w:szCs w:val="32"/>
    </w:rPr>
  </w:style>
  <w:style w:type="character" w:customStyle="1" w:styleId="65">
    <w:name w:val="标题 3 字符"/>
    <w:basedOn w:val="46"/>
    <w:link w:val="4"/>
    <w:semiHidden/>
    <w:qFormat/>
    <w:uiPriority w:val="0"/>
    <w:rPr>
      <w:rFonts w:ascii="Times New Roman" w:hAnsi="Times New Roman" w:eastAsia="宋体" w:cs="Times New Roman"/>
      <w:b/>
      <w:bCs/>
      <w:sz w:val="32"/>
      <w:szCs w:val="32"/>
    </w:rPr>
  </w:style>
  <w:style w:type="character" w:customStyle="1" w:styleId="66">
    <w:name w:val="标题 4 字符"/>
    <w:basedOn w:val="46"/>
    <w:link w:val="5"/>
    <w:semiHidden/>
    <w:qFormat/>
    <w:uiPriority w:val="0"/>
    <w:rPr>
      <w:rFonts w:ascii="Arial" w:hAnsi="Arial" w:eastAsia="黑体" w:cs="Times New Roman"/>
      <w:b/>
      <w:bCs/>
      <w:sz w:val="28"/>
      <w:szCs w:val="28"/>
    </w:rPr>
  </w:style>
  <w:style w:type="character" w:customStyle="1" w:styleId="67">
    <w:name w:val="标题 5 字符"/>
    <w:basedOn w:val="46"/>
    <w:link w:val="6"/>
    <w:semiHidden/>
    <w:qFormat/>
    <w:uiPriority w:val="0"/>
    <w:rPr>
      <w:rFonts w:ascii="Times New Roman" w:hAnsi="Times New Roman" w:eastAsia="宋体" w:cs="Times New Roman"/>
      <w:b/>
      <w:bCs/>
      <w:kern w:val="0"/>
      <w:sz w:val="28"/>
      <w:szCs w:val="28"/>
    </w:rPr>
  </w:style>
  <w:style w:type="character" w:customStyle="1" w:styleId="68">
    <w:name w:val="标题 6 字符"/>
    <w:basedOn w:val="46"/>
    <w:link w:val="7"/>
    <w:semiHidden/>
    <w:qFormat/>
    <w:uiPriority w:val="0"/>
    <w:rPr>
      <w:rFonts w:ascii="Arial" w:hAnsi="Arial" w:eastAsia="黑体" w:cs="Times New Roman"/>
      <w:b/>
      <w:bCs/>
      <w:kern w:val="0"/>
      <w:sz w:val="24"/>
      <w:szCs w:val="24"/>
    </w:rPr>
  </w:style>
  <w:style w:type="character" w:customStyle="1" w:styleId="69">
    <w:name w:val="标题 7 字符"/>
    <w:basedOn w:val="46"/>
    <w:link w:val="8"/>
    <w:semiHidden/>
    <w:qFormat/>
    <w:uiPriority w:val="0"/>
    <w:rPr>
      <w:rFonts w:ascii="Times New Roman" w:hAnsi="Times New Roman" w:eastAsia="宋体" w:cs="Times New Roman"/>
      <w:b/>
      <w:bCs/>
      <w:kern w:val="0"/>
      <w:sz w:val="24"/>
      <w:szCs w:val="24"/>
    </w:rPr>
  </w:style>
  <w:style w:type="character" w:customStyle="1" w:styleId="70">
    <w:name w:val="标题 8 字符"/>
    <w:basedOn w:val="46"/>
    <w:link w:val="9"/>
    <w:semiHidden/>
    <w:qFormat/>
    <w:uiPriority w:val="0"/>
    <w:rPr>
      <w:rFonts w:ascii="Arial" w:hAnsi="Arial" w:eastAsia="黑体" w:cs="Times New Roman"/>
      <w:kern w:val="0"/>
      <w:sz w:val="24"/>
      <w:szCs w:val="24"/>
    </w:rPr>
  </w:style>
  <w:style w:type="character" w:customStyle="1" w:styleId="71">
    <w:name w:val="标题 9 字符"/>
    <w:basedOn w:val="46"/>
    <w:link w:val="10"/>
    <w:semiHidden/>
    <w:qFormat/>
    <w:uiPriority w:val="0"/>
    <w:rPr>
      <w:rFonts w:ascii="Arial" w:hAnsi="Arial" w:eastAsia="黑体" w:cs="Times New Roman"/>
      <w:kern w:val="0"/>
      <w:szCs w:val="21"/>
    </w:rPr>
  </w:style>
  <w:style w:type="character" w:customStyle="1" w:styleId="72">
    <w:name w:val="HTML 预设格式 字符"/>
    <w:basedOn w:val="46"/>
    <w:link w:val="39"/>
    <w:semiHidden/>
    <w:qFormat/>
    <w:uiPriority w:val="0"/>
    <w:rPr>
      <w:rFonts w:ascii="Arial" w:hAnsi="Arial" w:eastAsia="宋体" w:cs="Arial"/>
      <w:kern w:val="0"/>
      <w:sz w:val="24"/>
      <w:szCs w:val="24"/>
    </w:rPr>
  </w:style>
  <w:style w:type="paragraph" w:customStyle="1" w:styleId="73">
    <w:name w:val="msonormal"/>
    <w:basedOn w:val="1"/>
    <w:next w:val="1"/>
    <w:qFormat/>
    <w:uiPriority w:val="0"/>
    <w:pPr>
      <w:widowControl/>
      <w:spacing w:before="100" w:beforeAutospacing="1" w:after="100" w:afterAutospacing="1"/>
      <w:jc w:val="left"/>
    </w:pPr>
    <w:rPr>
      <w:rFonts w:ascii="宋体" w:hAnsi="宋体" w:cs="宋体"/>
      <w:kern w:val="0"/>
      <w:sz w:val="24"/>
    </w:rPr>
  </w:style>
  <w:style w:type="character" w:customStyle="1" w:styleId="74">
    <w:name w:val="脚注文本 字符"/>
    <w:basedOn w:val="46"/>
    <w:link w:val="33"/>
    <w:semiHidden/>
    <w:qFormat/>
    <w:uiPriority w:val="99"/>
    <w:rPr>
      <w:rFonts w:ascii="Times New Roman" w:hAnsi="Times New Roman" w:eastAsia="宋体" w:cs="Times New Roman"/>
      <w:sz w:val="18"/>
      <w:szCs w:val="18"/>
    </w:rPr>
  </w:style>
  <w:style w:type="character" w:customStyle="1" w:styleId="75">
    <w:name w:val="批注文字 字符"/>
    <w:basedOn w:val="46"/>
    <w:link w:val="14"/>
    <w:semiHidden/>
    <w:qFormat/>
    <w:uiPriority w:val="0"/>
    <w:rPr>
      <w:rFonts w:ascii="Times New Roman" w:hAnsi="Times New Roman" w:eastAsia="宋体" w:cs="Times New Roman"/>
      <w:szCs w:val="24"/>
    </w:rPr>
  </w:style>
  <w:style w:type="character" w:customStyle="1" w:styleId="76">
    <w:name w:val="标题 字符"/>
    <w:basedOn w:val="46"/>
    <w:link w:val="42"/>
    <w:qFormat/>
    <w:uiPriority w:val="0"/>
    <w:rPr>
      <w:rFonts w:ascii="Cambria" w:hAnsi="Cambria" w:eastAsia="宋体" w:cs="Times New Roman"/>
      <w:b/>
      <w:sz w:val="32"/>
      <w:szCs w:val="24"/>
    </w:rPr>
  </w:style>
  <w:style w:type="character" w:customStyle="1" w:styleId="77">
    <w:name w:val="正文文本 字符"/>
    <w:basedOn w:val="46"/>
    <w:link w:val="17"/>
    <w:semiHidden/>
    <w:qFormat/>
    <w:uiPriority w:val="0"/>
    <w:rPr>
      <w:rFonts w:ascii="Times New Roman" w:hAnsi="Times New Roman" w:eastAsia="宋体" w:cs="Times New Roman"/>
      <w:szCs w:val="24"/>
    </w:rPr>
  </w:style>
  <w:style w:type="character" w:customStyle="1" w:styleId="78">
    <w:name w:val="正文文本首行缩进 字符"/>
    <w:basedOn w:val="77"/>
    <w:link w:val="18"/>
    <w:semiHidden/>
    <w:qFormat/>
    <w:uiPriority w:val="0"/>
    <w:rPr>
      <w:rFonts w:ascii="仿宋_GB2312" w:hAnsi="Times New Roman" w:eastAsia="宋体" w:cs="Times New Roman"/>
      <w:b/>
      <w:kern w:val="0"/>
      <w:sz w:val="32"/>
      <w:szCs w:val="32"/>
    </w:rPr>
  </w:style>
  <w:style w:type="character" w:customStyle="1" w:styleId="79">
    <w:name w:val="正文文本缩进 字符"/>
    <w:basedOn w:val="46"/>
    <w:link w:val="20"/>
    <w:semiHidden/>
    <w:qFormat/>
    <w:uiPriority w:val="0"/>
    <w:rPr>
      <w:rFonts w:ascii="Times New Roman" w:hAnsi="Times New Roman" w:eastAsia="宋体" w:cs="Times New Roman"/>
      <w:szCs w:val="24"/>
    </w:rPr>
  </w:style>
  <w:style w:type="character" w:customStyle="1" w:styleId="80">
    <w:name w:val="称呼 字符"/>
    <w:basedOn w:val="46"/>
    <w:link w:val="15"/>
    <w:semiHidden/>
    <w:qFormat/>
    <w:uiPriority w:val="0"/>
    <w:rPr>
      <w:rFonts w:ascii="仿宋_GB2312" w:hAnsi="Times New Roman" w:eastAsia="仿宋_GB2312" w:cs="Times New Roman"/>
      <w:sz w:val="24"/>
      <w:szCs w:val="24"/>
    </w:rPr>
  </w:style>
  <w:style w:type="character" w:customStyle="1" w:styleId="81">
    <w:name w:val="日期 字符"/>
    <w:basedOn w:val="46"/>
    <w:link w:val="26"/>
    <w:semiHidden/>
    <w:qFormat/>
    <w:uiPriority w:val="0"/>
    <w:rPr>
      <w:rFonts w:ascii="Times New Roman" w:hAnsi="Times New Roman" w:eastAsia="宋体" w:cs="Times New Roman"/>
      <w:sz w:val="24"/>
      <w:szCs w:val="20"/>
    </w:rPr>
  </w:style>
  <w:style w:type="character" w:customStyle="1" w:styleId="82">
    <w:name w:val="正文文本首行缩进 2 字符"/>
    <w:basedOn w:val="79"/>
    <w:link w:val="19"/>
    <w:semiHidden/>
    <w:qFormat/>
    <w:uiPriority w:val="99"/>
    <w:rPr>
      <w:rFonts w:ascii="Times New Roman" w:hAnsi="Times New Roman" w:eastAsia="宋体" w:cs="Times New Roman"/>
      <w:kern w:val="0"/>
      <w:szCs w:val="24"/>
    </w:rPr>
  </w:style>
  <w:style w:type="character" w:customStyle="1" w:styleId="83">
    <w:name w:val="正文文本 2 字符"/>
    <w:basedOn w:val="46"/>
    <w:link w:val="38"/>
    <w:semiHidden/>
    <w:qFormat/>
    <w:uiPriority w:val="0"/>
    <w:rPr>
      <w:rFonts w:ascii="Times New Roman" w:hAnsi="Times New Roman" w:eastAsia="宋体" w:cs="Times New Roman"/>
      <w:szCs w:val="24"/>
    </w:rPr>
  </w:style>
  <w:style w:type="character" w:customStyle="1" w:styleId="84">
    <w:name w:val="正文文本 3 字符"/>
    <w:basedOn w:val="46"/>
    <w:link w:val="16"/>
    <w:semiHidden/>
    <w:qFormat/>
    <w:uiPriority w:val="0"/>
    <w:rPr>
      <w:rFonts w:ascii="宋体" w:hAnsi="Times New Roman" w:eastAsia="宋体" w:cs="Times New Roman"/>
      <w:color w:val="000000"/>
      <w:kern w:val="0"/>
      <w:sz w:val="24"/>
      <w:szCs w:val="20"/>
    </w:rPr>
  </w:style>
  <w:style w:type="character" w:customStyle="1" w:styleId="85">
    <w:name w:val="正文文本缩进 2 字符"/>
    <w:basedOn w:val="46"/>
    <w:link w:val="27"/>
    <w:semiHidden/>
    <w:qFormat/>
    <w:uiPriority w:val="0"/>
    <w:rPr>
      <w:rFonts w:ascii="Times New Roman" w:hAnsi="Times New Roman" w:eastAsia="宋体" w:cs="Times New Roman"/>
      <w:szCs w:val="24"/>
    </w:rPr>
  </w:style>
  <w:style w:type="character" w:customStyle="1" w:styleId="86">
    <w:name w:val="正文文本缩进 3 字符"/>
    <w:basedOn w:val="46"/>
    <w:link w:val="35"/>
    <w:semiHidden/>
    <w:qFormat/>
    <w:uiPriority w:val="0"/>
    <w:rPr>
      <w:rFonts w:ascii="Times New Roman" w:hAnsi="Times New Roman" w:eastAsia="宋体" w:cs="Times New Roman"/>
      <w:sz w:val="16"/>
      <w:szCs w:val="16"/>
    </w:rPr>
  </w:style>
  <w:style w:type="character" w:customStyle="1" w:styleId="87">
    <w:name w:val="文档结构图 字符"/>
    <w:basedOn w:val="46"/>
    <w:link w:val="13"/>
    <w:semiHidden/>
    <w:qFormat/>
    <w:uiPriority w:val="0"/>
    <w:rPr>
      <w:rFonts w:ascii="Times New Roman" w:hAnsi="Times New Roman" w:eastAsia="宋体" w:cs="Times New Roman"/>
      <w:szCs w:val="24"/>
      <w:shd w:val="clear" w:color="auto" w:fill="000080"/>
    </w:rPr>
  </w:style>
  <w:style w:type="character" w:customStyle="1" w:styleId="88">
    <w:name w:val="纯文本 字符"/>
    <w:basedOn w:val="46"/>
    <w:link w:val="24"/>
    <w:semiHidden/>
    <w:qFormat/>
    <w:uiPriority w:val="0"/>
    <w:rPr>
      <w:rFonts w:ascii="宋体" w:hAnsi="Courier New" w:eastAsia="宋体" w:cs="Courier New"/>
      <w:szCs w:val="21"/>
    </w:rPr>
  </w:style>
  <w:style w:type="character" w:customStyle="1" w:styleId="89">
    <w:name w:val="批注主题 字符"/>
    <w:basedOn w:val="75"/>
    <w:link w:val="43"/>
    <w:semiHidden/>
    <w:qFormat/>
    <w:uiPriority w:val="0"/>
    <w:rPr>
      <w:rFonts w:ascii="Times New Roman" w:hAnsi="Times New Roman" w:eastAsia="宋体" w:cs="Times New Roman"/>
      <w:b/>
      <w:bCs/>
      <w:szCs w:val="24"/>
    </w:rPr>
  </w:style>
  <w:style w:type="character" w:customStyle="1" w:styleId="90">
    <w:name w:val="批注框文本 字符"/>
    <w:basedOn w:val="46"/>
    <w:link w:val="28"/>
    <w:semiHidden/>
    <w:qFormat/>
    <w:uiPriority w:val="0"/>
    <w:rPr>
      <w:rFonts w:ascii="Times New Roman" w:hAnsi="Times New Roman" w:eastAsia="宋体" w:cs="Times New Roman"/>
      <w:sz w:val="18"/>
      <w:szCs w:val="18"/>
    </w:rPr>
  </w:style>
  <w:style w:type="paragraph" w:customStyle="1" w:styleId="91">
    <w:name w:val="Revision"/>
    <w:semiHidden/>
    <w:qFormat/>
    <w:uiPriority w:val="0"/>
    <w:rPr>
      <w:rFonts w:ascii="Times New Roman" w:hAnsi="Times New Roman" w:eastAsia="宋体" w:cs="Times New Roman"/>
      <w:kern w:val="2"/>
      <w:sz w:val="21"/>
      <w:szCs w:val="24"/>
      <w:lang w:val="en-US" w:eastAsia="zh-CN" w:bidi="ar-SA"/>
      <w14:ligatures w14:val="standardContextual"/>
    </w:rPr>
  </w:style>
  <w:style w:type="paragraph" w:styleId="92">
    <w:name w:val="List Paragraph"/>
    <w:basedOn w:val="1"/>
    <w:qFormat/>
    <w:uiPriority w:val="34"/>
    <w:pPr>
      <w:ind w:firstLine="420" w:firstLineChars="200"/>
    </w:pPr>
    <w:rPr>
      <w:rFonts w:ascii="Calibri" w:hAnsi="Calibri"/>
      <w:szCs w:val="22"/>
    </w:rPr>
  </w:style>
  <w:style w:type="paragraph" w:customStyle="1" w:styleId="93">
    <w:name w:val="无间隔1"/>
    <w:basedOn w:val="1"/>
    <w:qFormat/>
    <w:uiPriority w:val="1"/>
    <w:pPr>
      <w:keepNext/>
      <w:tabs>
        <w:tab w:val="left" w:pos="720"/>
      </w:tabs>
      <w:ind w:left="1080" w:hanging="360"/>
      <w:contextualSpacing/>
      <w:outlineLvl w:val="1"/>
    </w:pPr>
    <w:rPr>
      <w:rFonts w:ascii="宋体" w:hAnsi="Calibri"/>
      <w:szCs w:val="22"/>
    </w:rPr>
  </w:style>
  <w:style w:type="character" w:customStyle="1" w:styleId="94">
    <w:name w:val="p0 Char"/>
    <w:link w:val="95"/>
    <w:qFormat/>
    <w:locked/>
    <w:uiPriority w:val="0"/>
    <w:rPr>
      <w:szCs w:val="21"/>
    </w:rPr>
  </w:style>
  <w:style w:type="paragraph" w:customStyle="1" w:styleId="95">
    <w:name w:val="p0"/>
    <w:basedOn w:val="1"/>
    <w:link w:val="94"/>
    <w:qFormat/>
    <w:uiPriority w:val="0"/>
    <w:pPr>
      <w:widowControl/>
    </w:pPr>
    <w:rPr>
      <w:rFonts w:asciiTheme="minorHAnsi" w:hAnsiTheme="minorHAnsi" w:eastAsiaTheme="minorEastAsia" w:cstheme="minorBidi"/>
      <w:szCs w:val="21"/>
    </w:rPr>
  </w:style>
  <w:style w:type="paragraph" w:customStyle="1" w:styleId="96">
    <w:name w:val="Style24"/>
    <w:basedOn w:val="1"/>
    <w:qFormat/>
    <w:uiPriority w:val="0"/>
  </w:style>
  <w:style w:type="paragraph" w:customStyle="1" w:styleId="97">
    <w:name w:val="正文 New New New"/>
    <w:qFormat/>
    <w:uiPriority w:val="0"/>
    <w:pPr>
      <w:widowControl w:val="0"/>
      <w:jc w:val="both"/>
    </w:pPr>
    <w:rPr>
      <w:rFonts w:ascii="Times New Roman" w:hAnsi="Times New Roman" w:eastAsia="宋体" w:cs="Times New Roman"/>
      <w:kern w:val="2"/>
      <w:sz w:val="21"/>
      <w:szCs w:val="24"/>
      <w:lang w:val="en-US" w:eastAsia="zh-CN" w:bidi="ar-SA"/>
      <w14:ligatures w14:val="standardContextual"/>
    </w:rPr>
  </w:style>
  <w:style w:type="paragraph" w:customStyle="1" w:styleId="98">
    <w:name w:val="Style59"/>
    <w:basedOn w:val="1"/>
    <w:qFormat/>
    <w:uiPriority w:val="0"/>
  </w:style>
  <w:style w:type="paragraph" w:customStyle="1" w:styleId="99">
    <w:name w:val="Style8"/>
    <w:basedOn w:val="1"/>
    <w:qFormat/>
    <w:uiPriority w:val="0"/>
    <w:pPr>
      <w:spacing w:line="566" w:lineRule="exact"/>
      <w:jc w:val="center"/>
    </w:pPr>
  </w:style>
  <w:style w:type="paragraph" w:customStyle="1" w:styleId="100">
    <w:name w:val="Style47"/>
    <w:basedOn w:val="1"/>
    <w:qFormat/>
    <w:uiPriority w:val="0"/>
  </w:style>
  <w:style w:type="paragraph" w:customStyle="1" w:styleId="101">
    <w:name w:val="Style76"/>
    <w:basedOn w:val="1"/>
    <w:qFormat/>
    <w:uiPriority w:val="0"/>
  </w:style>
  <w:style w:type="paragraph" w:customStyle="1" w:styleId="102">
    <w:name w:val="Style61"/>
    <w:basedOn w:val="1"/>
    <w:qFormat/>
    <w:uiPriority w:val="0"/>
  </w:style>
  <w:style w:type="paragraph" w:customStyle="1" w:styleId="103">
    <w:name w:val="p16"/>
    <w:basedOn w:val="1"/>
    <w:qFormat/>
    <w:uiPriority w:val="0"/>
    <w:pPr>
      <w:widowControl/>
      <w:jc w:val="left"/>
    </w:pPr>
    <w:rPr>
      <w:kern w:val="0"/>
      <w:szCs w:val="21"/>
    </w:rPr>
  </w:style>
  <w:style w:type="paragraph" w:customStyle="1" w:styleId="104">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05">
    <w:name w:val="Normal_3"/>
    <w:qFormat/>
    <w:uiPriority w:val="0"/>
    <w:rPr>
      <w:rFonts w:ascii="Times New Roman" w:hAnsi="Times New Roman" w:eastAsia="Times New Roman" w:cs="Times New Roman"/>
      <w:kern w:val="0"/>
      <w:sz w:val="24"/>
      <w:szCs w:val="24"/>
      <w:lang w:val="en-US" w:eastAsia="zh-CN" w:bidi="ar-SA"/>
      <w14:ligatures w14:val="standardContextual"/>
    </w:rPr>
  </w:style>
  <w:style w:type="paragraph" w:customStyle="1" w:styleId="106">
    <w:name w:val="Style16"/>
    <w:basedOn w:val="1"/>
    <w:qFormat/>
    <w:uiPriority w:val="0"/>
    <w:pPr>
      <w:jc w:val="right"/>
    </w:pPr>
  </w:style>
  <w:style w:type="paragraph" w:customStyle="1" w:styleId="107">
    <w:name w:val="表正文"/>
    <w:qFormat/>
    <w:uiPriority w:val="0"/>
    <w:pPr>
      <w:widowControl w:val="0"/>
      <w:ind w:left="840" w:leftChars="350"/>
      <w:jc w:val="both"/>
      <w:outlineLvl w:val="0"/>
    </w:pPr>
    <w:rPr>
      <w:rFonts w:ascii="宋体" w:hAnsi="Times New Roman" w:eastAsia="宋体" w:cs="Times New Roman"/>
      <w:b/>
      <w:kern w:val="0"/>
      <w:sz w:val="24"/>
      <w:szCs w:val="20"/>
      <w:lang w:val="en-US" w:eastAsia="zh-CN" w:bidi="ar-SA"/>
      <w14:ligatures w14:val="standardContextual"/>
    </w:rPr>
  </w:style>
  <w:style w:type="paragraph" w:customStyle="1" w:styleId="108">
    <w:name w:val="Char Char1 Char Char Char Char Char1 Char Char Char Char"/>
    <w:basedOn w:val="13"/>
    <w:qFormat/>
    <w:uiPriority w:val="0"/>
    <w:rPr>
      <w:rFonts w:ascii="Tahoma" w:hAnsi="Tahoma"/>
    </w:rPr>
  </w:style>
  <w:style w:type="paragraph" w:customStyle="1" w:styleId="109">
    <w:name w:val="Style70"/>
    <w:basedOn w:val="1"/>
    <w:qFormat/>
    <w:uiPriority w:val="0"/>
    <w:pPr>
      <w:spacing w:line="549" w:lineRule="exact"/>
      <w:ind w:firstLine="686"/>
    </w:pPr>
  </w:style>
  <w:style w:type="paragraph" w:customStyle="1" w:styleId="110">
    <w:name w:val="Style72"/>
    <w:basedOn w:val="1"/>
    <w:qFormat/>
    <w:uiPriority w:val="0"/>
  </w:style>
  <w:style w:type="paragraph" w:customStyle="1" w:styleId="111">
    <w:name w:val="Style10"/>
    <w:basedOn w:val="1"/>
    <w:qFormat/>
    <w:uiPriority w:val="0"/>
    <w:pPr>
      <w:spacing w:line="538" w:lineRule="exact"/>
    </w:pPr>
  </w:style>
  <w:style w:type="paragraph" w:customStyle="1" w:styleId="112">
    <w:name w:val="Style52"/>
    <w:basedOn w:val="1"/>
    <w:qFormat/>
    <w:uiPriority w:val="0"/>
    <w:pPr>
      <w:spacing w:line="682" w:lineRule="exact"/>
      <w:ind w:firstLine="557"/>
    </w:pPr>
  </w:style>
  <w:style w:type="paragraph" w:customStyle="1" w:styleId="113">
    <w:name w:val="Style50"/>
    <w:basedOn w:val="1"/>
    <w:qFormat/>
    <w:uiPriority w:val="0"/>
  </w:style>
  <w:style w:type="paragraph" w:customStyle="1" w:styleId="114">
    <w:name w:val="表格内容"/>
    <w:basedOn w:val="17"/>
    <w:qFormat/>
    <w:uiPriority w:val="0"/>
    <w:pPr>
      <w:suppressLineNumbers/>
      <w:suppressAutoHyphens/>
      <w:jc w:val="left"/>
    </w:pPr>
    <w:rPr>
      <w:rFonts w:cs="Tahoma"/>
      <w:kern w:val="0"/>
      <w:sz w:val="24"/>
    </w:rPr>
  </w:style>
  <w:style w:type="paragraph" w:customStyle="1" w:styleId="115">
    <w:name w:val="xl25"/>
    <w:basedOn w:val="1"/>
    <w:qFormat/>
    <w:uiPriority w:val="0"/>
    <w:pPr>
      <w:widowControl/>
      <w:pBdr>
        <w:left w:val="single" w:color="auto" w:sz="4" w:space="0"/>
        <w:bottom w:val="single" w:color="auto" w:sz="4" w:space="0"/>
        <w:right w:val="double" w:color="auto" w:sz="6"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116">
    <w:name w:val="Normal_0_1"/>
    <w:qFormat/>
    <w:uiPriority w:val="0"/>
    <w:rPr>
      <w:rFonts w:ascii="Times New Roman" w:hAnsi="Times New Roman" w:eastAsia="Times New Roman" w:cs="Times New Roman"/>
      <w:kern w:val="0"/>
      <w:sz w:val="24"/>
      <w:szCs w:val="24"/>
      <w:lang w:val="en-US" w:eastAsia="zh-CN" w:bidi="ar-SA"/>
      <w14:ligatures w14:val="standardContextual"/>
    </w:rPr>
  </w:style>
  <w:style w:type="paragraph" w:customStyle="1" w:styleId="117">
    <w:name w:val="Style56"/>
    <w:basedOn w:val="1"/>
    <w:qFormat/>
    <w:uiPriority w:val="0"/>
  </w:style>
  <w:style w:type="paragraph" w:customStyle="1" w:styleId="118">
    <w:name w:val="Style62"/>
    <w:basedOn w:val="1"/>
    <w:qFormat/>
    <w:uiPriority w:val="0"/>
  </w:style>
  <w:style w:type="paragraph" w:customStyle="1" w:styleId="119">
    <w:name w:val="标题2"/>
    <w:basedOn w:val="42"/>
    <w:qFormat/>
    <w:uiPriority w:val="0"/>
    <w:pPr>
      <w:spacing w:after="240"/>
      <w:jc w:val="left"/>
    </w:pPr>
    <w:rPr>
      <w:sz w:val="30"/>
    </w:rPr>
  </w:style>
  <w:style w:type="paragraph" w:customStyle="1" w:styleId="120">
    <w:name w:val="Normal_8"/>
    <w:basedOn w:val="1"/>
    <w:qFormat/>
    <w:uiPriority w:val="0"/>
    <w:pPr>
      <w:widowControl/>
      <w:jc w:val="left"/>
    </w:pPr>
    <w:rPr>
      <w:rFonts w:eastAsia="Times New Roman"/>
      <w:kern w:val="0"/>
      <w:sz w:val="24"/>
    </w:rPr>
  </w:style>
  <w:style w:type="paragraph" w:customStyle="1" w:styleId="121">
    <w:name w:val="Char"/>
    <w:basedOn w:val="1"/>
    <w:qFormat/>
    <w:uiPriority w:val="0"/>
    <w:pPr>
      <w:tabs>
        <w:tab w:val="left" w:pos="360"/>
      </w:tabs>
      <w:ind w:left="360" w:hanging="360" w:hangingChars="200"/>
    </w:pPr>
    <w:rPr>
      <w:sz w:val="24"/>
    </w:rPr>
  </w:style>
  <w:style w:type="paragraph" w:customStyle="1" w:styleId="122">
    <w:name w:val="Style13"/>
    <w:basedOn w:val="1"/>
    <w:qFormat/>
    <w:uiPriority w:val="0"/>
  </w:style>
  <w:style w:type="paragraph" w:customStyle="1" w:styleId="123">
    <w:name w:val="正文_17"/>
    <w:qFormat/>
    <w:uiPriority w:val="0"/>
    <w:pPr>
      <w:widowControl w:val="0"/>
      <w:jc w:val="both"/>
    </w:pPr>
    <w:rPr>
      <w:rFonts w:ascii="Calibri" w:hAnsi="Calibri" w:eastAsia="宋体" w:cs="Times New Roman"/>
      <w:kern w:val="2"/>
      <w:sz w:val="21"/>
      <w:szCs w:val="22"/>
      <w:lang w:val="en-US" w:eastAsia="zh-CN" w:bidi="ar-SA"/>
      <w14:ligatures w14:val="standardContextual"/>
    </w:rPr>
  </w:style>
  <w:style w:type="paragraph" w:customStyle="1" w:styleId="124">
    <w:name w:val="Style34"/>
    <w:basedOn w:val="1"/>
    <w:qFormat/>
    <w:uiPriority w:val="0"/>
    <w:pPr>
      <w:spacing w:line="375" w:lineRule="exact"/>
    </w:pPr>
  </w:style>
  <w:style w:type="paragraph" w:customStyle="1" w:styleId="125">
    <w:name w:val="Style58"/>
    <w:basedOn w:val="1"/>
    <w:qFormat/>
    <w:uiPriority w:val="0"/>
    <w:pPr>
      <w:spacing w:line="413" w:lineRule="exact"/>
    </w:pPr>
  </w:style>
  <w:style w:type="paragraph" w:customStyle="1" w:styleId="126">
    <w:name w:val="Style44"/>
    <w:basedOn w:val="1"/>
    <w:qFormat/>
    <w:uiPriority w:val="0"/>
  </w:style>
  <w:style w:type="paragraph" w:customStyle="1" w:styleId="127">
    <w:name w:val="1"/>
    <w:basedOn w:val="1"/>
    <w:qFormat/>
    <w:uiPriority w:val="0"/>
    <w:pPr>
      <w:spacing w:afterLines="50" w:line="360" w:lineRule="auto"/>
    </w:pPr>
    <w:rPr>
      <w:rFonts w:ascii="宋体" w:hAnsi="宋体"/>
      <w:b/>
      <w:sz w:val="30"/>
      <w:szCs w:val="21"/>
    </w:rPr>
  </w:style>
  <w:style w:type="paragraph" w:customStyle="1" w:styleId="128">
    <w:name w:val="Char Char1 Char Char Char Char Char Char Char"/>
    <w:basedOn w:val="1"/>
    <w:qFormat/>
    <w:uiPriority w:val="0"/>
    <w:pPr>
      <w:widowControl/>
      <w:spacing w:after="160" w:line="240" w:lineRule="exact"/>
      <w:jc w:val="left"/>
    </w:pPr>
  </w:style>
  <w:style w:type="paragraph" w:customStyle="1" w:styleId="129">
    <w:name w:val="_Style 39"/>
    <w:basedOn w:val="97"/>
    <w:qFormat/>
    <w:uiPriority w:val="0"/>
  </w:style>
  <w:style w:type="paragraph" w:customStyle="1" w:styleId="130">
    <w:name w:val="Style64"/>
    <w:basedOn w:val="1"/>
    <w:qFormat/>
    <w:uiPriority w:val="0"/>
  </w:style>
  <w:style w:type="paragraph" w:customStyle="1" w:styleId="131">
    <w:name w:val="Style28"/>
    <w:basedOn w:val="1"/>
    <w:qFormat/>
    <w:uiPriority w:val="0"/>
    <w:pPr>
      <w:spacing w:line="552" w:lineRule="exact"/>
      <w:ind w:firstLine="547"/>
    </w:pPr>
  </w:style>
  <w:style w:type="paragraph" w:customStyle="1" w:styleId="132">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133">
    <w:name w:val="Style53"/>
    <w:basedOn w:val="1"/>
    <w:qFormat/>
    <w:uiPriority w:val="0"/>
    <w:pPr>
      <w:spacing w:line="533" w:lineRule="exact"/>
      <w:ind w:firstLine="581"/>
    </w:pPr>
  </w:style>
  <w:style w:type="paragraph" w:customStyle="1" w:styleId="134">
    <w:name w:val="样式1"/>
    <w:basedOn w:val="1"/>
    <w:qFormat/>
    <w:uiPriority w:val="0"/>
    <w:pPr>
      <w:tabs>
        <w:tab w:val="left" w:pos="360"/>
      </w:tabs>
      <w:adjustRightInd w:val="0"/>
      <w:ind w:left="360" w:hanging="360"/>
    </w:pPr>
    <w:rPr>
      <w:rFonts w:ascii="宋体" w:hAnsi="宋体"/>
      <w:kern w:val="0"/>
      <w:szCs w:val="21"/>
    </w:rPr>
  </w:style>
  <w:style w:type="paragraph" w:customStyle="1" w:styleId="135">
    <w:name w:val="xl3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36">
    <w:name w:val="默认段落字体 Para Char Char Char Char Char Char Char Char Char Char Char Char Char Char Char Char Char Char Char"/>
    <w:basedOn w:val="1"/>
    <w:qFormat/>
    <w:uiPriority w:val="0"/>
  </w:style>
  <w:style w:type="paragraph" w:customStyle="1" w:styleId="137">
    <w:name w:val="Char1 Char Char Char 字元 Char Char 字元 Char 字元 Char1 Char Char Char"/>
    <w:basedOn w:val="1"/>
    <w:qFormat/>
    <w:uiPriority w:val="0"/>
    <w:rPr>
      <w:szCs w:val="20"/>
    </w:rPr>
  </w:style>
  <w:style w:type="paragraph" w:customStyle="1" w:styleId="138">
    <w:name w:val="Style80"/>
    <w:basedOn w:val="1"/>
    <w:qFormat/>
    <w:uiPriority w:val="0"/>
  </w:style>
  <w:style w:type="paragraph" w:customStyle="1" w:styleId="139">
    <w:name w:val="列出段落1"/>
    <w:basedOn w:val="140"/>
    <w:qFormat/>
    <w:uiPriority w:val="0"/>
    <w:pPr>
      <w:ind w:firstLine="420" w:firstLineChars="200"/>
    </w:pPr>
  </w:style>
  <w:style w:type="paragraph" w:customStyle="1" w:styleId="140">
    <w:name w:val="Normal_8_0"/>
    <w:next w:val="139"/>
    <w:qFormat/>
    <w:uiPriority w:val="0"/>
    <w:pPr>
      <w:widowControl w:val="0"/>
      <w:jc w:val="both"/>
    </w:pPr>
    <w:rPr>
      <w:rFonts w:ascii="Calibri" w:hAnsi="Calibri" w:eastAsia="宋体" w:cs="Times New Roman"/>
      <w:kern w:val="2"/>
      <w:sz w:val="21"/>
      <w:szCs w:val="24"/>
      <w:lang w:val="en-US" w:eastAsia="zh-CN" w:bidi="ar-SA"/>
      <w14:ligatures w14:val="standardContextual"/>
    </w:rPr>
  </w:style>
  <w:style w:type="paragraph" w:customStyle="1" w:styleId="141">
    <w:name w:val="正文_3"/>
    <w:qFormat/>
    <w:uiPriority w:val="0"/>
    <w:pPr>
      <w:widowControl w:val="0"/>
      <w:jc w:val="both"/>
    </w:pPr>
    <w:rPr>
      <w:rFonts w:ascii="Calibri" w:hAnsi="Calibri" w:eastAsia="宋体" w:cs="Times New Roman"/>
      <w:kern w:val="2"/>
      <w:sz w:val="24"/>
      <w:szCs w:val="22"/>
      <w:lang w:val="en-US" w:eastAsia="zh-CN" w:bidi="ar-SA"/>
      <w14:ligatures w14:val="standardContextual"/>
    </w:rPr>
  </w:style>
  <w:style w:type="paragraph" w:customStyle="1" w:styleId="142">
    <w:name w:val="Style4"/>
    <w:basedOn w:val="1"/>
    <w:qFormat/>
    <w:uiPriority w:val="0"/>
  </w:style>
  <w:style w:type="paragraph" w:customStyle="1" w:styleId="143">
    <w:name w:val="Style11"/>
    <w:basedOn w:val="1"/>
    <w:qFormat/>
    <w:uiPriority w:val="0"/>
    <w:pPr>
      <w:spacing w:line="559" w:lineRule="exact"/>
      <w:ind w:firstLine="590"/>
    </w:pPr>
  </w:style>
  <w:style w:type="paragraph" w:customStyle="1" w:styleId="144">
    <w:name w:val="p15"/>
    <w:basedOn w:val="1"/>
    <w:qFormat/>
    <w:uiPriority w:val="0"/>
    <w:pPr>
      <w:widowControl/>
      <w:spacing w:line="220" w:lineRule="atLeast"/>
      <w:jc w:val="center"/>
    </w:pPr>
    <w:rPr>
      <w:rFonts w:ascii="仿宋_GB2312" w:hAnsi="宋体" w:eastAsia="仿宋_GB2312" w:cs="宋体"/>
      <w:kern w:val="0"/>
      <w:szCs w:val="21"/>
    </w:rPr>
  </w:style>
  <w:style w:type="paragraph" w:customStyle="1" w:styleId="145">
    <w:name w:val="List Paragraph1"/>
    <w:basedOn w:val="1"/>
    <w:qFormat/>
    <w:uiPriority w:val="0"/>
    <w:pPr>
      <w:ind w:firstLine="420" w:firstLineChars="200"/>
    </w:pPr>
    <w:rPr>
      <w:rFonts w:ascii="Calibri" w:hAnsi="Calibri" w:cs="Calibri"/>
      <w:szCs w:val="21"/>
    </w:rPr>
  </w:style>
  <w:style w:type="paragraph" w:customStyle="1" w:styleId="146">
    <w:name w:val="Style23"/>
    <w:basedOn w:val="1"/>
    <w:qFormat/>
    <w:uiPriority w:val="0"/>
  </w:style>
  <w:style w:type="paragraph" w:customStyle="1" w:styleId="147">
    <w:name w:val="Style77"/>
    <w:basedOn w:val="1"/>
    <w:qFormat/>
    <w:uiPriority w:val="0"/>
  </w:style>
  <w:style w:type="paragraph" w:customStyle="1" w:styleId="148">
    <w:name w:val="正文_2_15"/>
    <w:qFormat/>
    <w:uiPriority w:val="0"/>
    <w:pPr>
      <w:widowControl w:val="0"/>
      <w:jc w:val="both"/>
    </w:pPr>
    <w:rPr>
      <w:rFonts w:ascii="Times New Roman" w:hAnsi="Times New Roman" w:eastAsia="宋体" w:cs="Times New Roman"/>
      <w:kern w:val="2"/>
      <w:sz w:val="21"/>
      <w:szCs w:val="24"/>
      <w:lang w:val="en-US" w:eastAsia="zh-CN" w:bidi="ar-SA"/>
      <w14:ligatures w14:val="standardContextual"/>
    </w:rPr>
  </w:style>
  <w:style w:type="paragraph" w:customStyle="1" w:styleId="149">
    <w:name w:val="Style63"/>
    <w:basedOn w:val="1"/>
    <w:qFormat/>
    <w:uiPriority w:val="0"/>
    <w:pPr>
      <w:spacing w:line="564" w:lineRule="exact"/>
      <w:ind w:firstLine="682"/>
    </w:pPr>
  </w:style>
  <w:style w:type="paragraph" w:customStyle="1" w:styleId="150">
    <w:name w:val="Style41"/>
    <w:basedOn w:val="1"/>
    <w:qFormat/>
    <w:uiPriority w:val="0"/>
    <w:pPr>
      <w:spacing w:line="542" w:lineRule="exact"/>
      <w:ind w:firstLine="125"/>
    </w:pPr>
  </w:style>
  <w:style w:type="paragraph" w:customStyle="1" w:styleId="151">
    <w:name w:val="文档正文"/>
    <w:basedOn w:val="1"/>
    <w:qFormat/>
    <w:uiPriority w:val="0"/>
    <w:pPr>
      <w:suppressAutoHyphens/>
      <w:spacing w:line="312" w:lineRule="atLeast"/>
      <w:ind w:firstLine="567"/>
      <w:jc w:val="left"/>
    </w:pPr>
    <w:rPr>
      <w:rFonts w:ascii="长城仿宋" w:hAnsi="长城仿宋" w:eastAsia="长城仿宋" w:cs="Tahoma"/>
      <w:b/>
      <w:w w:val="80"/>
      <w:sz w:val="28"/>
      <w:szCs w:val="20"/>
    </w:rPr>
  </w:style>
  <w:style w:type="paragraph" w:customStyle="1" w:styleId="152">
    <w:name w:val="Table Paragraph"/>
    <w:basedOn w:val="1"/>
    <w:qFormat/>
    <w:uiPriority w:val="1"/>
    <w:rPr>
      <w:rFonts w:ascii="宋体" w:hAnsi="宋体" w:cs="宋体"/>
      <w:lang w:val="zh-CN" w:bidi="zh-CN"/>
    </w:rPr>
  </w:style>
  <w:style w:type="paragraph" w:customStyle="1" w:styleId="153">
    <w:name w:val="Style71"/>
    <w:basedOn w:val="1"/>
    <w:qFormat/>
    <w:uiPriority w:val="0"/>
    <w:pPr>
      <w:spacing w:line="538" w:lineRule="exact"/>
      <w:ind w:firstLine="101"/>
    </w:pPr>
  </w:style>
  <w:style w:type="paragraph" w:customStyle="1" w:styleId="154">
    <w:name w:val="Style73"/>
    <w:basedOn w:val="1"/>
    <w:qFormat/>
    <w:uiPriority w:val="0"/>
    <w:pPr>
      <w:spacing w:line="538" w:lineRule="exact"/>
      <w:ind w:firstLine="533"/>
    </w:pPr>
  </w:style>
  <w:style w:type="paragraph" w:customStyle="1" w:styleId="155">
    <w:name w:val="正文_0_3"/>
    <w:qFormat/>
    <w:uiPriority w:val="0"/>
    <w:pPr>
      <w:widowControl w:val="0"/>
      <w:jc w:val="both"/>
    </w:pPr>
    <w:rPr>
      <w:rFonts w:ascii="Times New Roman" w:hAnsi="Times New Roman" w:eastAsia="宋体" w:cs="Times New Roman"/>
      <w:kern w:val="2"/>
      <w:sz w:val="21"/>
      <w:szCs w:val="24"/>
      <w:lang w:val="en-US" w:eastAsia="zh-CN" w:bidi="ar-SA"/>
      <w14:ligatures w14:val="standardContextual"/>
    </w:rPr>
  </w:style>
  <w:style w:type="paragraph" w:customStyle="1" w:styleId="156">
    <w:name w:val="NO3"/>
    <w:basedOn w:val="1"/>
    <w:qFormat/>
    <w:uiPriority w:val="0"/>
    <w:pPr>
      <w:tabs>
        <w:tab w:val="left" w:pos="907"/>
      </w:tabs>
      <w:spacing w:line="360" w:lineRule="auto"/>
    </w:pPr>
    <w:rPr>
      <w:rFonts w:ascii="宋体" w:hAnsi="宋体"/>
      <w:sz w:val="24"/>
    </w:rPr>
  </w:style>
  <w:style w:type="paragraph" w:customStyle="1" w:styleId="157">
    <w:name w:val="样式 样式 样式 样式 标题 2 + 宋体 五号 非加粗 黑色 + 段前: 6 磅 段后: 0 磅 行距: 单倍行距 + 段前:..."/>
    <w:basedOn w:val="1"/>
    <w:qFormat/>
    <w:uiPriority w:val="0"/>
    <w:pPr>
      <w:keepNext/>
      <w:keepLines/>
      <w:tabs>
        <w:tab w:val="left" w:pos="840"/>
      </w:tabs>
      <w:adjustRightInd w:val="0"/>
      <w:spacing w:before="240"/>
      <w:ind w:left="840" w:hanging="420"/>
      <w:jc w:val="left"/>
      <w:outlineLvl w:val="1"/>
    </w:pPr>
    <w:rPr>
      <w:rFonts w:ascii="宋体" w:hAnsi="宋体"/>
      <w:b/>
      <w:bCs/>
      <w:color w:val="000000"/>
      <w:kern w:val="0"/>
      <w:szCs w:val="20"/>
    </w:rPr>
  </w:style>
  <w:style w:type="paragraph" w:customStyle="1" w:styleId="158">
    <w:name w:val="Style68"/>
    <w:basedOn w:val="1"/>
    <w:qFormat/>
    <w:uiPriority w:val="0"/>
    <w:pPr>
      <w:spacing w:line="547" w:lineRule="exact"/>
    </w:pPr>
  </w:style>
  <w:style w:type="paragraph" w:customStyle="1" w:styleId="159">
    <w:name w:val="Style42"/>
    <w:basedOn w:val="1"/>
    <w:qFormat/>
    <w:uiPriority w:val="0"/>
    <w:pPr>
      <w:spacing w:line="542" w:lineRule="exact"/>
      <w:ind w:firstLine="547"/>
    </w:pPr>
  </w:style>
  <w:style w:type="paragraph" w:customStyle="1" w:styleId="160">
    <w:name w:val="Normal_0_0_0"/>
    <w:qFormat/>
    <w:uiPriority w:val="0"/>
    <w:rPr>
      <w:rFonts w:ascii="Calibri" w:hAnsi="Calibri" w:eastAsia="Times New Roman" w:cs="Times New Roman"/>
      <w:kern w:val="0"/>
      <w:sz w:val="24"/>
      <w:szCs w:val="24"/>
      <w:lang w:val="en-US" w:eastAsia="zh-CN" w:bidi="ar-SA"/>
      <w14:ligatures w14:val="standardContextual"/>
    </w:rPr>
  </w:style>
  <w:style w:type="paragraph" w:customStyle="1" w:styleId="161">
    <w:name w:val="Normal_0_2"/>
    <w:qFormat/>
    <w:uiPriority w:val="0"/>
    <w:rPr>
      <w:rFonts w:ascii="Times New Roman" w:hAnsi="Times New Roman" w:eastAsia="Times New Roman" w:cs="Times New Roman"/>
      <w:kern w:val="0"/>
      <w:sz w:val="24"/>
      <w:szCs w:val="24"/>
      <w:lang w:val="en-US" w:eastAsia="zh-CN" w:bidi="ar-SA"/>
      <w14:ligatures w14:val="standardContextual"/>
    </w:rPr>
  </w:style>
  <w:style w:type="paragraph" w:customStyle="1" w:styleId="162">
    <w:name w:val="Style15"/>
    <w:basedOn w:val="1"/>
    <w:qFormat/>
    <w:uiPriority w:val="0"/>
    <w:pPr>
      <w:spacing w:line="557" w:lineRule="exact"/>
      <w:ind w:firstLine="672"/>
    </w:pPr>
  </w:style>
  <w:style w:type="paragraph" w:customStyle="1" w:styleId="163">
    <w:name w:val="列出段落2"/>
    <w:basedOn w:val="1"/>
    <w:qFormat/>
    <w:uiPriority w:val="34"/>
    <w:pPr>
      <w:ind w:firstLine="420" w:firstLineChars="200"/>
    </w:pPr>
  </w:style>
  <w:style w:type="paragraph" w:customStyle="1" w:styleId="164">
    <w:name w:val="1 Char Char Char Char"/>
    <w:basedOn w:val="1"/>
    <w:qFormat/>
    <w:uiPriority w:val="0"/>
  </w:style>
  <w:style w:type="paragraph" w:customStyle="1" w:styleId="165">
    <w:name w:val="Style67"/>
    <w:basedOn w:val="1"/>
    <w:qFormat/>
    <w:uiPriority w:val="0"/>
    <w:pPr>
      <w:spacing w:line="566" w:lineRule="exact"/>
      <w:ind w:firstLine="552"/>
    </w:pPr>
  </w:style>
  <w:style w:type="paragraph" w:customStyle="1" w:styleId="166">
    <w:name w:val="标题 1 +"/>
    <w:basedOn w:val="2"/>
    <w:next w:val="1"/>
    <w:qFormat/>
    <w:uiPriority w:val="0"/>
    <w:pPr>
      <w:keepLines/>
      <w:spacing w:line="600" w:lineRule="auto"/>
    </w:pPr>
    <w:rPr>
      <w:rFonts w:eastAsia="黑体"/>
      <w:kern w:val="0"/>
      <w:sz w:val="32"/>
      <w:szCs w:val="32"/>
    </w:rPr>
  </w:style>
  <w:style w:type="paragraph" w:customStyle="1" w:styleId="167">
    <w:name w:val="Char Char Char"/>
    <w:basedOn w:val="1"/>
    <w:qFormat/>
    <w:uiPriority w:val="0"/>
    <w:rPr>
      <w:rFonts w:ascii="宋体" w:hAnsi="宋体"/>
      <w:b/>
      <w:sz w:val="28"/>
      <w:szCs w:val="28"/>
    </w:rPr>
  </w:style>
  <w:style w:type="paragraph" w:customStyle="1" w:styleId="168">
    <w:name w:val="正文_49"/>
    <w:qFormat/>
    <w:uiPriority w:val="0"/>
    <w:pPr>
      <w:widowControl w:val="0"/>
      <w:jc w:val="both"/>
    </w:pPr>
    <w:rPr>
      <w:rFonts w:ascii="Calibri" w:hAnsi="Calibri" w:eastAsia="宋体" w:cs="Times New Roman"/>
      <w:kern w:val="2"/>
      <w:sz w:val="21"/>
      <w:szCs w:val="22"/>
      <w:lang w:val="en-US" w:eastAsia="zh-CN" w:bidi="ar-SA"/>
      <w14:ligatures w14:val="standardContextual"/>
    </w:rPr>
  </w:style>
  <w:style w:type="paragraph" w:customStyle="1" w:styleId="169">
    <w:name w:val="Char1 Char Char Char Char Char Char Char Char Char"/>
    <w:basedOn w:val="1"/>
    <w:qFormat/>
    <w:uiPriority w:val="0"/>
    <w:rPr>
      <w:szCs w:val="20"/>
    </w:rPr>
  </w:style>
  <w:style w:type="paragraph" w:customStyle="1" w:styleId="170">
    <w:name w:val="Style21"/>
    <w:basedOn w:val="1"/>
    <w:qFormat/>
    <w:uiPriority w:val="0"/>
    <w:pPr>
      <w:spacing w:line="566" w:lineRule="exact"/>
      <w:ind w:firstLine="682"/>
    </w:pPr>
  </w:style>
  <w:style w:type="paragraph" w:customStyle="1" w:styleId="171">
    <w:name w:val="样式 标题 2 + 宋体 五号 行距: 单倍行距"/>
    <w:basedOn w:val="3"/>
    <w:qFormat/>
    <w:uiPriority w:val="0"/>
    <w:pPr>
      <w:tabs>
        <w:tab w:val="left" w:pos="2175"/>
      </w:tabs>
      <w:adjustRightInd w:val="0"/>
      <w:spacing w:before="260" w:after="260" w:line="240" w:lineRule="auto"/>
      <w:ind w:left="2175" w:hanging="1275"/>
      <w:jc w:val="left"/>
    </w:pPr>
    <w:rPr>
      <w:rFonts w:ascii="宋体" w:hAnsi="宋体"/>
      <w:kern w:val="0"/>
      <w:sz w:val="21"/>
      <w:szCs w:val="20"/>
    </w:rPr>
  </w:style>
  <w:style w:type="paragraph" w:customStyle="1" w:styleId="172">
    <w:name w:val="Style69"/>
    <w:basedOn w:val="1"/>
    <w:qFormat/>
    <w:uiPriority w:val="0"/>
    <w:pPr>
      <w:spacing w:line="557" w:lineRule="exact"/>
      <w:ind w:firstLine="1666"/>
    </w:pPr>
  </w:style>
  <w:style w:type="paragraph" w:customStyle="1" w:styleId="173">
    <w:name w:val="Style26"/>
    <w:basedOn w:val="1"/>
    <w:qFormat/>
    <w:uiPriority w:val="0"/>
  </w:style>
  <w:style w:type="paragraph" w:customStyle="1" w:styleId="174">
    <w:name w:val="前言、引言标题"/>
    <w:next w:val="1"/>
    <w:qFormat/>
    <w:uiPriority w:val="0"/>
    <w:pPr>
      <w:shd w:val="clear" w:color="auto" w:fill="FFFFFF"/>
      <w:tabs>
        <w:tab w:val="left" w:pos="360"/>
        <w:tab w:val="left" w:pos="720"/>
      </w:tabs>
      <w:spacing w:before="640" w:after="560"/>
      <w:ind w:left="720" w:hanging="720"/>
      <w:jc w:val="center"/>
      <w:outlineLvl w:val="0"/>
    </w:pPr>
    <w:rPr>
      <w:rFonts w:ascii="黑体" w:hAnsi="Times New Roman" w:eastAsia="黑体" w:cs="Times New Roman"/>
      <w:kern w:val="0"/>
      <w:sz w:val="32"/>
      <w:szCs w:val="20"/>
      <w:lang w:val="en-US" w:eastAsia="zh-CN" w:bidi="ar-SA"/>
      <w14:ligatures w14:val="standardContextual"/>
    </w:rPr>
  </w:style>
  <w:style w:type="paragraph" w:customStyle="1" w:styleId="175">
    <w:name w:val="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76">
    <w:name w:val="Style81"/>
    <w:basedOn w:val="1"/>
    <w:qFormat/>
    <w:uiPriority w:val="0"/>
    <w:pPr>
      <w:spacing w:line="547" w:lineRule="exact"/>
    </w:pPr>
  </w:style>
  <w:style w:type="paragraph" w:customStyle="1" w:styleId="177">
    <w:name w:val="Style45"/>
    <w:basedOn w:val="1"/>
    <w:qFormat/>
    <w:uiPriority w:val="0"/>
  </w:style>
  <w:style w:type="paragraph" w:customStyle="1" w:styleId="178">
    <w:name w:val="Style48"/>
    <w:basedOn w:val="1"/>
    <w:qFormat/>
    <w:uiPriority w:val="0"/>
    <w:pPr>
      <w:spacing w:line="542" w:lineRule="exact"/>
      <w:jc w:val="right"/>
    </w:pPr>
  </w:style>
  <w:style w:type="paragraph" w:customStyle="1" w:styleId="179">
    <w:name w:val="Style36"/>
    <w:basedOn w:val="1"/>
    <w:qFormat/>
    <w:uiPriority w:val="0"/>
  </w:style>
  <w:style w:type="paragraph" w:customStyle="1" w:styleId="180">
    <w:name w:val="样式 标题 2 + Times New Roman 四号 非加粗 段前: 5 磅 段后: 0 磅 行距: 固定值 20..."/>
    <w:basedOn w:val="3"/>
    <w:qFormat/>
    <w:uiPriority w:val="0"/>
    <w:pPr>
      <w:spacing w:before="100" w:line="400" w:lineRule="exact"/>
    </w:pPr>
    <w:rPr>
      <w:rFonts w:ascii="Times New Roman" w:hAnsi="Times New Roman" w:eastAsia="黑体"/>
      <w:b w:val="0"/>
      <w:bCs w:val="0"/>
      <w:sz w:val="28"/>
      <w:szCs w:val="20"/>
    </w:rPr>
  </w:style>
  <w:style w:type="paragraph" w:customStyle="1" w:styleId="181">
    <w:name w:val="正文首行缩进 211"/>
    <w:basedOn w:val="20"/>
    <w:qFormat/>
    <w:uiPriority w:val="99"/>
    <w:pPr>
      <w:ind w:firstLine="420" w:firstLineChars="200"/>
    </w:pPr>
  </w:style>
  <w:style w:type="paragraph" w:customStyle="1" w:styleId="182">
    <w:name w:val="Style46"/>
    <w:basedOn w:val="1"/>
    <w:qFormat/>
    <w:uiPriority w:val="0"/>
    <w:pPr>
      <w:spacing w:line="672" w:lineRule="exact"/>
    </w:pPr>
  </w:style>
  <w:style w:type="paragraph" w:customStyle="1" w:styleId="183">
    <w:name w:val="Style5"/>
    <w:basedOn w:val="1"/>
    <w:qFormat/>
    <w:uiPriority w:val="0"/>
  </w:style>
  <w:style w:type="paragraph" w:customStyle="1" w:styleId="184">
    <w:name w:val="Style74"/>
    <w:basedOn w:val="1"/>
    <w:qFormat/>
    <w:uiPriority w:val="0"/>
    <w:pPr>
      <w:spacing w:line="437" w:lineRule="exact"/>
    </w:pPr>
  </w:style>
  <w:style w:type="paragraph" w:customStyle="1" w:styleId="185">
    <w:name w:val="Style9"/>
    <w:basedOn w:val="1"/>
    <w:qFormat/>
    <w:uiPriority w:val="0"/>
  </w:style>
  <w:style w:type="paragraph" w:customStyle="1" w:styleId="186">
    <w:name w:val="标题3"/>
    <w:basedOn w:val="2"/>
    <w:qFormat/>
    <w:uiPriority w:val="0"/>
    <w:pPr>
      <w:spacing w:beforeLines="50" w:afterLines="50" w:line="400" w:lineRule="exact"/>
      <w:jc w:val="both"/>
    </w:pPr>
    <w:rPr>
      <w:rFonts w:ascii="宋体" w:hAnsi="宋体"/>
      <w:kern w:val="32"/>
      <w:szCs w:val="32"/>
    </w:rPr>
  </w:style>
  <w:style w:type="paragraph" w:customStyle="1" w:styleId="187">
    <w:name w:val="_Style 1"/>
    <w:basedOn w:val="1"/>
    <w:qFormat/>
    <w:uiPriority w:val="34"/>
    <w:pPr>
      <w:ind w:firstLine="420" w:firstLineChars="200"/>
    </w:pPr>
    <w:rPr>
      <w:szCs w:val="22"/>
    </w:rPr>
  </w:style>
  <w:style w:type="paragraph" w:customStyle="1" w:styleId="188">
    <w:name w:val="Style29"/>
    <w:basedOn w:val="1"/>
    <w:qFormat/>
    <w:uiPriority w:val="0"/>
    <w:pPr>
      <w:spacing w:line="547" w:lineRule="exact"/>
      <w:ind w:firstLine="547"/>
    </w:pPr>
  </w:style>
  <w:style w:type="paragraph" w:customStyle="1" w:styleId="189">
    <w:name w:val="Style12"/>
    <w:basedOn w:val="1"/>
    <w:qFormat/>
    <w:uiPriority w:val="0"/>
    <w:pPr>
      <w:spacing w:line="564" w:lineRule="exact"/>
      <w:ind w:hanging="115"/>
    </w:pPr>
  </w:style>
  <w:style w:type="paragraph" w:customStyle="1" w:styleId="190">
    <w:name w:val="Char Char Char1 Char"/>
    <w:basedOn w:val="1"/>
    <w:qFormat/>
    <w:uiPriority w:val="0"/>
    <w:pPr>
      <w:tabs>
        <w:tab w:val="left" w:pos="360"/>
      </w:tabs>
      <w:snapToGrid w:val="0"/>
      <w:spacing w:line="360" w:lineRule="auto"/>
    </w:pPr>
    <w:rPr>
      <w:rFonts w:eastAsia="仿宋_GB2312" w:cs="宋体"/>
      <w:sz w:val="24"/>
    </w:rPr>
  </w:style>
  <w:style w:type="paragraph" w:customStyle="1" w:styleId="191">
    <w:name w:val="Style27"/>
    <w:basedOn w:val="1"/>
    <w:qFormat/>
    <w:uiPriority w:val="0"/>
  </w:style>
  <w:style w:type="paragraph" w:customStyle="1" w:styleId="192">
    <w:name w:val="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93">
    <w:name w:val="Char1 Char Char Char"/>
    <w:basedOn w:val="1"/>
    <w:qFormat/>
    <w:uiPriority w:val="0"/>
    <w:pPr>
      <w:widowControl/>
      <w:spacing w:after="160" w:line="240" w:lineRule="exact"/>
      <w:jc w:val="left"/>
    </w:pPr>
    <w:rPr>
      <w:kern w:val="0"/>
      <w:sz w:val="24"/>
      <w:szCs w:val="20"/>
    </w:rPr>
  </w:style>
  <w:style w:type="paragraph" w:customStyle="1" w:styleId="194">
    <w:name w:val="Style60"/>
    <w:basedOn w:val="1"/>
    <w:qFormat/>
    <w:uiPriority w:val="0"/>
    <w:pPr>
      <w:spacing w:line="566" w:lineRule="exact"/>
    </w:pPr>
  </w:style>
  <w:style w:type="paragraph" w:customStyle="1" w:styleId="195">
    <w:name w:val="_Style 2"/>
    <w:basedOn w:val="1"/>
    <w:qFormat/>
    <w:uiPriority w:val="34"/>
    <w:pPr>
      <w:ind w:firstLine="420" w:firstLineChars="200"/>
    </w:pPr>
    <w:rPr>
      <w:rFonts w:ascii="Calibri" w:hAnsi="Calibri"/>
    </w:rPr>
  </w:style>
  <w:style w:type="paragraph" w:customStyle="1" w:styleId="196">
    <w:name w:val="Style78"/>
    <w:basedOn w:val="1"/>
    <w:qFormat/>
    <w:uiPriority w:val="0"/>
  </w:style>
  <w:style w:type="paragraph" w:customStyle="1" w:styleId="197">
    <w:name w:val="Style54"/>
    <w:basedOn w:val="1"/>
    <w:qFormat/>
    <w:uiPriority w:val="0"/>
  </w:style>
  <w:style w:type="paragraph" w:customStyle="1" w:styleId="198">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99">
    <w:name w:val="附录标识"/>
    <w:basedOn w:val="174"/>
    <w:qFormat/>
    <w:uiPriority w:val="0"/>
    <w:pPr>
      <w:tabs>
        <w:tab w:val="left" w:pos="6405"/>
        <w:tab w:val="clear" w:pos="360"/>
      </w:tabs>
      <w:spacing w:after="200"/>
    </w:pPr>
    <w:rPr>
      <w:sz w:val="21"/>
    </w:rPr>
  </w:style>
  <w:style w:type="paragraph" w:customStyle="1" w:styleId="200">
    <w:name w:val="Style65"/>
    <w:basedOn w:val="1"/>
    <w:qFormat/>
    <w:uiPriority w:val="0"/>
  </w:style>
  <w:style w:type="paragraph" w:customStyle="1" w:styleId="201">
    <w:name w:val="reader-word-layer reader-word-s1-1"/>
    <w:basedOn w:val="1"/>
    <w:qFormat/>
    <w:uiPriority w:val="0"/>
    <w:pPr>
      <w:widowControl/>
      <w:spacing w:before="100" w:beforeAutospacing="1" w:after="100" w:afterAutospacing="1"/>
      <w:jc w:val="left"/>
    </w:pPr>
    <w:rPr>
      <w:rFonts w:ascii="宋体" w:hAnsi="宋体" w:cs="宋体"/>
      <w:kern w:val="0"/>
      <w:sz w:val="24"/>
    </w:rPr>
  </w:style>
  <w:style w:type="paragraph" w:customStyle="1" w:styleId="202">
    <w:name w:val="目录 81"/>
    <w:basedOn w:val="1"/>
    <w:next w:val="1"/>
    <w:qFormat/>
    <w:uiPriority w:val="99"/>
    <w:pPr>
      <w:ind w:left="2940"/>
    </w:pPr>
    <w:rPr>
      <w:rFonts w:ascii="Calibri"/>
    </w:rPr>
  </w:style>
  <w:style w:type="paragraph" w:customStyle="1" w:styleId="203">
    <w:name w:val="Char Char1 Char Char Char"/>
    <w:basedOn w:val="1"/>
    <w:qFormat/>
    <w:uiPriority w:val="0"/>
    <w:rPr>
      <w:kern w:val="0"/>
      <w:sz w:val="20"/>
      <w:szCs w:val="20"/>
    </w:rPr>
  </w:style>
  <w:style w:type="paragraph" w:customStyle="1" w:styleId="204">
    <w:name w:val="正文_192"/>
    <w:qFormat/>
    <w:uiPriority w:val="0"/>
    <w:pPr>
      <w:widowControl w:val="0"/>
      <w:jc w:val="both"/>
    </w:pPr>
    <w:rPr>
      <w:rFonts w:ascii="Times New Roman" w:hAnsi="Times New Roman" w:eastAsia="宋体" w:cs="Times New Roman"/>
      <w:kern w:val="2"/>
      <w:sz w:val="21"/>
      <w:szCs w:val="22"/>
      <w:lang w:val="en-US" w:eastAsia="zh-CN" w:bidi="ar-SA"/>
      <w14:ligatures w14:val="standardContextual"/>
    </w:rPr>
  </w:style>
  <w:style w:type="paragraph" w:customStyle="1" w:styleId="205">
    <w:name w:val="Normal_0"/>
    <w:qFormat/>
    <w:uiPriority w:val="0"/>
    <w:pPr>
      <w:jc w:val="both"/>
    </w:pPr>
    <w:rPr>
      <w:rFonts w:ascii="Times New Roman" w:hAnsi="Times New Roman" w:eastAsia="宋体" w:cs="Times New Roman"/>
      <w:kern w:val="2"/>
      <w:sz w:val="21"/>
      <w:szCs w:val="21"/>
      <w:lang w:val="en-US" w:eastAsia="zh-CN" w:bidi="ar-SA"/>
      <w14:ligatures w14:val="standardContextual"/>
    </w:rPr>
  </w:style>
  <w:style w:type="paragraph" w:customStyle="1" w:styleId="206">
    <w:name w:val="CM19"/>
    <w:basedOn w:val="60"/>
    <w:next w:val="60"/>
    <w:qFormat/>
    <w:uiPriority w:val="99"/>
    <w:rPr>
      <w:sz w:val="24"/>
    </w:rPr>
  </w:style>
  <w:style w:type="paragraph" w:customStyle="1" w:styleId="207">
    <w:name w:val="正文_3_14"/>
    <w:qFormat/>
    <w:uiPriority w:val="0"/>
    <w:pPr>
      <w:widowControl w:val="0"/>
      <w:jc w:val="both"/>
    </w:pPr>
    <w:rPr>
      <w:rFonts w:ascii="Times New Roman" w:hAnsi="Times New Roman" w:eastAsia="宋体" w:cs="Times New Roman"/>
      <w:kern w:val="2"/>
      <w:sz w:val="24"/>
      <w:szCs w:val="22"/>
      <w:lang w:val="en-US" w:eastAsia="zh-CN" w:bidi="ar-SA"/>
      <w14:ligatures w14:val="standardContextual"/>
    </w:rPr>
  </w:style>
  <w:style w:type="paragraph" w:customStyle="1" w:styleId="208">
    <w:name w:val="TOC 标题1"/>
    <w:basedOn w:val="2"/>
    <w:next w:val="1"/>
    <w:qFormat/>
    <w:uiPriority w:val="39"/>
    <w:pPr>
      <w:spacing w:before="240" w:line="256" w:lineRule="auto"/>
      <w:outlineLvl w:val="9"/>
    </w:pPr>
    <w:rPr>
      <w:rFonts w:ascii="Cambria" w:hAnsi="Cambria"/>
      <w:b w:val="0"/>
      <w:bCs w:val="0"/>
      <w:color w:val="366091"/>
      <w:kern w:val="0"/>
      <w:sz w:val="32"/>
      <w:szCs w:val="32"/>
    </w:rPr>
  </w:style>
  <w:style w:type="character" w:customStyle="1" w:styleId="209">
    <w:name w:val="Font Style119"/>
    <w:qFormat/>
    <w:uiPriority w:val="0"/>
    <w:rPr>
      <w:rFonts w:hint="eastAsia" w:ascii="宋体" w:hAnsi="宋体" w:eastAsia="宋体"/>
      <w:sz w:val="24"/>
    </w:rPr>
  </w:style>
  <w:style w:type="character" w:customStyle="1" w:styleId="210">
    <w:name w:val="标题 Char"/>
    <w:qFormat/>
    <w:uiPriority w:val="0"/>
    <w:rPr>
      <w:rFonts w:hint="default" w:ascii="Cambria" w:hAnsi="Cambria"/>
      <w:b/>
      <w:kern w:val="2"/>
      <w:sz w:val="32"/>
      <w:szCs w:val="24"/>
    </w:rPr>
  </w:style>
  <w:style w:type="character" w:customStyle="1" w:styleId="211">
    <w:name w:val="Char Char15"/>
    <w:qFormat/>
    <w:uiPriority w:val="0"/>
    <w:rPr>
      <w:b/>
      <w:bCs/>
      <w:sz w:val="24"/>
      <w:szCs w:val="24"/>
    </w:rPr>
  </w:style>
  <w:style w:type="character" w:customStyle="1" w:styleId="212">
    <w:name w:val="批注框文本 Char"/>
    <w:qFormat/>
    <w:uiPriority w:val="0"/>
    <w:rPr>
      <w:kern w:val="2"/>
      <w:sz w:val="18"/>
      <w:szCs w:val="18"/>
    </w:rPr>
  </w:style>
  <w:style w:type="character" w:customStyle="1" w:styleId="213">
    <w:name w:val="sort1"/>
    <w:qFormat/>
    <w:uiPriority w:val="0"/>
    <w:rPr>
      <w:rFonts w:hint="default" w:ascii="Times New Roman" w:hAnsi="Times New Roman" w:eastAsia="宋体" w:cs="Times New Roman"/>
    </w:rPr>
  </w:style>
  <w:style w:type="character" w:customStyle="1" w:styleId="214">
    <w:name w:val="Font Style104"/>
    <w:qFormat/>
    <w:uiPriority w:val="0"/>
    <w:rPr>
      <w:rFonts w:hint="eastAsia" w:ascii="宋体" w:hAnsi="宋体" w:eastAsia="宋体"/>
      <w:spacing w:val="30"/>
      <w:sz w:val="18"/>
    </w:rPr>
  </w:style>
  <w:style w:type="character" w:customStyle="1" w:styleId="215">
    <w:name w:val="desc"/>
    <w:qFormat/>
    <w:uiPriority w:val="0"/>
    <w:rPr>
      <w:rFonts w:hint="default" w:ascii="Times New Roman" w:hAnsi="Times New Roman" w:eastAsia="宋体" w:cs="Times New Roman"/>
      <w:color w:val="000000"/>
      <w:sz w:val="18"/>
      <w:szCs w:val="18"/>
    </w:rPr>
  </w:style>
  <w:style w:type="character" w:customStyle="1" w:styleId="216">
    <w:name w:val="summary_serial_content"/>
    <w:qFormat/>
    <w:uiPriority w:val="0"/>
  </w:style>
  <w:style w:type="character" w:customStyle="1" w:styleId="217">
    <w:name w:val="Char Char17"/>
    <w:qFormat/>
    <w:uiPriority w:val="0"/>
    <w:rPr>
      <w:rFonts w:hint="eastAsia" w:ascii="宋体" w:hAnsi="Times New Roman" w:eastAsia="宋体"/>
      <w:b/>
      <w:sz w:val="28"/>
      <w:lang w:val="en-US" w:eastAsia="zh-CN" w:bidi="ar-SA"/>
    </w:rPr>
  </w:style>
  <w:style w:type="character" w:customStyle="1" w:styleId="218">
    <w:name w:val="标题 5 Char"/>
    <w:qFormat/>
    <w:uiPriority w:val="0"/>
    <w:rPr>
      <w:b/>
      <w:bCs/>
      <w:kern w:val="2"/>
      <w:sz w:val="28"/>
      <w:szCs w:val="28"/>
    </w:rPr>
  </w:style>
  <w:style w:type="character" w:customStyle="1" w:styleId="219">
    <w:name w:val="标题 Char1"/>
    <w:qFormat/>
    <w:uiPriority w:val="0"/>
    <w:rPr>
      <w:rFonts w:hint="default" w:ascii="Cambria" w:hAnsi="Cambria" w:eastAsia="宋体" w:cs="Times New Roman"/>
      <w:b/>
      <w:bCs/>
      <w:sz w:val="32"/>
      <w:szCs w:val="32"/>
    </w:rPr>
  </w:style>
  <w:style w:type="character" w:customStyle="1" w:styleId="220">
    <w:name w:val="sidecatalog-index2"/>
    <w:qFormat/>
    <w:uiPriority w:val="0"/>
    <w:rPr>
      <w:rFonts w:hint="default" w:ascii="Arail" w:hAnsi="Arail" w:eastAsia="Arail" w:cs="Arail"/>
      <w:color w:val="999999"/>
      <w:sz w:val="21"/>
      <w:szCs w:val="21"/>
    </w:rPr>
  </w:style>
  <w:style w:type="character" w:customStyle="1" w:styleId="221">
    <w:name w:val="日期 Char"/>
    <w:qFormat/>
    <w:uiPriority w:val="0"/>
    <w:rPr>
      <w:kern w:val="2"/>
      <w:sz w:val="21"/>
      <w:szCs w:val="24"/>
    </w:rPr>
  </w:style>
  <w:style w:type="character" w:customStyle="1" w:styleId="222">
    <w:name w:val="bds_more10"/>
    <w:qFormat/>
    <w:uiPriority w:val="0"/>
    <w:rPr>
      <w:rFonts w:hint="default" w:ascii="Times New Roman" w:hAnsi="Times New Roman" w:eastAsia="宋体" w:cs="Times New Roman"/>
    </w:rPr>
  </w:style>
  <w:style w:type="character" w:customStyle="1" w:styleId="223">
    <w:name w:val="Font Style94"/>
    <w:qFormat/>
    <w:uiPriority w:val="0"/>
    <w:rPr>
      <w:rFonts w:hint="default" w:ascii="Times New Roman" w:hAnsi="Times New Roman" w:eastAsia="Times New Roman" w:cs="Times New Roman"/>
      <w:sz w:val="28"/>
    </w:rPr>
  </w:style>
  <w:style w:type="character" w:customStyle="1" w:styleId="224">
    <w:name w:val="标题 4 Char"/>
    <w:qFormat/>
    <w:uiPriority w:val="0"/>
    <w:rPr>
      <w:rFonts w:hint="default" w:ascii="Arial" w:hAnsi="Arial" w:eastAsia="宋体" w:cs="Times New Roman"/>
      <w:b/>
      <w:bCs/>
      <w:szCs w:val="28"/>
    </w:rPr>
  </w:style>
  <w:style w:type="character" w:customStyle="1" w:styleId="225">
    <w:name w:val="Font Style124"/>
    <w:qFormat/>
    <w:uiPriority w:val="0"/>
    <w:rPr>
      <w:rFonts w:hint="eastAsia" w:ascii="宋体" w:hAnsi="宋体" w:eastAsia="宋体"/>
      <w:spacing w:val="30"/>
      <w:sz w:val="24"/>
    </w:rPr>
  </w:style>
  <w:style w:type="character" w:customStyle="1" w:styleId="226">
    <w:name w:val="Font Style134"/>
    <w:qFormat/>
    <w:uiPriority w:val="0"/>
    <w:rPr>
      <w:rFonts w:hint="eastAsia" w:ascii="宋体" w:hAnsi="宋体" w:eastAsia="宋体"/>
      <w:spacing w:val="20"/>
      <w:sz w:val="22"/>
    </w:rPr>
  </w:style>
  <w:style w:type="character" w:customStyle="1" w:styleId="227">
    <w:name w:val="页脚 Char"/>
    <w:qFormat/>
    <w:uiPriority w:val="0"/>
    <w:rPr>
      <w:kern w:val="2"/>
      <w:sz w:val="18"/>
      <w:szCs w:val="18"/>
    </w:rPr>
  </w:style>
  <w:style w:type="character" w:customStyle="1" w:styleId="228">
    <w:name w:val="sidecatalog-dot1"/>
    <w:qFormat/>
    <w:uiPriority w:val="0"/>
    <w:rPr>
      <w:rFonts w:hint="default" w:ascii="Times New Roman" w:hAnsi="Times New Roman" w:eastAsia="宋体" w:cs="Times New Roman"/>
    </w:rPr>
  </w:style>
  <w:style w:type="character" w:customStyle="1" w:styleId="229">
    <w:name w:val="morelink-item"/>
    <w:qFormat/>
    <w:uiPriority w:val="0"/>
    <w:rPr>
      <w:rFonts w:hint="default" w:ascii="Times New Roman" w:hAnsi="Times New Roman" w:eastAsia="宋体" w:cs="Times New Roman"/>
    </w:rPr>
  </w:style>
  <w:style w:type="character" w:customStyle="1" w:styleId="230">
    <w:name w:val="content_table1"/>
    <w:qFormat/>
    <w:uiPriority w:val="0"/>
    <w:rPr>
      <w:sz w:val="19"/>
      <w:szCs w:val="19"/>
    </w:rPr>
  </w:style>
  <w:style w:type="character" w:customStyle="1" w:styleId="231">
    <w:name w:val="bds_nopic"/>
    <w:qFormat/>
    <w:uiPriority w:val="0"/>
    <w:rPr>
      <w:rFonts w:hint="default" w:ascii="Times New Roman" w:hAnsi="Times New Roman" w:eastAsia="宋体" w:cs="Times New Roman"/>
    </w:rPr>
  </w:style>
  <w:style w:type="character" w:customStyle="1" w:styleId="232">
    <w:name w:val="Font Style125"/>
    <w:qFormat/>
    <w:uiPriority w:val="0"/>
    <w:rPr>
      <w:rFonts w:hint="eastAsia" w:ascii="宋体" w:hAnsi="宋体" w:eastAsia="宋体"/>
      <w:b/>
      <w:sz w:val="26"/>
    </w:rPr>
  </w:style>
  <w:style w:type="character" w:customStyle="1" w:styleId="233">
    <w:name w:val="Font Style123"/>
    <w:qFormat/>
    <w:uiPriority w:val="0"/>
    <w:rPr>
      <w:rFonts w:hint="eastAsia" w:ascii="宋体" w:hAnsi="宋体" w:eastAsia="宋体"/>
      <w:b/>
      <w:sz w:val="32"/>
    </w:rPr>
  </w:style>
  <w:style w:type="character" w:customStyle="1" w:styleId="234">
    <w:name w:val="lemmatitleh12"/>
    <w:qFormat/>
    <w:uiPriority w:val="0"/>
    <w:rPr>
      <w:rFonts w:hint="default" w:ascii="Times New Roman" w:hAnsi="Times New Roman" w:eastAsia="宋体" w:cs="Times New Roman"/>
    </w:rPr>
  </w:style>
  <w:style w:type="character" w:customStyle="1" w:styleId="235">
    <w:name w:val="Char Char6"/>
    <w:qFormat/>
    <w:uiPriority w:val="0"/>
    <w:rPr>
      <w:rFonts w:hint="default" w:ascii="Arial" w:hAnsi="Arial" w:eastAsia="黑体" w:cs="Arial"/>
      <w:sz w:val="24"/>
      <w:szCs w:val="24"/>
      <w:lang w:val="en-US" w:eastAsia="zh-CN" w:bidi="ar-SA"/>
    </w:rPr>
  </w:style>
  <w:style w:type="character" w:customStyle="1" w:styleId="236">
    <w:name w:val="sidecatalog-dot"/>
    <w:qFormat/>
    <w:uiPriority w:val="0"/>
    <w:rPr>
      <w:rFonts w:hint="default" w:ascii="Times New Roman" w:hAnsi="Times New Roman" w:eastAsia="宋体" w:cs="Times New Roman"/>
    </w:rPr>
  </w:style>
  <w:style w:type="character" w:customStyle="1" w:styleId="237">
    <w:name w:val="标题 7 Char"/>
    <w:qFormat/>
    <w:uiPriority w:val="0"/>
    <w:rPr>
      <w:b/>
      <w:bCs/>
      <w:sz w:val="24"/>
      <w:szCs w:val="24"/>
    </w:rPr>
  </w:style>
  <w:style w:type="character" w:customStyle="1" w:styleId="238">
    <w:name w:val="Font Style128"/>
    <w:qFormat/>
    <w:uiPriority w:val="0"/>
    <w:rPr>
      <w:rFonts w:hint="default" w:ascii="Times New Roman" w:hAnsi="Times New Roman" w:eastAsia="Times New Roman" w:cs="Times New Roman"/>
      <w:sz w:val="16"/>
    </w:rPr>
  </w:style>
  <w:style w:type="character" w:customStyle="1" w:styleId="239">
    <w:name w:val="正文文本缩进 3 Char"/>
    <w:qFormat/>
    <w:uiPriority w:val="0"/>
    <w:rPr>
      <w:rFonts w:hint="eastAsia" w:ascii="宋体" w:hAnsi="MS Sans Serif" w:eastAsia="宋体"/>
      <w:color w:val="000000"/>
      <w:sz w:val="24"/>
    </w:rPr>
  </w:style>
  <w:style w:type="character" w:customStyle="1" w:styleId="240">
    <w:name w:val="bds_nopic1"/>
    <w:qFormat/>
    <w:uiPriority w:val="0"/>
    <w:rPr>
      <w:rFonts w:hint="default" w:ascii="Times New Roman" w:hAnsi="Times New Roman" w:eastAsia="宋体" w:cs="Times New Roman"/>
    </w:rPr>
  </w:style>
  <w:style w:type="character" w:customStyle="1" w:styleId="241">
    <w:name w:val="p0 Char Char"/>
    <w:qFormat/>
    <w:uiPriority w:val="0"/>
    <w:rPr>
      <w:rFonts w:hint="eastAsia" w:ascii="宋体" w:hAnsi="宋体" w:eastAsia="宋体"/>
      <w:kern w:val="2"/>
      <w:sz w:val="21"/>
      <w:szCs w:val="21"/>
      <w:lang w:val="en-US" w:eastAsia="zh-CN" w:bidi="ar-SA"/>
    </w:rPr>
  </w:style>
  <w:style w:type="character" w:customStyle="1" w:styleId="242">
    <w:name w:val="Font Style127"/>
    <w:qFormat/>
    <w:uiPriority w:val="0"/>
    <w:rPr>
      <w:rFonts w:hint="default" w:ascii="Times New Roman" w:hAnsi="Times New Roman" w:eastAsia="Times New Roman" w:cs="Times New Roman"/>
      <w:sz w:val="20"/>
    </w:rPr>
  </w:style>
  <w:style w:type="character" w:customStyle="1" w:styleId="243">
    <w:name w:val="content"/>
    <w:qFormat/>
    <w:uiPriority w:val="0"/>
    <w:rPr>
      <w:sz w:val="19"/>
      <w:szCs w:val="19"/>
    </w:rPr>
  </w:style>
  <w:style w:type="character" w:customStyle="1" w:styleId="244">
    <w:name w:val="polysemyexp"/>
    <w:qFormat/>
    <w:uiPriority w:val="0"/>
    <w:rPr>
      <w:rFonts w:hint="default" w:ascii="Times New Roman" w:hAnsi="Times New Roman" w:eastAsia="宋体" w:cs="Times New Roman"/>
      <w:color w:val="AAAAAA"/>
      <w:sz w:val="18"/>
      <w:szCs w:val="18"/>
    </w:rPr>
  </w:style>
  <w:style w:type="character" w:customStyle="1" w:styleId="245">
    <w:name w:val="bds_more7"/>
    <w:qFormat/>
    <w:uiPriority w:val="0"/>
    <w:rPr>
      <w:rFonts w:hint="default" w:ascii="Times New Roman" w:hAnsi="Times New Roman" w:eastAsia="宋体" w:cs="Times New Roman"/>
    </w:rPr>
  </w:style>
  <w:style w:type="character" w:customStyle="1" w:styleId="246">
    <w:name w:val="plus"/>
    <w:qFormat/>
    <w:uiPriority w:val="0"/>
    <w:rPr>
      <w:rFonts w:hint="default" w:ascii="Times New Roman" w:hAnsi="Times New Roman" w:eastAsia="宋体" w:cs="Times New Roman"/>
      <w:b/>
      <w:vanish/>
      <w:color w:val="1F8DEF"/>
      <w:sz w:val="24"/>
      <w:szCs w:val="24"/>
    </w:rPr>
  </w:style>
  <w:style w:type="character" w:customStyle="1" w:styleId="247">
    <w:name w:val="标题 1 Char"/>
    <w:qFormat/>
    <w:uiPriority w:val="0"/>
    <w:rPr>
      <w:rFonts w:hint="default" w:ascii="Cambria" w:hAnsi="Cambria"/>
      <w:b/>
      <w:bCs/>
      <w:kern w:val="32"/>
      <w:sz w:val="32"/>
      <w:szCs w:val="32"/>
    </w:rPr>
  </w:style>
  <w:style w:type="character" w:customStyle="1" w:styleId="248">
    <w:name w:val="标题 3 Char"/>
    <w:qFormat/>
    <w:uiPriority w:val="0"/>
    <w:rPr>
      <w:b/>
      <w:bCs/>
      <w:sz w:val="24"/>
      <w:szCs w:val="24"/>
    </w:rPr>
  </w:style>
  <w:style w:type="character" w:customStyle="1" w:styleId="249">
    <w:name w:val="Font Style126"/>
    <w:qFormat/>
    <w:uiPriority w:val="0"/>
    <w:rPr>
      <w:rFonts w:hint="eastAsia" w:ascii="宋体" w:hAnsi="宋体" w:eastAsia="宋体"/>
      <w:b/>
      <w:spacing w:val="-30"/>
      <w:sz w:val="28"/>
    </w:rPr>
  </w:style>
  <w:style w:type="character" w:customStyle="1" w:styleId="250">
    <w:name w:val="content_3"/>
    <w:qFormat/>
    <w:uiPriority w:val="0"/>
    <w:rPr>
      <w:sz w:val="19"/>
      <w:szCs w:val="19"/>
    </w:rPr>
  </w:style>
  <w:style w:type="character" w:customStyle="1" w:styleId="251">
    <w:name w:val="title_1"/>
    <w:qFormat/>
    <w:uiPriority w:val="0"/>
    <w:rPr>
      <w:b/>
      <w:sz w:val="30"/>
      <w:szCs w:val="30"/>
    </w:rPr>
  </w:style>
  <w:style w:type="character" w:customStyle="1" w:styleId="252">
    <w:name w:val="页眉 Char"/>
    <w:qFormat/>
    <w:uiPriority w:val="0"/>
    <w:rPr>
      <w:kern w:val="2"/>
      <w:sz w:val="18"/>
      <w:szCs w:val="18"/>
    </w:rPr>
  </w:style>
  <w:style w:type="character" w:customStyle="1" w:styleId="253">
    <w:name w:val="批注文字 Char Char"/>
    <w:qFormat/>
    <w:uiPriority w:val="0"/>
    <w:rPr>
      <w:kern w:val="2"/>
      <w:sz w:val="21"/>
      <w:szCs w:val="24"/>
      <w:lang w:bidi="ar-SA"/>
    </w:rPr>
  </w:style>
  <w:style w:type="character" w:customStyle="1" w:styleId="254">
    <w:name w:val="标题 6 Char"/>
    <w:qFormat/>
    <w:uiPriority w:val="0"/>
    <w:rPr>
      <w:rFonts w:hint="default" w:ascii="Arial" w:hAnsi="Arial" w:eastAsia="黑体" w:cs="Arial"/>
      <w:b/>
      <w:bCs/>
      <w:sz w:val="24"/>
      <w:szCs w:val="24"/>
    </w:rPr>
  </w:style>
  <w:style w:type="character" w:customStyle="1" w:styleId="255">
    <w:name w:val="标题 4 Char Char"/>
    <w:qFormat/>
    <w:uiPriority w:val="0"/>
    <w:rPr>
      <w:rFonts w:hint="default" w:ascii="Arial" w:hAnsi="Arial" w:eastAsia="宋体" w:cs="Arial"/>
      <w:b/>
      <w:bCs/>
      <w:kern w:val="2"/>
      <w:sz w:val="21"/>
      <w:szCs w:val="28"/>
      <w:lang w:val="en-US" w:eastAsia="zh-CN" w:bidi="ar-SA"/>
    </w:rPr>
  </w:style>
  <w:style w:type="character" w:customStyle="1" w:styleId="256">
    <w:name w:val="content_1"/>
    <w:qFormat/>
    <w:uiPriority w:val="0"/>
    <w:rPr>
      <w:sz w:val="19"/>
      <w:szCs w:val="19"/>
    </w:rPr>
  </w:style>
  <w:style w:type="character" w:customStyle="1" w:styleId="257">
    <w:name w:val="apple-converted-space"/>
    <w:qFormat/>
    <w:uiPriority w:val="0"/>
  </w:style>
  <w:style w:type="character" w:customStyle="1" w:styleId="258">
    <w:name w:val="Font Style116"/>
    <w:qFormat/>
    <w:uiPriority w:val="0"/>
    <w:rPr>
      <w:rFonts w:hint="eastAsia" w:ascii="宋体" w:hAnsi="宋体" w:eastAsia="宋体"/>
      <w:spacing w:val="-20"/>
      <w:sz w:val="24"/>
    </w:rPr>
  </w:style>
  <w:style w:type="character" w:customStyle="1" w:styleId="259">
    <w:name w:val="bds_more8"/>
    <w:qFormat/>
    <w:uiPriority w:val="0"/>
    <w:rPr>
      <w:rFonts w:hint="default" w:ascii="Times New Roman" w:hAnsi="Times New Roman" w:eastAsia="宋体" w:cs="Times New Roman"/>
    </w:rPr>
  </w:style>
  <w:style w:type="character" w:customStyle="1" w:styleId="260">
    <w:name w:val="Font Style115"/>
    <w:qFormat/>
    <w:uiPriority w:val="0"/>
    <w:rPr>
      <w:rFonts w:hint="default" w:ascii="Times New Roman" w:hAnsi="Times New Roman" w:eastAsia="Times New Roman" w:cs="Times New Roman"/>
      <w:sz w:val="16"/>
    </w:rPr>
  </w:style>
  <w:style w:type="character" w:customStyle="1" w:styleId="261">
    <w:name w:val="title_3"/>
    <w:qFormat/>
    <w:uiPriority w:val="0"/>
    <w:rPr>
      <w:b/>
      <w:sz w:val="15"/>
      <w:szCs w:val="15"/>
    </w:rPr>
  </w:style>
  <w:style w:type="character" w:customStyle="1" w:styleId="262">
    <w:name w:val="polysemyred"/>
    <w:qFormat/>
    <w:uiPriority w:val="0"/>
    <w:rPr>
      <w:rFonts w:hint="default" w:ascii="Times New Roman" w:hAnsi="Times New Roman" w:eastAsia="宋体" w:cs="Times New Roman"/>
      <w:color w:val="FF6666"/>
      <w:sz w:val="18"/>
      <w:szCs w:val="18"/>
    </w:rPr>
  </w:style>
  <w:style w:type="character" w:customStyle="1" w:styleId="263">
    <w:name w:val="content_2"/>
    <w:qFormat/>
    <w:uiPriority w:val="0"/>
    <w:rPr>
      <w:sz w:val="19"/>
      <w:szCs w:val="19"/>
    </w:rPr>
  </w:style>
  <w:style w:type="character" w:customStyle="1" w:styleId="264">
    <w:name w:val="标题 8 Char"/>
    <w:qFormat/>
    <w:uiPriority w:val="0"/>
    <w:rPr>
      <w:rFonts w:hint="default" w:ascii="Arial" w:hAnsi="Arial" w:eastAsia="黑体" w:cs="Arial"/>
      <w:sz w:val="24"/>
      <w:szCs w:val="24"/>
    </w:rPr>
  </w:style>
  <w:style w:type="character" w:customStyle="1" w:styleId="265">
    <w:name w:val="Font Style105"/>
    <w:qFormat/>
    <w:uiPriority w:val="0"/>
    <w:rPr>
      <w:rFonts w:hint="default" w:ascii="Times New Roman" w:hAnsi="Times New Roman" w:eastAsia="Times New Roman" w:cs="Times New Roman"/>
      <w:w w:val="60"/>
      <w:sz w:val="26"/>
    </w:rPr>
  </w:style>
  <w:style w:type="character" w:customStyle="1" w:styleId="266">
    <w:name w:val="批注文字 Char"/>
    <w:qFormat/>
    <w:uiPriority w:val="0"/>
    <w:rPr>
      <w:kern w:val="2"/>
      <w:sz w:val="21"/>
      <w:szCs w:val="24"/>
    </w:rPr>
  </w:style>
  <w:style w:type="character" w:customStyle="1" w:styleId="267">
    <w:name w:val="bds_more9"/>
    <w:qFormat/>
    <w:uiPriority w:val="0"/>
    <w:rPr>
      <w:rFonts w:hint="default" w:ascii="Times New Roman" w:hAnsi="Times New Roman" w:eastAsia="宋体" w:cs="Times New Roman"/>
    </w:rPr>
  </w:style>
  <w:style w:type="character" w:customStyle="1" w:styleId="268">
    <w:name w:val="标题 2 Char"/>
    <w:qFormat/>
    <w:uiPriority w:val="0"/>
    <w:rPr>
      <w:rFonts w:hint="default" w:ascii="Cambria" w:hAnsi="Cambria" w:eastAsia="宋体" w:cs="Times New Roman"/>
      <w:b/>
      <w:bCs/>
      <w:kern w:val="2"/>
      <w:sz w:val="32"/>
      <w:szCs w:val="32"/>
    </w:rPr>
  </w:style>
  <w:style w:type="character" w:customStyle="1" w:styleId="269">
    <w:name w:val="bds_more6"/>
    <w:qFormat/>
    <w:uiPriority w:val="0"/>
    <w:rPr>
      <w:rFonts w:hint="eastAsia" w:ascii="宋体" w:hAnsi="宋体" w:eastAsia="宋体" w:cs="宋体"/>
    </w:rPr>
  </w:style>
  <w:style w:type="character" w:customStyle="1" w:styleId="270">
    <w:name w:val="Char Char14"/>
    <w:qFormat/>
    <w:uiPriority w:val="0"/>
    <w:rPr>
      <w:rFonts w:hint="default" w:ascii="Arial" w:hAnsi="Arial" w:eastAsia="黑体" w:cs="Arial"/>
      <w:b/>
      <w:bCs/>
      <w:sz w:val="28"/>
      <w:szCs w:val="28"/>
      <w:lang w:val="en-US" w:eastAsia="zh-CN" w:bidi="ar-SA"/>
    </w:rPr>
  </w:style>
  <w:style w:type="character" w:customStyle="1" w:styleId="271">
    <w:name w:val="批注主题 Char"/>
    <w:qFormat/>
    <w:uiPriority w:val="0"/>
    <w:rPr>
      <w:b/>
      <w:bCs/>
      <w:kern w:val="2"/>
      <w:sz w:val="21"/>
      <w:szCs w:val="24"/>
    </w:rPr>
  </w:style>
  <w:style w:type="character" w:customStyle="1" w:styleId="272">
    <w:name w:val="font31"/>
    <w:qFormat/>
    <w:uiPriority w:val="0"/>
    <w:rPr>
      <w:rFonts w:hint="default" w:ascii="Times New Roman" w:hAnsi="Times New Roman" w:cs="Times New Roman"/>
      <w:color w:val="000000"/>
      <w:sz w:val="21"/>
      <w:szCs w:val="21"/>
      <w:u w:val="none"/>
    </w:rPr>
  </w:style>
  <w:style w:type="character" w:customStyle="1" w:styleId="273">
    <w:name w:val="Font Style131"/>
    <w:qFormat/>
    <w:uiPriority w:val="0"/>
    <w:rPr>
      <w:rFonts w:hint="default" w:ascii="Times New Roman" w:hAnsi="Times New Roman" w:eastAsia="Times New Roman" w:cs="Times New Roman"/>
      <w:sz w:val="18"/>
    </w:rPr>
  </w:style>
  <w:style w:type="character" w:customStyle="1" w:styleId="274">
    <w:name w:val="标题 9 Char"/>
    <w:qFormat/>
    <w:uiPriority w:val="0"/>
    <w:rPr>
      <w:rFonts w:hint="default" w:ascii="Arial" w:hAnsi="Arial" w:eastAsia="黑体" w:cs="Arial"/>
      <w:sz w:val="21"/>
      <w:szCs w:val="21"/>
    </w:rPr>
  </w:style>
  <w:style w:type="character" w:customStyle="1" w:styleId="275">
    <w:name w:val="bds_nopic2"/>
    <w:qFormat/>
    <w:uiPriority w:val="0"/>
    <w:rPr>
      <w:rFonts w:hint="default" w:ascii="Times New Roman" w:hAnsi="Times New Roman" w:eastAsia="宋体" w:cs="Times New Roman"/>
    </w:rPr>
  </w:style>
  <w:style w:type="character" w:customStyle="1" w:styleId="276">
    <w:name w:val="样式2 Char Char"/>
    <w:qFormat/>
    <w:uiPriority w:val="0"/>
    <w:rPr>
      <w:rFonts w:hint="eastAsia" w:ascii="宋体" w:hAnsi="宋体" w:eastAsia="宋体"/>
      <w:kern w:val="2"/>
      <w:sz w:val="18"/>
      <w:szCs w:val="18"/>
      <w:lang w:val="en-US" w:eastAsia="zh-CN" w:bidi="ar-SA"/>
    </w:rPr>
  </w:style>
  <w:style w:type="character" w:customStyle="1" w:styleId="277">
    <w:name w:val="title_2"/>
    <w:qFormat/>
    <w:uiPriority w:val="0"/>
    <w:rPr>
      <w:b/>
      <w:sz w:val="19"/>
      <w:szCs w:val="19"/>
    </w:rPr>
  </w:style>
  <w:style w:type="character" w:customStyle="1" w:styleId="278">
    <w:name w:val="Font Style90"/>
    <w:qFormat/>
    <w:uiPriority w:val="0"/>
    <w:rPr>
      <w:rFonts w:hint="eastAsia" w:ascii="宋体" w:hAnsi="宋体" w:eastAsia="宋体"/>
      <w:b/>
      <w:spacing w:val="-20"/>
      <w:sz w:val="40"/>
    </w:rPr>
  </w:style>
  <w:style w:type="character" w:customStyle="1" w:styleId="279">
    <w:name w:val="Font Style121"/>
    <w:qFormat/>
    <w:uiPriority w:val="0"/>
    <w:rPr>
      <w:rFonts w:hint="eastAsia" w:ascii="宋体" w:hAnsi="宋体" w:eastAsia="宋体"/>
      <w:spacing w:val="-10"/>
      <w:sz w:val="30"/>
    </w:rPr>
  </w:style>
  <w:style w:type="character" w:customStyle="1" w:styleId="280">
    <w:name w:val="sort"/>
    <w:qFormat/>
    <w:uiPriority w:val="0"/>
    <w:rPr>
      <w:rFonts w:hint="default" w:ascii="Times New Roman" w:hAnsi="Times New Roman" w:eastAsia="宋体" w:cs="Times New Roman"/>
      <w:color w:val="FFFFFF"/>
      <w:bdr w:val="single" w:color="auto" w:sz="24" w:space="0"/>
    </w:rPr>
  </w:style>
  <w:style w:type="character" w:customStyle="1" w:styleId="281">
    <w:name w:val="sidecatalog-index1"/>
    <w:qFormat/>
    <w:uiPriority w:val="0"/>
    <w:rPr>
      <w:rFonts w:hint="default" w:ascii="Arial" w:hAnsi="Arial" w:eastAsia="宋体" w:cs="Arial"/>
      <w:b/>
      <w:color w:val="999999"/>
      <w:sz w:val="21"/>
      <w:szCs w:val="21"/>
    </w:rPr>
  </w:style>
  <w:style w:type="character" w:customStyle="1" w:styleId="282">
    <w:name w:val="Char Char16"/>
    <w:qFormat/>
    <w:uiPriority w:val="0"/>
    <w:rPr>
      <w:rFonts w:hint="eastAsia" w:ascii="宋体" w:hAnsi="Times New Roman" w:eastAsia="宋体"/>
      <w:b/>
      <w:sz w:val="24"/>
      <w:lang w:val="en-US" w:eastAsia="zh-CN" w:bidi="ar-SA"/>
    </w:rPr>
  </w:style>
  <w:style w:type="character" w:customStyle="1" w:styleId="283">
    <w:name w:val="Font Style117"/>
    <w:qFormat/>
    <w:uiPriority w:val="0"/>
    <w:rPr>
      <w:rFonts w:hint="eastAsia" w:ascii="宋体" w:hAnsi="宋体" w:eastAsia="宋体"/>
      <w:spacing w:val="20"/>
      <w:sz w:val="24"/>
    </w:rPr>
  </w:style>
  <w:style w:type="character" w:customStyle="1" w:styleId="284">
    <w:name w:val="Font Style133"/>
    <w:qFormat/>
    <w:uiPriority w:val="0"/>
    <w:rPr>
      <w:rFonts w:hint="eastAsia" w:ascii="宋体" w:hAnsi="宋体" w:eastAsia="宋体"/>
      <w:spacing w:val="30"/>
      <w:sz w:val="24"/>
    </w:rPr>
  </w:style>
  <w:style w:type="character" w:customStyle="1" w:styleId="285">
    <w:name w:val="Font Style86"/>
    <w:qFormat/>
    <w:uiPriority w:val="0"/>
    <w:rPr>
      <w:rFonts w:hint="eastAsia" w:ascii="黑体" w:hAnsi="黑体" w:eastAsia="黑体"/>
      <w:spacing w:val="10"/>
      <w:sz w:val="30"/>
    </w:rPr>
  </w:style>
  <w:style w:type="character" w:customStyle="1" w:styleId="286">
    <w:name w:val="font21"/>
    <w:qFormat/>
    <w:uiPriority w:val="0"/>
    <w:rPr>
      <w:rFonts w:hint="eastAsia" w:ascii="宋体" w:hAnsi="宋体" w:eastAsia="宋体" w:cs="宋体"/>
      <w:color w:val="000000"/>
      <w:sz w:val="21"/>
      <w:szCs w:val="21"/>
      <w:u w:val="none"/>
    </w:rPr>
  </w:style>
  <w:style w:type="character" w:customStyle="1" w:styleId="287">
    <w:name w:val="纯文本 Char2"/>
    <w:qFormat/>
    <w:uiPriority w:val="0"/>
    <w:rPr>
      <w:rFonts w:hint="eastAsia" w:ascii="宋体" w:hAnsi="Courier New" w:eastAsia="宋体"/>
      <w:kern w:val="2"/>
      <w:sz w:val="21"/>
      <w:szCs w:val="21"/>
      <w:lang w:val="en-US" w:eastAsia="zh-CN" w:bidi="ar-SA"/>
    </w:rPr>
  </w:style>
  <w:style w:type="character" w:customStyle="1" w:styleId="288">
    <w:name w:val="Font Style122"/>
    <w:qFormat/>
    <w:uiPriority w:val="0"/>
    <w:rPr>
      <w:rFonts w:hint="eastAsia" w:ascii="宋体" w:hAnsi="宋体" w:eastAsia="宋体"/>
      <w:spacing w:val="20"/>
      <w:sz w:val="24"/>
    </w:rPr>
  </w:style>
  <w:style w:type="character" w:customStyle="1" w:styleId="289">
    <w:name w:val="NormalCharacter"/>
    <w:semiHidden/>
    <w:qFormat/>
    <w:uiPriority w:val="0"/>
    <w:rPr>
      <w:kern w:val="2"/>
      <w:sz w:val="21"/>
      <w:szCs w:val="24"/>
      <w:lang w:val="en-US" w:eastAsia="zh-CN" w:bidi="ar-SA"/>
    </w:rPr>
  </w:style>
  <w:style w:type="paragraph" w:customStyle="1" w:styleId="290">
    <w:name w:val="普通(网站)_1"/>
    <w:basedOn w:val="155"/>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43</Pages>
  <Words>21220</Words>
  <Characters>22327</Characters>
  <Lines>188</Lines>
  <Paragraphs>53</Paragraphs>
  <TotalTime>1</TotalTime>
  <ScaleCrop>false</ScaleCrop>
  <LinksUpToDate>false</LinksUpToDate>
  <CharactersWithSpaces>23699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2023-12-15T03:32:00Z</dcterms:created>
  <dc:creator>Administrator</dc:creator>
  <cp:lastModifiedBy>李师</cp:lastModifiedBy>
  <cp:lastPrinted>2023-12-25T05:44:00Z</cp:lastPrinted>
  <dcterms:modified xsi:type="dcterms:W3CDTF">2023-12-28T08:55:06Z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DE035DEBB42F4CA488F5548A94A28F87_13</vt:lpwstr>
  </property>
</Properties>
</file>