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lang w:val="en-US" w:eastAsia="zh-CN"/>
        </w:rPr>
      </w:pPr>
      <w:r>
        <w:rPr>
          <w:rFonts w:hint="eastAsia" w:ascii="宋体" w:hAnsi="宋体" w:cs="宋体"/>
          <w:sz w:val="32"/>
          <w:szCs w:val="32"/>
          <w:lang w:val="en-US" w:eastAsia="zh-CN"/>
        </w:rPr>
        <w:t xml:space="preserve"> </w:t>
      </w:r>
    </w:p>
    <w:p>
      <w:pPr>
        <w:rPr>
          <w:rFonts w:ascii="宋体" w:hAnsi="宋体" w:cs="宋体"/>
          <w:sz w:val="32"/>
          <w:szCs w:val="32"/>
        </w:rPr>
      </w:pPr>
    </w:p>
    <w:p>
      <w:pPr>
        <w:rPr>
          <w:rFonts w:ascii="宋体" w:hAnsi="宋体" w:cs="宋体"/>
          <w:sz w:val="32"/>
          <w:szCs w:val="32"/>
        </w:rPr>
      </w:pPr>
    </w:p>
    <w:p>
      <w:pPr>
        <w:pStyle w:val="23"/>
        <w:adjustRightInd w:val="0"/>
        <w:snapToGrid w:val="0"/>
        <w:spacing w:line="360" w:lineRule="auto"/>
        <w:jc w:val="center"/>
        <w:rPr>
          <w:rFonts w:hint="eastAsia" w:hAnsi="宋体" w:cs="宋体"/>
          <w:b/>
          <w:sz w:val="84"/>
          <w:szCs w:val="84"/>
        </w:rPr>
      </w:pPr>
    </w:p>
    <w:p>
      <w:pPr>
        <w:pStyle w:val="23"/>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3"/>
        <w:adjustRightInd w:val="0"/>
        <w:snapToGrid w:val="0"/>
        <w:spacing w:before="156" w:beforeLines="50" w:line="360" w:lineRule="auto"/>
        <w:ind w:left="846" w:leftChars="403" w:firstLine="157" w:firstLineChars="49"/>
        <w:rPr>
          <w:rFonts w:hAnsi="宋体" w:cs="宋体"/>
          <w:b/>
          <w:sz w:val="32"/>
          <w:szCs w:val="32"/>
        </w:rPr>
      </w:pPr>
    </w:p>
    <w:p>
      <w:pPr>
        <w:pStyle w:val="23"/>
        <w:adjustRightInd w:val="0"/>
        <w:snapToGrid w:val="0"/>
        <w:spacing w:before="156" w:beforeLines="50" w:line="360" w:lineRule="auto"/>
        <w:ind w:left="846" w:leftChars="403" w:firstLine="157" w:firstLineChars="49"/>
        <w:rPr>
          <w:rFonts w:hAnsi="宋体" w:cs="宋体"/>
          <w:b/>
          <w:sz w:val="32"/>
          <w:szCs w:val="32"/>
        </w:rPr>
      </w:pPr>
    </w:p>
    <w:p>
      <w:pPr>
        <w:pStyle w:val="23"/>
        <w:adjustRightInd w:val="0"/>
        <w:snapToGrid w:val="0"/>
        <w:spacing w:before="156" w:beforeLines="50" w:line="360" w:lineRule="auto"/>
        <w:ind w:left="846" w:leftChars="403" w:firstLine="157" w:firstLineChars="49"/>
        <w:rPr>
          <w:rFonts w:hAnsi="宋体" w:cs="宋体"/>
          <w:b/>
          <w:sz w:val="32"/>
          <w:szCs w:val="32"/>
        </w:rPr>
      </w:pPr>
    </w:p>
    <w:p>
      <w:pPr>
        <w:pStyle w:val="23"/>
        <w:adjustRightInd w:val="0"/>
        <w:snapToGrid w:val="0"/>
        <w:spacing w:line="360" w:lineRule="auto"/>
        <w:ind w:left="2876" w:leftChars="760" w:hanging="1280" w:hangingChars="400"/>
        <w:rPr>
          <w:rFonts w:hint="eastAsia" w:hAnsi="宋体" w:eastAsia="宋体" w:cs="宋体"/>
          <w:sz w:val="32"/>
          <w:szCs w:val="32"/>
          <w:u w:val="single"/>
          <w:lang w:eastAsia="zh-CN"/>
        </w:rPr>
      </w:pPr>
      <w:r>
        <w:rPr>
          <w:rFonts w:hint="eastAsia" w:hAnsi="宋体" w:cs="宋体"/>
          <w:sz w:val="32"/>
          <w:szCs w:val="32"/>
        </w:rPr>
        <w:t>采购项目名称</w:t>
      </w:r>
      <w:r>
        <w:rPr>
          <w:rFonts w:hint="eastAsia" w:hAnsi="宋体" w:cs="宋体"/>
          <w:sz w:val="32"/>
          <w:szCs w:val="32"/>
          <w:lang w:eastAsia="zh-CN"/>
        </w:rPr>
        <w:t>：</w:t>
      </w:r>
      <w:r>
        <w:rPr>
          <w:rFonts w:hint="eastAsia" w:hAnsi="宋体" w:cs="宋体"/>
          <w:sz w:val="32"/>
          <w:szCs w:val="32"/>
          <w:highlight w:val="none"/>
          <w:u w:val="single"/>
          <w:lang w:eastAsia="zh-CN"/>
        </w:rPr>
        <w:t>湖南智谷鑫服物业管理有限公司2022年度保洁服务采购项目</w:t>
      </w:r>
    </w:p>
    <w:p>
      <w:pPr>
        <w:pStyle w:val="23"/>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   购  人：</w:t>
      </w:r>
      <w:r>
        <w:rPr>
          <w:rFonts w:hint="eastAsia" w:hAnsi="宋体" w:cs="宋体"/>
          <w:sz w:val="32"/>
          <w:szCs w:val="32"/>
          <w:u w:val="single"/>
        </w:rPr>
        <w:t>湖南智谷投资发展集团有限公司</w:t>
      </w:r>
    </w:p>
    <w:p>
      <w:pPr>
        <w:pStyle w:val="23"/>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w:t>
      </w:r>
      <w:r>
        <w:rPr>
          <w:rFonts w:hint="eastAsia" w:hAnsi="宋体" w:cs="宋体"/>
          <w:sz w:val="32"/>
          <w:szCs w:val="32"/>
          <w:lang w:val="en-US" w:eastAsia="zh-CN"/>
        </w:rPr>
        <w:t xml:space="preserve"> </w:t>
      </w:r>
      <w:r>
        <w:rPr>
          <w:rFonts w:hint="eastAsia" w:hAnsi="宋体" w:cs="宋体"/>
          <w:sz w:val="32"/>
          <w:szCs w:val="32"/>
        </w:rPr>
        <w:t>购</w:t>
      </w:r>
      <w:r>
        <w:rPr>
          <w:rFonts w:hint="eastAsia" w:hAnsi="宋体" w:cs="宋体"/>
          <w:sz w:val="32"/>
          <w:szCs w:val="32"/>
          <w:lang w:val="en-US" w:eastAsia="zh-CN"/>
        </w:rPr>
        <w:t xml:space="preserve"> </w:t>
      </w:r>
      <w:r>
        <w:rPr>
          <w:rFonts w:hint="eastAsia" w:hAnsi="宋体" w:cs="宋体"/>
          <w:sz w:val="32"/>
          <w:szCs w:val="32"/>
        </w:rPr>
        <w:t>编</w:t>
      </w:r>
      <w:r>
        <w:rPr>
          <w:rFonts w:hint="eastAsia" w:hAnsi="宋体" w:cs="宋体"/>
          <w:sz w:val="32"/>
          <w:szCs w:val="32"/>
          <w:lang w:val="en-US" w:eastAsia="zh-CN"/>
        </w:rPr>
        <w:t xml:space="preserve"> </w:t>
      </w:r>
      <w:r>
        <w:rPr>
          <w:rFonts w:hint="eastAsia" w:hAnsi="宋体" w:cs="宋体"/>
          <w:sz w:val="32"/>
          <w:szCs w:val="32"/>
        </w:rPr>
        <w:t>号：</w:t>
      </w:r>
      <w:r>
        <w:rPr>
          <w:rFonts w:hint="eastAsia" w:hAnsi="宋体" w:cs="宋体"/>
          <w:sz w:val="32"/>
          <w:szCs w:val="32"/>
          <w:u w:val="single"/>
          <w:lang w:eastAsia="zh-CN"/>
        </w:rPr>
        <w:t>YLCG-F202203240075</w:t>
      </w:r>
      <w:r>
        <w:rPr>
          <w:rFonts w:hint="eastAsia" w:hAnsi="宋体" w:cs="宋体"/>
          <w:sz w:val="32"/>
          <w:szCs w:val="32"/>
        </w:rPr>
        <w:t xml:space="preserve"> </w:t>
      </w:r>
      <w:r>
        <w:rPr>
          <w:rFonts w:hint="eastAsia" w:hAnsi="宋体" w:cs="宋体"/>
          <w:sz w:val="32"/>
          <w:szCs w:val="32"/>
          <w:u w:val="single"/>
        </w:rPr>
        <w:t xml:space="preserve">              </w:t>
      </w:r>
    </w:p>
    <w:p>
      <w:pPr>
        <w:pStyle w:val="23"/>
        <w:adjustRightInd w:val="0"/>
        <w:snapToGrid w:val="0"/>
        <w:spacing w:line="360" w:lineRule="auto"/>
        <w:ind w:firstLine="1600" w:firstLineChars="500"/>
        <w:rPr>
          <w:rFonts w:hint="eastAsia" w:hAnsi="宋体" w:eastAsia="宋体" w:cs="宋体"/>
          <w:sz w:val="32"/>
          <w:szCs w:val="32"/>
          <w:lang w:eastAsia="zh-CN"/>
        </w:rPr>
      </w:pPr>
      <w:r>
        <w:rPr>
          <w:rFonts w:hint="eastAsia" w:hAnsi="宋体" w:cs="宋体"/>
          <w:sz w:val="32"/>
          <w:szCs w:val="32"/>
        </w:rPr>
        <w:t>委托代理编号：</w:t>
      </w:r>
      <w:r>
        <w:rPr>
          <w:rFonts w:hint="eastAsia" w:hAnsi="宋体" w:cs="宋体"/>
          <w:sz w:val="32"/>
          <w:szCs w:val="32"/>
          <w:u w:val="single"/>
          <w:lang w:eastAsia="zh-CN"/>
        </w:rPr>
        <w:t>DHHNZB-CG-2211</w:t>
      </w:r>
    </w:p>
    <w:p>
      <w:pPr>
        <w:pStyle w:val="23"/>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采购代理机构：</w:t>
      </w:r>
      <w:r>
        <w:rPr>
          <w:rFonts w:hint="eastAsia" w:hAnsi="宋体" w:cs="宋体"/>
          <w:sz w:val="32"/>
          <w:szCs w:val="32"/>
          <w:u w:val="single"/>
        </w:rPr>
        <w:t>大华建设项目管理有限公司</w:t>
      </w:r>
    </w:p>
    <w:p>
      <w:pPr>
        <w:pStyle w:val="23"/>
        <w:adjustRightInd w:val="0"/>
        <w:snapToGrid w:val="0"/>
        <w:spacing w:before="156" w:beforeLines="50" w:line="360" w:lineRule="auto"/>
        <w:ind w:firstLine="948" w:firstLineChars="295"/>
        <w:rPr>
          <w:rFonts w:hAnsi="宋体" w:cs="宋体"/>
          <w:b/>
          <w:sz w:val="32"/>
          <w:szCs w:val="32"/>
        </w:rPr>
      </w:pPr>
    </w:p>
    <w:p>
      <w:pPr>
        <w:pStyle w:val="23"/>
        <w:adjustRightInd w:val="0"/>
        <w:snapToGrid w:val="0"/>
        <w:spacing w:before="156" w:beforeLines="50" w:line="360" w:lineRule="auto"/>
        <w:ind w:firstLine="948" w:firstLineChars="295"/>
        <w:rPr>
          <w:rFonts w:hAnsi="宋体" w:cs="宋体"/>
          <w:b/>
          <w:sz w:val="32"/>
          <w:szCs w:val="32"/>
        </w:rPr>
      </w:pPr>
      <w:r>
        <w:rPr>
          <w:rFonts w:hint="eastAsia" w:hAnsi="宋体" w:cs="宋体"/>
          <w:b/>
          <w:sz w:val="32"/>
          <w:szCs w:val="32"/>
        </w:rPr>
        <w:t xml:space="preserve">  </w:t>
      </w:r>
    </w:p>
    <w:p>
      <w:pPr>
        <w:pStyle w:val="23"/>
        <w:adjustRightInd w:val="0"/>
        <w:snapToGrid w:val="0"/>
        <w:spacing w:line="360" w:lineRule="auto"/>
        <w:ind w:firstLine="361" w:firstLineChars="100"/>
        <w:jc w:val="center"/>
        <w:rPr>
          <w:rFonts w:hAnsi="宋体" w:cs="宋体"/>
          <w:spacing w:val="160"/>
          <w:sz w:val="36"/>
          <w:szCs w:val="36"/>
        </w:rPr>
      </w:pPr>
      <w:r>
        <w:rPr>
          <w:rFonts w:hint="eastAsia" w:hAnsi="宋体" w:cs="宋体"/>
          <w:b/>
          <w:sz w:val="36"/>
          <w:szCs w:val="36"/>
        </w:rPr>
        <w:t>二〇二</w:t>
      </w:r>
      <w:r>
        <w:rPr>
          <w:rFonts w:hint="eastAsia" w:hAnsi="宋体" w:cs="宋体"/>
          <w:b/>
          <w:sz w:val="36"/>
          <w:szCs w:val="36"/>
          <w:lang w:eastAsia="zh-CN"/>
        </w:rPr>
        <w:t>二</w:t>
      </w:r>
      <w:r>
        <w:rPr>
          <w:rFonts w:hint="eastAsia" w:hAnsi="宋体" w:cs="宋体"/>
          <w:b/>
          <w:sz w:val="36"/>
          <w:szCs w:val="36"/>
        </w:rPr>
        <w:t>年</w:t>
      </w:r>
      <w:r>
        <w:rPr>
          <w:rFonts w:hint="eastAsia" w:hAnsi="宋体" w:cs="宋体"/>
          <w:b/>
          <w:sz w:val="36"/>
          <w:szCs w:val="36"/>
          <w:lang w:eastAsia="zh-CN"/>
        </w:rPr>
        <w:t>三</w:t>
      </w:r>
      <w:r>
        <w:rPr>
          <w:rFonts w:hint="eastAsia" w:hAnsi="宋体" w:cs="宋体"/>
          <w:b/>
          <w:sz w:val="36"/>
          <w:szCs w:val="36"/>
        </w:rPr>
        <w:t>月</w:t>
      </w:r>
    </w:p>
    <w:p>
      <w:pPr>
        <w:pStyle w:val="23"/>
        <w:adjustRightInd w:val="0"/>
        <w:snapToGrid w:val="0"/>
        <w:spacing w:line="360" w:lineRule="auto"/>
        <w:jc w:val="center"/>
        <w:rPr>
          <w:rFonts w:hAnsi="宋体" w:cs="宋体"/>
          <w:spacing w:val="160"/>
          <w:sz w:val="36"/>
          <w:szCs w:val="36"/>
        </w:rPr>
      </w:pPr>
      <w:r>
        <w:rPr>
          <w:rFonts w:hint="eastAsia" w:hAnsi="宋体" w:cs="宋体"/>
          <w:spacing w:val="160"/>
          <w:sz w:val="36"/>
          <w:szCs w:val="36"/>
        </w:rPr>
        <w:br w:type="page"/>
      </w:r>
      <w:r>
        <w:rPr>
          <w:rFonts w:hint="eastAsia" w:hAnsi="宋体" w:cs="宋体"/>
          <w:spacing w:val="160"/>
          <w:sz w:val="36"/>
          <w:szCs w:val="36"/>
        </w:rPr>
        <w:t>目录</w:t>
      </w:r>
    </w:p>
    <w:p>
      <w:pPr>
        <w:pStyle w:val="23"/>
        <w:adjustRightInd w:val="0"/>
        <w:snapToGrid w:val="0"/>
        <w:spacing w:line="360" w:lineRule="auto"/>
        <w:rPr>
          <w:rFonts w:hAnsi="宋体" w:cs="宋体"/>
          <w:b/>
          <w:sz w:val="24"/>
          <w:szCs w:val="24"/>
        </w:rPr>
      </w:pPr>
    </w:p>
    <w:p>
      <w:pPr>
        <w:pStyle w:val="23"/>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3"/>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3"/>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kern w:val="0"/>
          <w:szCs w:val="21"/>
        </w:rPr>
      </w:pPr>
      <w:r>
        <w:rPr>
          <w:rFonts w:hint="eastAsia" w:ascii="宋体" w:hAnsi="宋体" w:cs="宋体"/>
          <w:b/>
          <w:sz w:val="32"/>
          <w:szCs w:val="32"/>
        </w:rPr>
        <w:br w:type="page"/>
      </w:r>
      <w:r>
        <w:rPr>
          <w:rFonts w:hint="eastAsia" w:ascii="宋体" w:hAnsi="宋体" w:cs="宋体"/>
          <w:b/>
          <w:sz w:val="32"/>
          <w:szCs w:val="32"/>
        </w:rPr>
        <w:t>第一章  磋商邀请</w:t>
      </w:r>
    </w:p>
    <w:p>
      <w:pPr>
        <w:adjustRightInd w:val="0"/>
        <w:snapToGrid w:val="0"/>
        <w:spacing w:line="360" w:lineRule="auto"/>
        <w:ind w:firstLine="525" w:firstLineChars="250"/>
        <w:rPr>
          <w:rFonts w:ascii="宋体" w:hAnsi="宋体" w:cs="宋体"/>
          <w:szCs w:val="21"/>
        </w:rPr>
      </w:pPr>
      <w:r>
        <w:rPr>
          <w:rFonts w:hint="eastAsia" w:ascii="宋体" w:hAnsi="宋体" w:cs="宋体"/>
          <w:szCs w:val="21"/>
          <w:u w:val="single"/>
        </w:rPr>
        <w:t>大华建设项目管理有限公司</w:t>
      </w:r>
      <w:r>
        <w:rPr>
          <w:rFonts w:hint="eastAsia" w:ascii="宋体" w:hAnsi="宋体" w:cs="宋体"/>
          <w:szCs w:val="21"/>
        </w:rPr>
        <w:t>受</w:t>
      </w:r>
      <w:r>
        <w:rPr>
          <w:rFonts w:hint="eastAsia" w:ascii="宋体" w:hAnsi="宋体" w:cs="宋体"/>
          <w:szCs w:val="21"/>
          <w:u w:val="single"/>
        </w:rPr>
        <w:t>湖南智谷投资发展集团有限公司</w:t>
      </w:r>
      <w:r>
        <w:rPr>
          <w:rFonts w:hint="eastAsia" w:ascii="宋体" w:hAnsi="宋体" w:cs="宋体"/>
          <w:szCs w:val="21"/>
        </w:rPr>
        <w:t>的委托，对</w:t>
      </w:r>
      <w:r>
        <w:rPr>
          <w:rFonts w:hint="eastAsia" w:ascii="宋体" w:hAnsi="宋体" w:cs="宋体"/>
          <w:szCs w:val="21"/>
          <w:u w:val="single"/>
          <w:lang w:eastAsia="zh-CN"/>
        </w:rPr>
        <w:t>湖南智谷鑫服物业管理有限公司2022年度保洁服务采购项目</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的方式 ，邀请符合资格条件的供应商参与竞争性磋商采购活动。</w:t>
      </w:r>
    </w:p>
    <w:p>
      <w:pPr>
        <w:numPr>
          <w:ilvl w:val="0"/>
          <w:numId w:val="1"/>
        </w:numPr>
        <w:adjustRightInd w:val="0"/>
        <w:snapToGrid w:val="0"/>
        <w:spacing w:line="360" w:lineRule="auto"/>
        <w:rPr>
          <w:rFonts w:ascii="宋体" w:hAnsi="宋体" w:cs="宋体"/>
          <w:b/>
          <w:szCs w:val="21"/>
        </w:rPr>
      </w:pPr>
      <w:r>
        <w:rPr>
          <w:rFonts w:hint="eastAsia" w:ascii="宋体" w:hAnsi="宋体" w:cs="宋体"/>
          <w:b/>
          <w:szCs w:val="21"/>
        </w:rPr>
        <w:t>采购项目基本概况</w:t>
      </w:r>
    </w:p>
    <w:p>
      <w:pPr>
        <w:numPr>
          <w:ilvl w:val="0"/>
          <w:numId w:val="0"/>
        </w:numPr>
        <w:adjustRightInd w:val="0"/>
        <w:snapToGrid w:val="0"/>
        <w:spacing w:line="360" w:lineRule="auto"/>
        <w:ind w:firstLine="420" w:firstLineChars="200"/>
        <w:rPr>
          <w:rFonts w:ascii="宋体" w:hAnsi="宋体" w:cs="宋体"/>
          <w:szCs w:val="21"/>
          <w:highlight w:val="yellow"/>
          <w:u w:val="single"/>
        </w:rPr>
      </w:pPr>
      <w:r>
        <w:rPr>
          <w:rFonts w:hint="eastAsia" w:ascii="宋体" w:hAnsi="宋体" w:cs="宋体"/>
          <w:szCs w:val="21"/>
          <w:lang w:val="en-US" w:eastAsia="zh-CN"/>
        </w:rPr>
        <w:t>1、</w:t>
      </w:r>
      <w:r>
        <w:rPr>
          <w:rFonts w:hint="eastAsia" w:ascii="宋体" w:hAnsi="宋体" w:cs="宋体"/>
          <w:szCs w:val="21"/>
        </w:rPr>
        <w:t>采购项目名称：</w:t>
      </w:r>
      <w:r>
        <w:rPr>
          <w:rFonts w:hint="eastAsia" w:ascii="宋体" w:hAnsi="宋体" w:cs="宋体"/>
          <w:szCs w:val="21"/>
          <w:highlight w:val="none"/>
          <w:u w:val="single"/>
          <w:lang w:eastAsia="zh-CN"/>
        </w:rPr>
        <w:t>湖南智谷鑫服物业管理有限公司2022年度保洁服务采购项目</w:t>
      </w:r>
    </w:p>
    <w:p>
      <w:pPr>
        <w:adjustRightInd w:val="0"/>
        <w:snapToGrid w:val="0"/>
        <w:spacing w:line="360" w:lineRule="auto"/>
        <w:ind w:firstLine="420" w:firstLineChars="200"/>
        <w:rPr>
          <w:rFonts w:ascii="宋体" w:hAnsi="宋体" w:cs="宋体"/>
          <w:color w:val="FF0000"/>
          <w:szCs w:val="21"/>
        </w:rPr>
      </w:pPr>
      <w:r>
        <w:rPr>
          <w:rFonts w:hint="eastAsia" w:ascii="宋体" w:hAnsi="宋体" w:cs="宋体"/>
          <w:szCs w:val="21"/>
        </w:rPr>
        <w:t>2、采购计划编号：</w:t>
      </w:r>
      <w:r>
        <w:rPr>
          <w:rFonts w:hint="eastAsia" w:ascii="宋体" w:hAnsi="宋体" w:cs="宋体"/>
          <w:szCs w:val="21"/>
          <w:u w:val="single"/>
          <w:lang w:eastAsia="zh-CN"/>
        </w:rPr>
        <w:t>YLCG-F202203240075</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color w:val="FF0000"/>
          <w:szCs w:val="21"/>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3、委托代理编号：</w:t>
      </w:r>
      <w:r>
        <w:rPr>
          <w:rFonts w:hint="eastAsia" w:ascii="宋体" w:hAnsi="宋体" w:cs="宋体"/>
          <w:szCs w:val="21"/>
          <w:u w:val="single"/>
          <w:lang w:eastAsia="zh-CN"/>
        </w:rPr>
        <w:t>DHHNZB-CG-2211</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4、采购项目标的、数量及简要规格描述或项目基本概况介绍：详见磋商文件“第四章 采购需求”。</w:t>
      </w:r>
    </w:p>
    <w:p>
      <w:pPr>
        <w:adjustRightInd w:val="0"/>
        <w:snapToGrid w:val="0"/>
        <w:spacing w:line="360" w:lineRule="auto"/>
        <w:outlineLvl w:val="0"/>
        <w:rPr>
          <w:rFonts w:ascii="宋体" w:hAnsi="宋体" w:cs="宋体"/>
          <w:b/>
          <w:bCs/>
          <w:szCs w:val="21"/>
          <w:u w:val="single"/>
        </w:rPr>
      </w:pPr>
      <w:r>
        <w:rPr>
          <w:rFonts w:hint="eastAsia" w:ascii="宋体" w:hAnsi="宋体" w:cs="宋体"/>
          <w:b/>
          <w:bCs/>
          <w:szCs w:val="21"/>
        </w:rPr>
        <w:t>二、采购项目总预算：</w:t>
      </w:r>
      <w:r>
        <w:rPr>
          <w:rFonts w:hint="eastAsia" w:ascii="宋体" w:hAnsi="宋体" w:cs="宋体"/>
          <w:b/>
          <w:bCs/>
          <w:szCs w:val="21"/>
          <w:u w:val="single"/>
        </w:rPr>
        <w:t>720000元</w:t>
      </w:r>
    </w:p>
    <w:p>
      <w:pPr>
        <w:pStyle w:val="274"/>
        <w:ind w:firstLine="422"/>
        <w:rPr>
          <w:rFonts w:ascii="宋体" w:hAnsi="宋体" w:cs="宋体"/>
        </w:rPr>
      </w:pPr>
      <w:r>
        <w:rPr>
          <w:rFonts w:hint="eastAsia" w:ascii="宋体" w:hAnsi="宋体" w:cs="宋体"/>
          <w:b/>
          <w:bCs/>
        </w:rPr>
        <w:t>采购预算控制价：</w:t>
      </w:r>
      <w:r>
        <w:rPr>
          <w:rFonts w:hint="eastAsia" w:ascii="宋体" w:hAnsi="宋体" w:cs="宋体"/>
          <w:b/>
          <w:bCs/>
          <w:u w:val="single"/>
        </w:rPr>
        <w:t>720000元</w:t>
      </w:r>
    </w:p>
    <w:p>
      <w:pPr>
        <w:adjustRightInd w:val="0"/>
        <w:snapToGrid w:val="0"/>
        <w:spacing w:line="360" w:lineRule="auto"/>
        <w:rPr>
          <w:rFonts w:ascii="宋体" w:hAnsi="宋体" w:cs="宋体"/>
          <w:b/>
          <w:szCs w:val="21"/>
        </w:rPr>
      </w:pPr>
      <w:r>
        <w:rPr>
          <w:rFonts w:hint="eastAsia" w:ascii="宋体" w:hAnsi="宋体" w:cs="宋体"/>
          <w:b/>
          <w:szCs w:val="21"/>
        </w:rPr>
        <w:t>三、供应商资格条件：</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bookmarkStart w:id="0" w:name="OLE_LINK6"/>
      <w:r>
        <w:rPr>
          <w:rFonts w:hint="eastAsia" w:ascii="宋体" w:hAnsi="宋体" w:cs="宋体"/>
          <w:szCs w:val="21"/>
        </w:rPr>
        <w:t>（1）法人提交企业法人营业执照副本(或者法人登记证书)以及组织机构代码证副本复印件；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after="78" w:afterLines="25" w:line="360" w:lineRule="auto"/>
        <w:ind w:firstLine="735" w:firstLineChars="350"/>
        <w:rPr>
          <w:rFonts w:ascii="宋体" w:hAnsi="宋体" w:cs="宋体"/>
          <w:szCs w:val="21"/>
        </w:rPr>
      </w:pPr>
      <w:r>
        <w:rPr>
          <w:rFonts w:hint="eastAsia" w:ascii="宋体" w:hAnsi="宋体" w:cs="宋体"/>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after="78" w:afterLines="25" w:line="360" w:lineRule="auto"/>
        <w:ind w:firstLine="630" w:firstLineChars="300"/>
        <w:rPr>
          <w:rFonts w:ascii="宋体" w:hAnsi="宋体" w:cs="宋体"/>
          <w:szCs w:val="21"/>
        </w:rPr>
      </w:pPr>
      <w:r>
        <w:rPr>
          <w:rFonts w:hint="eastAsia" w:ascii="宋体" w:hAnsi="宋体" w:cs="宋体"/>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（3）法人提交法定代表人身份证明原件或者法定代表人授权委托书原件及提供被授权代表人在投标单位近三个月的社保证明并附法定代表人身份证明原件，自然人提交身份证复印件；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（4）提供2020年或2021年度经会计师事务所审计的财务报告复印件（至少包含资产负债表、利润表和现金流量表），或银行出具的资信证明。</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（5）其他说明：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①非法人组织参与投标需提供的证明材料。</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③资格证明文件复印件需加盖投标人公章。</w:t>
      </w:r>
    </w:p>
    <w:p>
      <w:pPr>
        <w:adjustRightInd w:val="0"/>
        <w:snapToGrid w:val="0"/>
        <w:spacing w:line="360" w:lineRule="auto"/>
        <w:ind w:firstLine="420" w:firstLineChars="200"/>
        <w:outlineLvl w:val="0"/>
        <w:rPr>
          <w:rFonts w:ascii="宋体" w:hAnsi="宋体" w:cs="宋体"/>
          <w:iCs/>
          <w:szCs w:val="21"/>
        </w:rPr>
      </w:pPr>
      <w:r>
        <w:rPr>
          <w:rFonts w:hint="eastAsia" w:ascii="宋体" w:hAnsi="宋体" w:cs="宋体"/>
          <w:szCs w:val="21"/>
        </w:rPr>
        <w:t>备注：以上所提的近三个月是指：</w:t>
      </w:r>
      <w:r>
        <w:rPr>
          <w:rFonts w:hint="eastAsia" w:ascii="宋体" w:hAnsi="宋体" w:cs="宋体"/>
          <w:iCs/>
          <w:szCs w:val="21"/>
          <w:lang w:eastAsia="zh-CN"/>
        </w:rPr>
        <w:t>2021年9月～202</w:t>
      </w:r>
      <w:r>
        <w:rPr>
          <w:rFonts w:hint="eastAsia" w:ascii="宋体" w:hAnsi="宋体" w:cs="宋体"/>
          <w:iCs/>
          <w:szCs w:val="21"/>
          <w:lang w:val="en-US" w:eastAsia="zh-CN"/>
        </w:rPr>
        <w:t>2</w:t>
      </w:r>
      <w:r>
        <w:rPr>
          <w:rFonts w:hint="eastAsia" w:ascii="宋体" w:hAnsi="宋体" w:cs="宋体"/>
          <w:iCs/>
          <w:szCs w:val="21"/>
          <w:lang w:eastAsia="zh-CN"/>
        </w:rPr>
        <w:t>年2月内</w:t>
      </w:r>
      <w:r>
        <w:rPr>
          <w:rFonts w:hint="eastAsia" w:ascii="宋体" w:hAnsi="宋体" w:cs="宋体"/>
          <w:iCs/>
          <w:szCs w:val="21"/>
        </w:rPr>
        <w:t>任意连续三个月。</w:t>
      </w:r>
    </w:p>
    <w:bookmarkEnd w:id="0"/>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2、供应商特定资格条件：</w:t>
      </w:r>
      <w:bookmarkStart w:id="1" w:name="OLE_LINK7"/>
      <w:r>
        <w:rPr>
          <w:rFonts w:hint="eastAsia" w:ascii="宋体" w:hAnsi="宋体" w:cs="宋体"/>
          <w:bCs/>
          <w:szCs w:val="21"/>
        </w:rPr>
        <w:t>无。</w:t>
      </w:r>
      <w:bookmarkEnd w:id="1"/>
    </w:p>
    <w:p>
      <w:pPr>
        <w:pStyle w:val="26"/>
        <w:ind w:left="0" w:leftChars="0"/>
        <w:rPr>
          <w:rFonts w:ascii="宋体" w:hAnsi="宋体" w:cs="宋体"/>
          <w:szCs w:val="21"/>
        </w:rPr>
      </w:pPr>
      <w:r>
        <w:rPr>
          <w:rFonts w:hint="eastAsia" w:ascii="宋体" w:hAnsi="宋体" w:cs="宋体"/>
        </w:rPr>
        <w:t>3、本项目不接受联合体投标。</w:t>
      </w:r>
    </w:p>
    <w:p>
      <w:pPr>
        <w:adjustRightInd w:val="0"/>
        <w:snapToGrid w:val="0"/>
        <w:spacing w:line="360" w:lineRule="auto"/>
        <w:ind w:left="-107" w:leftChars="-51" w:firstLine="105" w:firstLineChars="50"/>
        <w:rPr>
          <w:rFonts w:ascii="宋体" w:hAnsi="宋体" w:cs="宋体"/>
          <w:b/>
          <w:szCs w:val="21"/>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获取磋商文件的时间、地点、方式</w:t>
      </w:r>
    </w:p>
    <w:p>
      <w:pPr>
        <w:adjustRightInd w:val="0"/>
        <w:snapToGrid w:val="0"/>
        <w:spacing w:line="360" w:lineRule="auto"/>
        <w:rPr>
          <w:rFonts w:ascii="宋体" w:hAnsi="宋体" w:cs="宋体"/>
          <w:szCs w:val="21"/>
        </w:rPr>
      </w:pPr>
      <w:r>
        <w:rPr>
          <w:rFonts w:hint="eastAsia" w:ascii="宋体" w:hAnsi="宋体" w:cs="宋体"/>
          <w:szCs w:val="21"/>
        </w:rPr>
        <w:t xml:space="preserve">    1、凡有意参加磋商采购活动的，请于</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lang w:val="en-US" w:eastAsia="zh-CN"/>
        </w:rPr>
        <w:t>03</w:t>
      </w:r>
      <w:r>
        <w:rPr>
          <w:rFonts w:hint="eastAsia" w:ascii="宋体" w:hAnsi="宋体" w:cs="宋体"/>
          <w:szCs w:val="21"/>
        </w:rPr>
        <w:t>月</w:t>
      </w:r>
      <w:r>
        <w:rPr>
          <w:rFonts w:hint="eastAsia" w:ascii="宋体" w:hAnsi="宋体" w:cs="宋体"/>
          <w:szCs w:val="21"/>
          <w:u w:val="single"/>
          <w:lang w:val="en-US" w:eastAsia="zh-CN"/>
        </w:rPr>
        <w:t>29</w:t>
      </w:r>
      <w:r>
        <w:rPr>
          <w:rFonts w:hint="eastAsia" w:ascii="宋体" w:hAnsi="宋体" w:cs="宋体"/>
          <w:szCs w:val="21"/>
        </w:rPr>
        <w:t>日起至</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lang w:val="en-US" w:eastAsia="zh-CN"/>
        </w:rPr>
        <w:t>04</w:t>
      </w:r>
      <w:r>
        <w:rPr>
          <w:rFonts w:hint="eastAsia" w:ascii="宋体" w:hAnsi="宋体" w:cs="宋体"/>
          <w:szCs w:val="21"/>
        </w:rPr>
        <w:t>月</w:t>
      </w:r>
      <w:r>
        <w:rPr>
          <w:rFonts w:hint="eastAsia" w:ascii="宋体" w:hAnsi="宋体" w:cs="宋体"/>
          <w:szCs w:val="21"/>
          <w:u w:val="single"/>
          <w:lang w:val="en-US" w:eastAsia="zh-CN"/>
        </w:rPr>
        <w:t>06</w:t>
      </w:r>
      <w:r>
        <w:rPr>
          <w:rFonts w:hint="eastAsia" w:ascii="宋体" w:hAnsi="宋体" w:cs="宋体"/>
          <w:szCs w:val="21"/>
        </w:rPr>
        <w:t>日(节假日除外)，每日上午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14:30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北京时间)，持单位介绍信、法定代表人身份证明或授权委托书(附法定代表人身份证明)、个人身份证到</w:t>
      </w:r>
      <w:r>
        <w:rPr>
          <w:rFonts w:hint="eastAsia" w:ascii="宋体" w:hAnsi="宋体" w:cs="宋体"/>
          <w:szCs w:val="21"/>
          <w:u w:val="single"/>
        </w:rPr>
        <w:t xml:space="preserve"> 大华建设项目管理有限公司（长沙市岳麓区金麓国际写字楼5栋10楼）</w:t>
      </w:r>
      <w:r>
        <w:rPr>
          <w:rFonts w:hint="eastAsia" w:ascii="宋体" w:hAnsi="宋体" w:cs="宋体"/>
          <w:szCs w:val="21"/>
        </w:rPr>
        <w:t xml:space="preserve">获取磋商文件。 </w:t>
      </w:r>
    </w:p>
    <w:p>
      <w:pPr>
        <w:adjustRightInd w:val="0"/>
        <w:snapToGrid w:val="0"/>
        <w:spacing w:line="360" w:lineRule="auto"/>
        <w:rPr>
          <w:rFonts w:ascii="宋体" w:hAnsi="宋体" w:cs="宋体"/>
          <w:b/>
          <w:szCs w:val="21"/>
        </w:rPr>
      </w:pPr>
      <w:r>
        <w:rPr>
          <w:rFonts w:hint="eastAsia" w:ascii="宋体" w:hAnsi="宋体" w:cs="宋体"/>
          <w:b/>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u w:val="single"/>
        </w:rPr>
        <w:t xml:space="preserve"> 2022</w:t>
      </w:r>
      <w:r>
        <w:rPr>
          <w:rFonts w:hint="eastAsia" w:ascii="宋体" w:hAnsi="宋体" w:cs="宋体"/>
          <w:szCs w:val="21"/>
        </w:rPr>
        <w:t>年</w:t>
      </w:r>
      <w:r>
        <w:rPr>
          <w:rFonts w:hint="eastAsia" w:ascii="宋体" w:hAnsi="宋体" w:cs="宋体"/>
          <w:szCs w:val="21"/>
          <w:u w:val="single"/>
          <w:lang w:val="en-US" w:eastAsia="zh-CN"/>
        </w:rPr>
        <w:t>04</w:t>
      </w:r>
      <w:r>
        <w:rPr>
          <w:rFonts w:hint="eastAsia" w:ascii="宋体" w:hAnsi="宋体" w:cs="宋体"/>
          <w:szCs w:val="21"/>
        </w:rPr>
        <w:t>月</w:t>
      </w:r>
      <w:r>
        <w:rPr>
          <w:rFonts w:hint="eastAsia" w:ascii="宋体" w:hAnsi="宋体" w:cs="宋体"/>
          <w:szCs w:val="21"/>
          <w:u w:val="single"/>
          <w:lang w:val="en-US" w:eastAsia="zh-CN"/>
        </w:rPr>
        <w:t>11</w:t>
      </w:r>
      <w:r>
        <w:rPr>
          <w:rFonts w:hint="eastAsia" w:ascii="宋体" w:hAnsi="宋体" w:cs="宋体"/>
          <w:szCs w:val="21"/>
        </w:rPr>
        <w:t>日</w:t>
      </w:r>
      <w:r>
        <w:rPr>
          <w:rFonts w:hint="eastAsia" w:ascii="宋体" w:hAnsi="宋体" w:cs="宋体"/>
          <w:szCs w:val="21"/>
          <w:u w:val="single"/>
          <w:lang w:val="en-US" w:eastAsia="zh-CN"/>
        </w:rPr>
        <w:t>09</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分（北京时间），地点为</w:t>
      </w:r>
      <w:r>
        <w:rPr>
          <w:rFonts w:hint="eastAsia" w:ascii="宋体" w:hAnsi="宋体" w:cs="宋体"/>
          <w:szCs w:val="21"/>
          <w:u w:val="single"/>
        </w:rPr>
        <w:t>长沙市岳麓区金麓国际写字楼5栋10楼</w:t>
      </w:r>
      <w:r>
        <w:rPr>
          <w:rFonts w:hint="eastAsia" w:ascii="宋体" w:hAnsi="宋体" w:cs="宋体"/>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rPr>
      </w:pPr>
      <w:r>
        <w:rPr>
          <w:rFonts w:hint="eastAsia" w:ascii="宋体" w:hAnsi="宋体" w:cs="宋体"/>
          <w:b/>
          <w:szCs w:val="21"/>
        </w:rPr>
        <w:t>六、采购项目联系人姓名和电话</w:t>
      </w:r>
    </w:p>
    <w:p>
      <w:pPr>
        <w:adjustRightInd w:val="0"/>
        <w:snapToGrid w:val="0"/>
        <w:spacing w:line="400" w:lineRule="exact"/>
        <w:jc w:val="left"/>
        <w:rPr>
          <w:rFonts w:ascii="宋体" w:hAnsi="宋体" w:cs="宋体"/>
          <w:szCs w:val="21"/>
        </w:rPr>
      </w:pPr>
      <w:r>
        <w:rPr>
          <w:rFonts w:hint="eastAsia" w:ascii="宋体" w:hAnsi="宋体" w:cs="宋体"/>
          <w:szCs w:val="21"/>
        </w:rPr>
        <w:t>采 购 人：湖南智谷投资发展集团有限公司</w:t>
      </w:r>
    </w:p>
    <w:p>
      <w:pPr>
        <w:adjustRightInd w:val="0"/>
        <w:snapToGrid w:val="0"/>
        <w:spacing w:line="400" w:lineRule="exact"/>
        <w:jc w:val="left"/>
        <w:rPr>
          <w:rFonts w:ascii="宋体" w:hAnsi="宋体" w:cs="宋体"/>
          <w:szCs w:val="21"/>
        </w:rPr>
      </w:pPr>
      <w:r>
        <w:rPr>
          <w:rFonts w:hint="eastAsia" w:ascii="宋体" w:hAnsi="宋体" w:cs="宋体"/>
          <w:szCs w:val="21"/>
        </w:rPr>
        <w:t>地    址：长沙市岳麓区学士街道学士路8号岳麓高新区管委会大楼</w:t>
      </w:r>
    </w:p>
    <w:p>
      <w:pPr>
        <w:adjustRightInd w:val="0"/>
        <w:snapToGrid w:val="0"/>
        <w:spacing w:line="400" w:lineRule="exact"/>
        <w:jc w:val="left"/>
        <w:rPr>
          <w:rFonts w:ascii="宋体" w:hAnsi="宋体" w:cs="宋体"/>
          <w:szCs w:val="21"/>
        </w:rPr>
      </w:pPr>
      <w:r>
        <w:rPr>
          <w:rFonts w:hint="eastAsia" w:ascii="宋体" w:hAnsi="宋体" w:cs="宋体"/>
          <w:szCs w:val="21"/>
        </w:rPr>
        <w:t>电    话：</w:t>
      </w:r>
      <w:r>
        <w:rPr>
          <w:rFonts w:hint="eastAsia" w:ascii="宋体" w:hAnsi="宋体" w:cs="宋体"/>
          <w:szCs w:val="21"/>
          <w:lang w:eastAsia="zh-CN"/>
        </w:rPr>
        <w:t>0731-85532267</w:t>
      </w:r>
      <w:r>
        <w:rPr>
          <w:rFonts w:hint="eastAsia" w:ascii="宋体" w:hAnsi="宋体" w:cs="宋体"/>
          <w:szCs w:val="21"/>
        </w:rPr>
        <w:t xml:space="preserve"> </w:t>
      </w:r>
    </w:p>
    <w:p>
      <w:pPr>
        <w:adjustRightInd w:val="0"/>
        <w:snapToGrid w:val="0"/>
        <w:spacing w:line="400" w:lineRule="exact"/>
        <w:jc w:val="left"/>
        <w:rPr>
          <w:rFonts w:ascii="宋体" w:hAnsi="宋体" w:cs="宋体"/>
          <w:szCs w:val="21"/>
        </w:rPr>
      </w:pPr>
      <w:r>
        <w:rPr>
          <w:rFonts w:hint="eastAsia" w:ascii="宋体" w:hAnsi="宋体" w:cs="宋体"/>
          <w:szCs w:val="21"/>
        </w:rPr>
        <w:t>联 系 人：戴先生</w:t>
      </w:r>
    </w:p>
    <w:p>
      <w:pPr>
        <w:adjustRightInd w:val="0"/>
        <w:snapToGrid w:val="0"/>
        <w:spacing w:line="400" w:lineRule="exact"/>
        <w:jc w:val="left"/>
        <w:rPr>
          <w:rFonts w:ascii="宋体" w:hAnsi="宋体" w:cs="宋体"/>
          <w:szCs w:val="21"/>
        </w:rPr>
      </w:pPr>
      <w:r>
        <w:rPr>
          <w:rFonts w:hint="eastAsia" w:ascii="宋体" w:hAnsi="宋体" w:cs="宋体"/>
          <w:szCs w:val="21"/>
        </w:rPr>
        <w:t>采购代理机构：大华建设项目管理有限公司</w:t>
      </w:r>
    </w:p>
    <w:p>
      <w:pPr>
        <w:adjustRightInd w:val="0"/>
        <w:snapToGrid w:val="0"/>
        <w:spacing w:line="400" w:lineRule="exact"/>
        <w:jc w:val="left"/>
        <w:rPr>
          <w:rFonts w:ascii="宋体" w:hAnsi="宋体" w:cs="宋体"/>
          <w:szCs w:val="21"/>
        </w:rPr>
      </w:pPr>
      <w:r>
        <w:rPr>
          <w:rFonts w:hint="eastAsia" w:ascii="宋体" w:hAnsi="宋体" w:cs="宋体"/>
          <w:szCs w:val="21"/>
        </w:rPr>
        <w:t>地    址：长沙市岳麓区金麓国际写字楼5栋10楼</w:t>
      </w:r>
    </w:p>
    <w:p>
      <w:pPr>
        <w:adjustRightInd w:val="0"/>
        <w:snapToGrid w:val="0"/>
        <w:spacing w:line="400" w:lineRule="exact"/>
        <w:jc w:val="left"/>
        <w:rPr>
          <w:rFonts w:ascii="宋体" w:hAnsi="宋体" w:cs="宋体"/>
          <w:szCs w:val="21"/>
        </w:rPr>
      </w:pPr>
      <w:r>
        <w:rPr>
          <w:rFonts w:hint="eastAsia" w:ascii="宋体" w:hAnsi="宋体" w:cs="宋体"/>
          <w:szCs w:val="21"/>
        </w:rPr>
        <w:t xml:space="preserve">电    话：0731-88889605 </w:t>
      </w:r>
    </w:p>
    <w:p>
      <w:pPr>
        <w:adjustRightInd w:val="0"/>
        <w:snapToGrid w:val="0"/>
        <w:spacing w:line="400" w:lineRule="exact"/>
        <w:jc w:val="left"/>
        <w:rPr>
          <w:rFonts w:ascii="宋体" w:hAnsi="宋体" w:cs="宋体"/>
          <w:szCs w:val="21"/>
        </w:rPr>
      </w:pPr>
      <w:r>
        <w:rPr>
          <w:rFonts w:hint="eastAsia" w:ascii="宋体" w:hAnsi="宋体" w:cs="宋体"/>
          <w:szCs w:val="21"/>
        </w:rPr>
        <w:t>联 系 人：李先生、李女士</w:t>
      </w:r>
    </w:p>
    <w:p>
      <w:pPr>
        <w:adjustRightInd w:val="0"/>
        <w:snapToGrid w:val="0"/>
        <w:spacing w:line="400" w:lineRule="exact"/>
        <w:jc w:val="left"/>
        <w:rPr>
          <w:rFonts w:ascii="宋体" w:hAnsi="宋体" w:cs="宋体"/>
          <w:szCs w:val="21"/>
        </w:rPr>
      </w:pPr>
      <w:r>
        <w:rPr>
          <w:rFonts w:hint="eastAsia" w:ascii="宋体" w:hAnsi="宋体" w:cs="宋体"/>
          <w:szCs w:val="21"/>
        </w:rPr>
        <w:t>监管部门：</w:t>
      </w:r>
      <w:r>
        <w:rPr>
          <w:rFonts w:ascii="宋体" w:hAnsi="宋体" w:cs="宋体"/>
          <w:szCs w:val="21"/>
        </w:rPr>
        <w:t>湖南智谷投资发展集团有限公司审计监察部</w:t>
      </w:r>
    </w:p>
    <w:p>
      <w:pPr>
        <w:adjustRightInd w:val="0"/>
        <w:snapToGrid w:val="0"/>
        <w:spacing w:line="400" w:lineRule="exact"/>
        <w:jc w:val="left"/>
        <w:rPr>
          <w:rFonts w:ascii="宋体" w:hAnsi="宋体" w:cs="宋体"/>
          <w:szCs w:val="21"/>
        </w:rPr>
      </w:pPr>
      <w:r>
        <w:rPr>
          <w:rFonts w:ascii="宋体" w:hAnsi="宋体" w:cs="宋体"/>
          <w:szCs w:val="21"/>
        </w:rPr>
        <w:t>联系电话：0731-85581812</w:t>
      </w:r>
    </w:p>
    <w:p>
      <w:pPr>
        <w:pStyle w:val="205"/>
        <w:adjustRightInd w:val="0"/>
        <w:snapToGrid w:val="0"/>
        <w:spacing w:line="440" w:lineRule="exact"/>
        <w:rPr>
          <w:rStyle w:val="160"/>
          <w:rFonts w:ascii="宋体" w:hAnsi="宋体" w:cs="宋体"/>
          <w:b/>
          <w:bCs/>
        </w:rPr>
      </w:pPr>
    </w:p>
    <w:p>
      <w:pPr>
        <w:pStyle w:val="205"/>
        <w:adjustRightInd w:val="0"/>
        <w:snapToGrid w:val="0"/>
        <w:spacing w:line="440" w:lineRule="exact"/>
        <w:rPr>
          <w:rFonts w:ascii="宋体" w:hAnsi="宋体"/>
          <w:b/>
          <w:sz w:val="32"/>
          <w:szCs w:val="32"/>
        </w:rPr>
      </w:pPr>
      <w:r>
        <w:rPr>
          <w:rStyle w:val="160"/>
          <w:rFonts w:hint="eastAsia" w:ascii="宋体" w:hAnsi="宋体" w:cs="宋体"/>
          <w:b/>
          <w:bCs/>
        </w:rPr>
        <w:t>温馨提示：各投标单位均需办理湖南省数字证书（CA证书）（证书办理电话：4006682666、0731-88665058；地址：长沙市政务服务中心二楼南厅C48电子认证窗口），且需在新的长沙政采服务平台（http://changs.ccgp-hunan.gov.cn/gp/）激活权限，并按相关流程完成注册备案。</w:t>
      </w:r>
    </w:p>
    <w:p>
      <w:pPr>
        <w:pStyle w:val="23"/>
        <w:jc w:val="both"/>
        <w:rPr>
          <w:rFonts w:hAnsi="宋体" w:cs="宋体"/>
          <w:b/>
          <w:sz w:val="32"/>
          <w:szCs w:val="32"/>
        </w:rPr>
      </w:pPr>
    </w:p>
    <w:p>
      <w:pPr>
        <w:pStyle w:val="23"/>
        <w:jc w:val="center"/>
        <w:rPr>
          <w:rFonts w:hAnsi="宋体" w:cs="宋体"/>
          <w:b/>
          <w:sz w:val="32"/>
          <w:szCs w:val="32"/>
        </w:rPr>
      </w:pPr>
      <w:r>
        <w:rPr>
          <w:rFonts w:hint="eastAsia" w:hAnsi="宋体" w:cs="宋体"/>
          <w:b/>
          <w:sz w:val="32"/>
          <w:szCs w:val="32"/>
        </w:rPr>
        <w:t>第二章 磋商须知</w:t>
      </w:r>
    </w:p>
    <w:p>
      <w:pPr>
        <w:pStyle w:val="23"/>
        <w:rPr>
          <w:rFonts w:hAnsi="宋体" w:cs="宋体"/>
          <w:b/>
          <w:sz w:val="24"/>
          <w:szCs w:val="24"/>
        </w:rPr>
      </w:pPr>
      <w:r>
        <w:rPr>
          <w:rFonts w:hint="eastAsia" w:hAnsi="宋体" w:cs="宋体"/>
          <w:b/>
          <w:sz w:val="24"/>
          <w:szCs w:val="24"/>
        </w:rPr>
        <w:t>磋商须知前附表</w:t>
      </w:r>
    </w:p>
    <w:p>
      <w:pPr>
        <w:pStyle w:val="23"/>
        <w:rPr>
          <w:rFonts w:hAnsi="宋体" w:cs="宋体"/>
        </w:rPr>
      </w:pPr>
      <w:r>
        <w:rPr>
          <w:rFonts w:hint="eastAsia" w:hAnsi="宋体" w:cs="宋体"/>
        </w:rPr>
        <w:t>注： 请在方框□内划√选择，在“条款号”内限选一项。（本项目采用的条款用“■”标示）</w:t>
      </w:r>
    </w:p>
    <w:tbl>
      <w:tblPr>
        <w:tblStyle w:val="44"/>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59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49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w:t>
            </w:r>
          </w:p>
        </w:tc>
        <w:tc>
          <w:tcPr>
            <w:tcW w:w="5494" w:type="dxa"/>
            <w:vAlign w:val="center"/>
          </w:tcPr>
          <w:p>
            <w:pPr>
              <w:adjustRightInd w:val="0"/>
              <w:snapToGrid w:val="0"/>
              <w:spacing w:line="360" w:lineRule="auto"/>
              <w:rPr>
                <w:rFonts w:hint="eastAsia" w:ascii="宋体" w:hAnsi="宋体" w:eastAsia="宋体" w:cs="宋体"/>
                <w:szCs w:val="21"/>
                <w:lang w:eastAsia="zh-CN"/>
              </w:rPr>
            </w:pPr>
            <w:r>
              <w:rPr>
                <w:rFonts w:hint="eastAsia" w:ascii="宋体" w:hAnsi="宋体" w:cs="宋体"/>
                <w:szCs w:val="21"/>
                <w:lang w:eastAsia="zh-CN"/>
              </w:rPr>
              <w:t>湖南智谷鑫服物业管理有限公司2022年度保洁服务采购项目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w:t>
            </w:r>
          </w:p>
        </w:tc>
        <w:tc>
          <w:tcPr>
            <w:tcW w:w="5494" w:type="dxa"/>
            <w:vAlign w:val="center"/>
          </w:tcPr>
          <w:p>
            <w:pPr>
              <w:pStyle w:val="23"/>
              <w:spacing w:line="400" w:lineRule="exact"/>
              <w:ind w:left="1155" w:hanging="1155" w:hangingChars="550"/>
              <w:jc w:val="left"/>
              <w:rPr>
                <w:rFonts w:hAnsi="宋体" w:cs="宋体"/>
              </w:rPr>
            </w:pPr>
            <w:r>
              <w:rPr>
                <w:rFonts w:hint="eastAsia" w:hAnsi="宋体" w:cs="宋体"/>
              </w:rPr>
              <w:t xml:space="preserve">采 购 人：湖南智谷投资发展集团有限公司 </w:t>
            </w:r>
          </w:p>
          <w:p>
            <w:pPr>
              <w:pStyle w:val="23"/>
              <w:spacing w:line="400" w:lineRule="exact"/>
              <w:ind w:left="1155" w:hanging="1155" w:hangingChars="550"/>
              <w:jc w:val="left"/>
              <w:rPr>
                <w:rFonts w:hAnsi="宋体" w:cs="宋体"/>
              </w:rPr>
            </w:pPr>
            <w:r>
              <w:rPr>
                <w:rFonts w:hint="eastAsia" w:hAnsi="宋体" w:cs="宋体"/>
              </w:rPr>
              <w:t xml:space="preserve">地    址：长沙市岳麓区学士街道学士路8号岳麓高新区管委会大楼 </w:t>
            </w:r>
          </w:p>
          <w:p>
            <w:pPr>
              <w:pStyle w:val="23"/>
              <w:spacing w:line="400" w:lineRule="exact"/>
              <w:ind w:left="1155" w:hanging="1155" w:hangingChars="550"/>
              <w:jc w:val="left"/>
              <w:rPr>
                <w:rFonts w:hAnsi="宋体" w:cs="宋体"/>
              </w:rPr>
            </w:pPr>
            <w:r>
              <w:rPr>
                <w:rFonts w:hint="eastAsia" w:hAnsi="宋体" w:cs="宋体"/>
              </w:rPr>
              <w:t>电    话：</w:t>
            </w:r>
            <w:r>
              <w:rPr>
                <w:rFonts w:hint="eastAsia" w:hAnsi="宋体" w:cs="宋体"/>
                <w:lang w:eastAsia="zh-CN"/>
              </w:rPr>
              <w:t>0731-85532267</w:t>
            </w:r>
            <w:r>
              <w:rPr>
                <w:rFonts w:hint="eastAsia" w:hAnsi="宋体" w:cs="宋体"/>
              </w:rPr>
              <w:t xml:space="preserve"> </w:t>
            </w:r>
          </w:p>
          <w:p>
            <w:pPr>
              <w:pStyle w:val="23"/>
              <w:spacing w:line="400" w:lineRule="exact"/>
              <w:ind w:left="1155" w:hanging="1155" w:hangingChars="550"/>
              <w:jc w:val="left"/>
              <w:rPr>
                <w:rFonts w:hAnsi="宋体" w:cs="宋体"/>
              </w:rPr>
            </w:pPr>
            <w:r>
              <w:rPr>
                <w:rFonts w:hint="eastAsia" w:hAnsi="宋体" w:cs="宋体"/>
              </w:rPr>
              <w:t>联 系 人：戴先生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采购代理机构</w:t>
            </w:r>
          </w:p>
        </w:tc>
        <w:tc>
          <w:tcPr>
            <w:tcW w:w="5494" w:type="dxa"/>
            <w:vAlign w:val="center"/>
          </w:tcPr>
          <w:p>
            <w:pPr>
              <w:pStyle w:val="23"/>
              <w:spacing w:line="360" w:lineRule="auto"/>
              <w:jc w:val="left"/>
              <w:rPr>
                <w:rFonts w:hAnsi="宋体" w:cs="宋体"/>
              </w:rPr>
            </w:pPr>
            <w:r>
              <w:rPr>
                <w:rFonts w:hint="eastAsia" w:hAnsi="宋体" w:cs="宋体"/>
              </w:rPr>
              <w:t>名    称：大华建设项目管理有限公司</w:t>
            </w:r>
          </w:p>
          <w:p>
            <w:pPr>
              <w:pStyle w:val="23"/>
              <w:spacing w:line="360" w:lineRule="auto"/>
              <w:ind w:left="1155" w:hanging="1155" w:hangingChars="550"/>
              <w:jc w:val="left"/>
              <w:rPr>
                <w:rFonts w:hAnsi="宋体" w:cs="宋体"/>
              </w:rPr>
            </w:pPr>
            <w:r>
              <w:rPr>
                <w:rFonts w:hint="eastAsia" w:hAnsi="宋体" w:cs="宋体"/>
              </w:rPr>
              <w:t xml:space="preserve">地    址：长沙市岳麓区金麓国际写字楼5栋10楼 </w:t>
            </w:r>
          </w:p>
          <w:p>
            <w:pPr>
              <w:pStyle w:val="23"/>
              <w:spacing w:line="360" w:lineRule="auto"/>
              <w:jc w:val="left"/>
              <w:rPr>
                <w:rFonts w:hAnsi="宋体" w:cs="宋体"/>
              </w:rPr>
            </w:pPr>
            <w:r>
              <w:rPr>
                <w:rFonts w:hint="eastAsia" w:hAnsi="宋体" w:cs="宋体"/>
              </w:rPr>
              <w:t>电    话：0731-88889605</w:t>
            </w:r>
          </w:p>
          <w:p>
            <w:pPr>
              <w:adjustRightInd w:val="0"/>
              <w:snapToGrid w:val="0"/>
              <w:spacing w:line="360" w:lineRule="auto"/>
              <w:rPr>
                <w:rFonts w:ascii="宋体" w:hAnsi="宋体" w:cs="宋体"/>
                <w:szCs w:val="21"/>
              </w:rPr>
            </w:pPr>
            <w:r>
              <w:rPr>
                <w:rFonts w:hint="eastAsia" w:ascii="宋体" w:hAnsi="宋体" w:cs="宋体"/>
              </w:rPr>
              <w:t>联 系 人：李先生、李女士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494" w:type="dxa"/>
            <w:vAlign w:val="center"/>
          </w:tcPr>
          <w:p>
            <w:pPr>
              <w:adjustRightInd w:val="0"/>
              <w:snapToGrid w:val="0"/>
              <w:spacing w:before="156" w:beforeLines="50" w:line="360" w:lineRule="auto"/>
              <w:rPr>
                <w:rFonts w:ascii="宋体" w:hAnsi="宋体" w:cs="宋体"/>
              </w:rPr>
            </w:pPr>
            <w:r>
              <w:rPr>
                <w:rFonts w:hint="eastAsia" w:ascii="宋体" w:hAnsi="宋体" w:cs="宋体"/>
              </w:rPr>
              <w:t>1、基本资格条件：符合《中华人民共和国政府采购法》第二十二条规定的供应商条件，并提供以下资格证明文件：</w:t>
            </w:r>
          </w:p>
          <w:p>
            <w:pPr>
              <w:adjustRightInd w:val="0"/>
              <w:snapToGrid w:val="0"/>
              <w:spacing w:before="156" w:beforeLines="50" w:line="360" w:lineRule="auto"/>
              <w:rPr>
                <w:rFonts w:ascii="宋体" w:hAnsi="宋体" w:cs="宋体"/>
              </w:rPr>
            </w:pPr>
            <w:r>
              <w:rPr>
                <w:rFonts w:hint="eastAsia" w:ascii="宋体" w:hAnsi="宋体" w:cs="宋体"/>
              </w:rPr>
              <w:t>（1）法人提交企业法人营业执照副本(或者法人登记证书)以及组织机构代码证副本复印件；</w:t>
            </w:r>
          </w:p>
          <w:p>
            <w:pPr>
              <w:adjustRightInd w:val="0"/>
              <w:snapToGrid w:val="0"/>
              <w:spacing w:before="156" w:beforeLines="50" w:line="360" w:lineRule="auto"/>
              <w:rPr>
                <w:rFonts w:ascii="宋体" w:hAnsi="宋体" w:cs="宋体"/>
              </w:rPr>
            </w:pPr>
            <w:r>
              <w:rPr>
                <w:rFonts w:hint="eastAsia" w:ascii="宋体" w:hAnsi="宋体" w:cs="宋体"/>
              </w:rPr>
              <w:t>（2）依法缴纳税收或社会保险费的证明材料，各提供下列材料之一:</w:t>
            </w:r>
          </w:p>
          <w:p>
            <w:pPr>
              <w:spacing w:line="480" w:lineRule="exact"/>
              <w:ind w:firstLine="105" w:firstLineChars="50"/>
              <w:rPr>
                <w:rFonts w:ascii="宋体" w:hAnsi="宋体" w:cs="宋体"/>
              </w:rPr>
            </w:pPr>
            <w:r>
              <w:rPr>
                <w:rFonts w:hint="eastAsia" w:ascii="宋体" w:hAnsi="宋体" w:cs="宋体"/>
              </w:rPr>
              <w:t>①缴纳税收证明资料:《税务登记证》复印件，或者近三个月依法缴纳税收的证明（纳税凭证复印件），</w:t>
            </w:r>
            <w:r>
              <w:rPr>
                <w:rFonts w:hint="eastAsia" w:ascii="宋体" w:hAnsi="宋体" w:cs="宋体"/>
                <w:szCs w:val="21"/>
              </w:rPr>
              <w:t>或者委托他人缴纳的委托代办协议和近三个月的缴纳证明（收据复印件），或者法定征收机关出具的依法免缴税收的证明原件。</w:t>
            </w:r>
          </w:p>
          <w:p>
            <w:pPr>
              <w:adjustRightInd w:val="0"/>
              <w:snapToGrid w:val="0"/>
              <w:spacing w:before="156" w:beforeLines="50" w:line="360" w:lineRule="auto"/>
              <w:rPr>
                <w:rFonts w:ascii="宋体" w:hAnsi="宋体" w:cs="宋体"/>
              </w:rPr>
            </w:pPr>
            <w:r>
              <w:rPr>
                <w:rFonts w:hint="eastAsia" w:ascii="宋体" w:hAnsi="宋体" w:cs="宋体"/>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156" w:beforeLines="50" w:line="360" w:lineRule="auto"/>
              <w:rPr>
                <w:rFonts w:ascii="宋体" w:hAnsi="宋体" w:cs="宋体"/>
                <w:szCs w:val="21"/>
              </w:rPr>
            </w:pPr>
            <w:r>
              <w:rPr>
                <w:rFonts w:hint="eastAsia" w:ascii="宋体" w:hAnsi="宋体" w:cs="宋体"/>
                <w:szCs w:val="21"/>
              </w:rPr>
              <w:t>（3）法人提交法定代表人身份证明原件或者法定代表人授权委托书原件及</w:t>
            </w:r>
            <w:r>
              <w:rPr>
                <w:rFonts w:hint="eastAsia" w:ascii="宋体" w:hAnsi="宋体" w:cs="宋体"/>
                <w:b/>
                <w:bCs/>
                <w:szCs w:val="21"/>
              </w:rPr>
              <w:t>提供被授权代表人在投标单位近三个月的社保证明</w:t>
            </w:r>
            <w:r>
              <w:rPr>
                <w:rFonts w:hint="eastAsia" w:ascii="宋体" w:hAnsi="宋体" w:cs="宋体"/>
                <w:szCs w:val="21"/>
              </w:rPr>
              <w:t>并附法定代表人身份证明原件，自然人提交身份证复印件；</w:t>
            </w:r>
          </w:p>
          <w:p>
            <w:pPr>
              <w:adjustRightInd w:val="0"/>
              <w:snapToGrid w:val="0"/>
              <w:spacing w:before="156" w:beforeLines="50" w:line="360" w:lineRule="auto"/>
              <w:rPr>
                <w:rFonts w:ascii="宋体" w:hAnsi="宋体" w:cs="宋体"/>
                <w:szCs w:val="21"/>
              </w:rPr>
            </w:pPr>
            <w:r>
              <w:rPr>
                <w:rFonts w:hint="eastAsia" w:ascii="宋体" w:hAnsi="宋体" w:cs="宋体"/>
                <w:szCs w:val="21"/>
              </w:rPr>
              <w:t>（4）提供2020年或2021年度经会计师事务所审计的财务报告复印件（至少包含资产负债表、利润表和现金流量表），或银行出具的资信证明。</w:t>
            </w:r>
          </w:p>
          <w:p>
            <w:pPr>
              <w:adjustRightInd w:val="0"/>
              <w:snapToGrid w:val="0"/>
              <w:spacing w:before="156" w:beforeLines="50" w:line="360" w:lineRule="auto"/>
              <w:rPr>
                <w:rFonts w:ascii="宋体" w:hAnsi="宋体" w:cs="宋体"/>
              </w:rPr>
            </w:pPr>
            <w:r>
              <w:rPr>
                <w:rFonts w:hint="eastAsia" w:ascii="宋体" w:hAnsi="宋体" w:cs="宋体"/>
              </w:rPr>
              <w:t>（5）其他说明：①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w:t>
            </w:r>
          </w:p>
          <w:p>
            <w:pPr>
              <w:spacing w:line="360" w:lineRule="auto"/>
              <w:rPr>
                <w:rFonts w:ascii="宋体" w:hAnsi="宋体" w:cs="宋体"/>
                <w:highlight w:val="yellow"/>
              </w:rPr>
            </w:pPr>
            <w:r>
              <w:rPr>
                <w:rFonts w:hint="eastAsia" w:ascii="宋体" w:hAnsi="宋体" w:cs="宋体"/>
              </w:rPr>
              <w:t>②以上基本资格条件中所指的近三个月是指：</w:t>
            </w:r>
            <w:r>
              <w:rPr>
                <w:rFonts w:hint="eastAsia" w:ascii="宋体" w:hAnsi="宋体" w:cs="宋体"/>
                <w:lang w:eastAsia="zh-CN"/>
              </w:rPr>
              <w:t>2021年9月～202</w:t>
            </w:r>
            <w:r>
              <w:rPr>
                <w:rFonts w:hint="eastAsia" w:ascii="宋体" w:hAnsi="宋体" w:cs="宋体"/>
                <w:lang w:val="en-US" w:eastAsia="zh-CN"/>
              </w:rPr>
              <w:t>2</w:t>
            </w:r>
            <w:r>
              <w:rPr>
                <w:rFonts w:hint="eastAsia" w:ascii="宋体" w:hAnsi="宋体" w:cs="宋体"/>
                <w:lang w:eastAsia="zh-CN"/>
              </w:rPr>
              <w:t>年2月内</w:t>
            </w:r>
            <w:r>
              <w:rPr>
                <w:rFonts w:hint="eastAsia" w:ascii="宋体" w:hAnsi="宋体" w:cs="宋体"/>
              </w:rPr>
              <w:t>任意连续三个月。</w:t>
            </w:r>
          </w:p>
          <w:p>
            <w:pPr>
              <w:numPr>
                <w:ilvl w:val="0"/>
                <w:numId w:val="2"/>
              </w:numPr>
              <w:spacing w:line="360" w:lineRule="auto"/>
              <w:rPr>
                <w:rFonts w:ascii="宋体" w:hAnsi="宋体" w:cs="宋体"/>
              </w:rPr>
            </w:pPr>
            <w:r>
              <w:rPr>
                <w:rFonts w:hint="eastAsia" w:ascii="宋体" w:hAnsi="宋体" w:cs="宋体"/>
              </w:rPr>
              <w:t>特定资格条件：</w:t>
            </w:r>
            <w:r>
              <w:rPr>
                <w:rFonts w:hint="eastAsia" w:ascii="宋体" w:hAnsi="宋体"/>
                <w:kern w:val="0"/>
                <w:szCs w:val="21"/>
              </w:rPr>
              <w:t>无</w:t>
            </w:r>
            <w:r>
              <w:rPr>
                <w:rFonts w:hint="eastAsia" w:ascii="宋体" w:hAnsi="宋体" w:cs="宋体"/>
                <w:bCs/>
                <w:szCs w:val="21"/>
              </w:rPr>
              <w:t>。</w:t>
            </w:r>
          </w:p>
          <w:p>
            <w:pPr>
              <w:spacing w:line="360" w:lineRule="auto"/>
              <w:rPr>
                <w:rFonts w:ascii="宋体" w:hAnsi="宋体" w:cs="宋体"/>
              </w:rPr>
            </w:pPr>
            <w:r>
              <w:rPr>
                <w:rFonts w:hint="eastAsia" w:ascii="宋体" w:hAnsi="宋体" w:cs="宋体"/>
              </w:rPr>
              <w:t>3、资格证明文件复印件须加盖投标人公章。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联合体形式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对联合体各方的要求</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现场勘察</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rPr>
                <w:rFonts w:ascii="宋体" w:hAnsi="宋体" w:cs="宋体"/>
                <w:szCs w:val="21"/>
              </w:rPr>
            </w:pPr>
            <w:r>
              <w:rPr>
                <w:rFonts w:hint="eastAsia" w:ascii="宋体" w:hAnsi="宋体" w:cs="宋体"/>
                <w:szCs w:val="21"/>
              </w:rPr>
              <w:t>第二章第8.1款</w:t>
            </w:r>
          </w:p>
        </w:tc>
        <w:tc>
          <w:tcPr>
            <w:tcW w:w="1590" w:type="dxa"/>
            <w:vAlign w:val="center"/>
          </w:tcPr>
          <w:p>
            <w:pPr>
              <w:rPr>
                <w:rFonts w:ascii="宋体" w:hAnsi="宋体" w:cs="宋体"/>
                <w:szCs w:val="21"/>
              </w:rPr>
            </w:pPr>
            <w:r>
              <w:rPr>
                <w:rFonts w:hint="eastAsia" w:ascii="宋体" w:hAnsi="宋体" w:cs="宋体"/>
                <w:szCs w:val="21"/>
              </w:rPr>
              <w:t>采购进口产品</w:t>
            </w:r>
          </w:p>
        </w:tc>
        <w:tc>
          <w:tcPr>
            <w:tcW w:w="5494" w:type="dxa"/>
            <w:vAlign w:val="center"/>
          </w:tcPr>
          <w:p>
            <w:pPr>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761" w:type="dxa"/>
            <w:vAlign w:val="center"/>
          </w:tcPr>
          <w:p>
            <w:pPr>
              <w:rPr>
                <w:rFonts w:ascii="宋体" w:hAnsi="宋体" w:cs="宋体"/>
                <w:szCs w:val="21"/>
              </w:rPr>
            </w:pPr>
            <w:r>
              <w:rPr>
                <w:rFonts w:hint="eastAsia" w:ascii="宋体" w:hAnsi="宋体" w:cs="宋体"/>
                <w:szCs w:val="21"/>
              </w:rPr>
              <w:t>第二章第9.1款</w:t>
            </w:r>
          </w:p>
        </w:tc>
        <w:tc>
          <w:tcPr>
            <w:tcW w:w="1590" w:type="dxa"/>
            <w:vAlign w:val="center"/>
          </w:tcPr>
          <w:p>
            <w:pPr>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vAlign w:val="center"/>
          </w:tcPr>
          <w:p>
            <w:pPr>
              <w:rPr>
                <w:rFonts w:ascii="宋体" w:hAnsi="宋体" w:cs="宋体"/>
                <w:szCs w:val="21"/>
              </w:rPr>
            </w:pPr>
            <w:r>
              <w:rPr>
                <w:rFonts w:hint="eastAsia" w:ascii="宋体" w:hAnsi="宋体" w:cs="宋体"/>
                <w:szCs w:val="21"/>
              </w:rPr>
              <w:t>第二章第9.2款</w:t>
            </w:r>
          </w:p>
        </w:tc>
        <w:tc>
          <w:tcPr>
            <w:tcW w:w="1590" w:type="dxa"/>
            <w:vAlign w:val="center"/>
          </w:tcPr>
          <w:p>
            <w:pPr>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vAlign w:val="center"/>
          </w:tcPr>
          <w:p>
            <w:pPr>
              <w:rPr>
                <w:rFonts w:ascii="宋体" w:hAnsi="宋体" w:cs="宋体"/>
                <w:szCs w:val="21"/>
              </w:rPr>
            </w:pPr>
            <w:r>
              <w:rPr>
                <w:rFonts w:hint="eastAsia" w:ascii="宋体" w:hAnsi="宋体" w:cs="宋体"/>
                <w:szCs w:val="21"/>
              </w:rPr>
              <w:t>第二章第9.6款</w:t>
            </w:r>
          </w:p>
        </w:tc>
        <w:tc>
          <w:tcPr>
            <w:tcW w:w="1590" w:type="dxa"/>
            <w:tcBorders>
              <w:top w:val="single" w:color="auto" w:sz="4" w:space="0"/>
              <w:bottom w:val="single" w:color="auto" w:sz="4" w:space="0"/>
            </w:tcBorders>
            <w:vAlign w:val="center"/>
          </w:tcPr>
          <w:p>
            <w:pPr>
              <w:rPr>
                <w:rFonts w:ascii="宋体" w:hAnsi="宋体" w:cs="宋体"/>
                <w:szCs w:val="21"/>
              </w:rPr>
            </w:pPr>
            <w:r>
              <w:rPr>
                <w:rFonts w:hint="eastAsia" w:ascii="宋体" w:hAnsi="宋体" w:cs="宋体"/>
                <w:bCs/>
                <w:kern w:val="0"/>
                <w:szCs w:val="21"/>
              </w:rPr>
              <w:t>政府采购支持中小企业融资</w:t>
            </w:r>
          </w:p>
        </w:tc>
        <w:tc>
          <w:tcPr>
            <w:tcW w:w="5494" w:type="dxa"/>
            <w:tcBorders>
              <w:top w:val="single" w:color="auto" w:sz="4" w:space="0"/>
              <w:bottom w:val="single" w:color="auto" w:sz="4" w:space="0"/>
            </w:tcBorders>
          </w:tcPr>
          <w:p>
            <w:pPr>
              <w:adjustRightInd w:val="0"/>
              <w:snapToGrid w:val="0"/>
              <w:spacing w:line="360" w:lineRule="auto"/>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761" w:type="dxa"/>
            <w:vMerge w:val="continue"/>
            <w:vAlign w:val="center"/>
          </w:tcPr>
          <w:p>
            <w:pPr>
              <w:rPr>
                <w:rFonts w:ascii="宋体" w:hAnsi="宋体" w:cs="宋体"/>
                <w:szCs w:val="21"/>
              </w:rPr>
            </w:pPr>
          </w:p>
        </w:tc>
        <w:tc>
          <w:tcPr>
            <w:tcW w:w="1590" w:type="dxa"/>
            <w:vAlign w:val="center"/>
          </w:tcPr>
          <w:p>
            <w:pPr>
              <w:rPr>
                <w:rFonts w:ascii="宋体" w:hAnsi="宋体" w:cs="宋体"/>
                <w:szCs w:val="21"/>
              </w:rPr>
            </w:pPr>
            <w:r>
              <w:rPr>
                <w:rFonts w:hint="eastAsia" w:ascii="宋体" w:hAnsi="宋体" w:cs="宋体"/>
                <w:bCs/>
                <w:kern w:val="0"/>
                <w:szCs w:val="21"/>
              </w:rPr>
              <w:t>政府采购信用担保</w:t>
            </w:r>
          </w:p>
        </w:tc>
        <w:tc>
          <w:tcPr>
            <w:tcW w:w="5494" w:type="dxa"/>
            <w:vAlign w:val="center"/>
          </w:tcPr>
          <w:p>
            <w:pPr>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磋商文件的可能实质性变动内容</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提供磋商文件期限</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lang w:val="en-US" w:eastAsia="zh-CN"/>
              </w:rPr>
              <w:t>03</w:t>
            </w:r>
            <w:r>
              <w:rPr>
                <w:rFonts w:hint="eastAsia" w:ascii="宋体" w:hAnsi="宋体" w:cs="宋体"/>
                <w:szCs w:val="21"/>
              </w:rPr>
              <w:t>月</w:t>
            </w:r>
            <w:r>
              <w:rPr>
                <w:rFonts w:hint="eastAsia" w:ascii="宋体" w:hAnsi="宋体" w:cs="宋体"/>
                <w:szCs w:val="21"/>
                <w:u w:val="single"/>
                <w:lang w:val="en-US" w:eastAsia="zh-CN"/>
              </w:rPr>
              <w:t>29</w:t>
            </w:r>
            <w:r>
              <w:rPr>
                <w:rFonts w:hint="eastAsia" w:ascii="宋体" w:hAnsi="宋体" w:cs="宋体"/>
                <w:szCs w:val="21"/>
              </w:rPr>
              <w:t xml:space="preserve">日起至 </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lang w:val="en-US" w:eastAsia="zh-CN"/>
              </w:rPr>
              <w:t>04</w:t>
            </w:r>
            <w:r>
              <w:rPr>
                <w:rFonts w:hint="eastAsia" w:ascii="宋体" w:hAnsi="宋体" w:cs="宋体"/>
                <w:szCs w:val="21"/>
              </w:rPr>
              <w:t>月</w:t>
            </w:r>
            <w:r>
              <w:rPr>
                <w:rFonts w:hint="eastAsia" w:ascii="宋体" w:hAnsi="宋体" w:cs="宋体"/>
                <w:szCs w:val="21"/>
                <w:u w:val="single"/>
                <w:lang w:val="en-US" w:eastAsia="zh-CN"/>
              </w:rPr>
              <w:t>06</w:t>
            </w:r>
            <w:r>
              <w:rPr>
                <w:rFonts w:hint="eastAsia" w:ascii="宋体" w:hAnsi="宋体" w:cs="宋体"/>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领取或购买磋商文件时应提供的资料</w:t>
            </w:r>
          </w:p>
        </w:tc>
        <w:tc>
          <w:tcPr>
            <w:tcW w:w="5494" w:type="dxa"/>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单位介绍信、个人身份证、法定代表人身份证明或者授权委托书(并附法定代表人身份证明)。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提交首次响应文件的截止时间</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lang w:val="en-US" w:eastAsia="zh-CN"/>
              </w:rPr>
              <w:t>04</w:t>
            </w:r>
            <w:r>
              <w:rPr>
                <w:rFonts w:hint="eastAsia" w:ascii="宋体" w:hAnsi="宋体" w:cs="宋体"/>
                <w:szCs w:val="21"/>
              </w:rPr>
              <w:t>月</w:t>
            </w:r>
            <w:r>
              <w:rPr>
                <w:rFonts w:hint="eastAsia" w:ascii="宋体" w:hAnsi="宋体" w:cs="宋体"/>
                <w:szCs w:val="21"/>
                <w:u w:val="single"/>
                <w:lang w:val="en-US" w:eastAsia="zh-CN"/>
              </w:rPr>
              <w:t>11</w:t>
            </w:r>
            <w:r>
              <w:rPr>
                <w:rFonts w:hint="eastAsia" w:ascii="宋体" w:hAnsi="宋体" w:cs="宋体"/>
                <w:szCs w:val="21"/>
              </w:rPr>
              <w:t>日</w:t>
            </w:r>
            <w:r>
              <w:rPr>
                <w:rFonts w:hint="eastAsia" w:ascii="宋体" w:hAnsi="宋体" w:cs="宋体"/>
                <w:szCs w:val="21"/>
                <w:u w:val="single"/>
                <w:lang w:val="en-US" w:eastAsia="zh-CN"/>
              </w:rPr>
              <w:t>09</w:t>
            </w:r>
            <w:r>
              <w:rPr>
                <w:rFonts w:hint="eastAsia" w:ascii="宋体" w:hAnsi="宋体" w:cs="宋体"/>
                <w:szCs w:val="21"/>
              </w:rPr>
              <w:t>时</w:t>
            </w:r>
            <w:r>
              <w:rPr>
                <w:rFonts w:hint="eastAsia" w:ascii="宋体" w:hAnsi="宋体" w:cs="宋体"/>
                <w:szCs w:val="21"/>
                <w:u w:val="single"/>
                <w:lang w:val="en-US" w:eastAsia="zh-CN"/>
              </w:rPr>
              <w:t>30</w:t>
            </w:r>
            <w:r>
              <w:rPr>
                <w:rFonts w:hint="eastAsia" w:ascii="宋体" w:hAnsi="宋体" w:cs="宋体"/>
                <w:szCs w:val="21"/>
              </w:rPr>
              <w:t>分</w:t>
            </w:r>
            <w:r>
              <w:rPr>
                <w:rFonts w:hint="eastAsia" w:ascii="宋体" w:hAnsi="宋体" w:cs="宋体"/>
                <w:color w:val="FF0000"/>
                <w:szCs w:val="21"/>
              </w:rPr>
              <w:t xml:space="preserve"> </w:t>
            </w:r>
            <w:r>
              <w:rPr>
                <w:rFonts w:hint="eastAsia" w:ascii="宋体" w:hAnsi="宋体" w:cs="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采购项目预算</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lang w:eastAsia="zh-CN"/>
              </w:rPr>
              <w:t>720000</w:t>
            </w:r>
            <w:r>
              <w:rPr>
                <w:rFonts w:hint="eastAsia" w:ascii="宋体" w:hAnsi="宋体" w:cs="宋体"/>
                <w:szCs w:val="21"/>
              </w:rPr>
              <w:t>元。投标人投标报价不得超过采购预算。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590" w:type="dxa"/>
            <w:vAlign w:val="center"/>
          </w:tcPr>
          <w:p>
            <w:pPr>
              <w:adjustRightInd w:val="0"/>
              <w:snapToGrid w:val="0"/>
              <w:spacing w:line="240" w:lineRule="auto"/>
              <w:rPr>
                <w:rFonts w:ascii="宋体" w:hAnsi="宋体" w:cs="宋体"/>
                <w:szCs w:val="21"/>
              </w:rPr>
            </w:pPr>
            <w:r>
              <w:rPr>
                <w:rFonts w:hint="eastAsia" w:ascii="宋体" w:hAnsi="宋体" w:cs="宋体"/>
              </w:rPr>
              <w:t>非制造商的证明文件</w:t>
            </w:r>
          </w:p>
        </w:tc>
        <w:tc>
          <w:tcPr>
            <w:tcW w:w="5494" w:type="dxa"/>
            <w:vAlign w:val="center"/>
          </w:tcPr>
          <w:p>
            <w:pPr>
              <w:adjustRightInd w:val="0"/>
              <w:snapToGrid w:val="0"/>
              <w:spacing w:before="156" w:beforeLines="50" w:line="24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240" w:lineRule="auto"/>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before="156" w:beforeLines="50" w:line="240" w:lineRule="auto"/>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590" w:type="dxa"/>
            <w:vAlign w:val="center"/>
          </w:tcPr>
          <w:p>
            <w:pPr>
              <w:adjustRightInd w:val="0"/>
              <w:snapToGrid w:val="0"/>
              <w:spacing w:line="360" w:lineRule="auto"/>
              <w:rPr>
                <w:rFonts w:ascii="宋体" w:hAnsi="宋体" w:cs="宋体"/>
              </w:rPr>
            </w:pPr>
            <w:r>
              <w:rPr>
                <w:rFonts w:hint="eastAsia" w:ascii="宋体" w:hAnsi="宋体" w:cs="宋体"/>
                <w:szCs w:val="21"/>
              </w:rPr>
              <w:t>样品提供及样品提交的时间、地点</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590" w:type="dxa"/>
            <w:vAlign w:val="center"/>
          </w:tcPr>
          <w:p>
            <w:pPr>
              <w:adjustRightInd w:val="0"/>
              <w:snapToGrid w:val="0"/>
              <w:spacing w:line="360" w:lineRule="auto"/>
              <w:ind w:left="-533" w:leftChars="-254" w:firstLine="533" w:firstLineChars="254"/>
              <w:rPr>
                <w:rFonts w:ascii="宋体" w:hAnsi="宋体" w:cs="宋体"/>
                <w:szCs w:val="21"/>
              </w:rPr>
            </w:pPr>
            <w:r>
              <w:rPr>
                <w:rFonts w:hint="eastAsia" w:ascii="宋体" w:hAnsi="宋体" w:cs="宋体"/>
                <w:szCs w:val="21"/>
              </w:rPr>
              <w:t>磋商保证金</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rPr>
              <w:t>■</w:t>
            </w:r>
            <w:r>
              <w:rPr>
                <w:rFonts w:hint="eastAsia" w:ascii="宋体" w:hAnsi="宋体" w:cs="宋体"/>
                <w:bCs/>
                <w:szCs w:val="21"/>
              </w:rPr>
              <w:t xml:space="preserve"> 不要求提供</w:t>
            </w:r>
          </w:p>
          <w:p>
            <w:pPr>
              <w:spacing w:line="400" w:lineRule="exact"/>
              <w:rPr>
                <w:rFonts w:ascii="宋体" w:hAnsi="宋体" w:cs="宋体"/>
                <w:bCs/>
                <w:szCs w:val="21"/>
              </w:rPr>
            </w:pPr>
            <w:r>
              <w:rPr>
                <w:rFonts w:hint="eastAsia" w:ascii="宋体" w:hAnsi="宋体" w:cs="宋体"/>
                <w:bCs/>
                <w:szCs w:val="21"/>
              </w:rPr>
              <w:t>□ 要求提供</w:t>
            </w:r>
          </w:p>
          <w:p>
            <w:pPr>
              <w:spacing w:line="400" w:lineRule="exact"/>
              <w:rPr>
                <w:rFonts w:ascii="宋体" w:hAnsi="宋体" w:cs="宋体"/>
                <w:szCs w:val="21"/>
              </w:rPr>
            </w:pPr>
            <w:r>
              <w:rPr>
                <w:rFonts w:hint="eastAsia" w:ascii="宋体" w:hAnsi="宋体" w:cs="宋体"/>
                <w:bCs/>
                <w:szCs w:val="21"/>
              </w:rPr>
              <w:t>1、</w:t>
            </w:r>
            <w:r>
              <w:rPr>
                <w:rFonts w:hint="eastAsia" w:ascii="宋体" w:hAnsi="宋体" w:cs="宋体"/>
                <w:szCs w:val="21"/>
              </w:rPr>
              <w:t>保证金数额：</w:t>
            </w:r>
            <w:r>
              <w:rPr>
                <w:rFonts w:hint="eastAsia" w:ascii="宋体" w:hAnsi="宋体" w:cs="宋体"/>
                <w:szCs w:val="21"/>
                <w:u w:val="single"/>
              </w:rPr>
              <w:t xml:space="preserve"> / </w:t>
            </w:r>
            <w:r>
              <w:rPr>
                <w:rFonts w:hint="eastAsia" w:ascii="宋体" w:hAnsi="宋体" w:cs="宋体"/>
                <w:szCs w:val="21"/>
              </w:rPr>
              <w:t xml:space="preserve">元整(人民币) </w:t>
            </w:r>
          </w:p>
          <w:p>
            <w:pPr>
              <w:spacing w:line="400" w:lineRule="exact"/>
              <w:rPr>
                <w:rFonts w:ascii="宋体" w:hAnsi="宋体" w:cs="宋体"/>
                <w:bCs/>
                <w:szCs w:val="21"/>
              </w:rPr>
            </w:pPr>
            <w:r>
              <w:rPr>
                <w:rFonts w:hint="eastAsia" w:ascii="宋体" w:hAnsi="宋体" w:cs="宋体"/>
                <w:szCs w:val="21"/>
              </w:rPr>
              <w:t>2、</w:t>
            </w:r>
            <w:r>
              <w:rPr>
                <w:rFonts w:hint="eastAsia" w:ascii="宋体" w:hAnsi="宋体" w:cs="宋体"/>
                <w:bCs/>
                <w:szCs w:val="21"/>
              </w:rPr>
              <w:t>缴纳时间：</w:t>
            </w:r>
            <w:r>
              <w:rPr>
                <w:rFonts w:hint="eastAsia" w:ascii="宋体" w:hAnsi="宋体" w:cs="宋体"/>
                <w:bCs/>
                <w:szCs w:val="21"/>
                <w:u w:val="single"/>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 </w:t>
            </w:r>
            <w:r>
              <w:rPr>
                <w:rFonts w:hint="eastAsia" w:ascii="宋体" w:hAnsi="宋体" w:cs="宋体"/>
                <w:szCs w:val="21"/>
              </w:rPr>
              <w:t>月</w:t>
            </w:r>
            <w:r>
              <w:rPr>
                <w:rFonts w:hint="eastAsia" w:ascii="宋体" w:hAnsi="宋体" w:cs="宋体"/>
                <w:szCs w:val="21"/>
                <w:u w:val="single"/>
              </w:rPr>
              <w:t xml:space="preserve"> / </w:t>
            </w:r>
            <w:r>
              <w:rPr>
                <w:rFonts w:hint="eastAsia" w:ascii="宋体" w:hAnsi="宋体" w:cs="宋体"/>
                <w:szCs w:val="21"/>
              </w:rPr>
              <w:t>日</w:t>
            </w:r>
            <w:r>
              <w:rPr>
                <w:rFonts w:hint="eastAsia" w:ascii="宋体" w:hAnsi="宋体" w:cs="宋体"/>
                <w:szCs w:val="21"/>
                <w:u w:val="single"/>
              </w:rPr>
              <w:t xml:space="preserve"> / </w:t>
            </w:r>
            <w:r>
              <w:rPr>
                <w:rFonts w:hint="eastAsia" w:ascii="宋体" w:hAnsi="宋体" w:cs="宋体"/>
                <w:szCs w:val="21"/>
              </w:rPr>
              <w:t>时</w:t>
            </w:r>
            <w:r>
              <w:rPr>
                <w:rFonts w:hint="eastAsia" w:ascii="宋体" w:hAnsi="宋体" w:cs="宋体"/>
                <w:szCs w:val="21"/>
                <w:u w:val="single"/>
              </w:rPr>
              <w:t xml:space="preserve"> / </w:t>
            </w:r>
            <w:r>
              <w:rPr>
                <w:rFonts w:hint="eastAsia" w:ascii="宋体" w:hAnsi="宋体" w:cs="宋体"/>
                <w:szCs w:val="21"/>
              </w:rPr>
              <w:t>分</w:t>
            </w:r>
            <w:r>
              <w:rPr>
                <w:rFonts w:hint="eastAsia" w:ascii="宋体" w:hAnsi="宋体" w:cs="宋体"/>
                <w:bCs/>
                <w:szCs w:val="21"/>
              </w:rPr>
              <w:t>前（含），以银行到账回单为准。</w:t>
            </w:r>
          </w:p>
          <w:p>
            <w:pPr>
              <w:spacing w:line="400" w:lineRule="exact"/>
              <w:rPr>
                <w:rFonts w:ascii="宋体" w:hAnsi="宋体" w:cs="宋体"/>
                <w:bCs/>
                <w:szCs w:val="21"/>
              </w:rPr>
            </w:pPr>
            <w:r>
              <w:rPr>
                <w:rFonts w:hint="eastAsia" w:ascii="宋体" w:hAnsi="宋体" w:cs="宋体"/>
                <w:szCs w:val="21"/>
              </w:rPr>
              <w:t>3、缴纳方式：银行转账、银行电汇或银行汇票，从投标人</w:t>
            </w:r>
            <w:r>
              <w:rPr>
                <w:rFonts w:hint="eastAsia" w:ascii="宋体" w:hAnsi="宋体" w:cs="宋体"/>
                <w:bCs/>
                <w:szCs w:val="21"/>
              </w:rPr>
              <w:t>账户一次足额缴入到如下投标保证金托管专户。</w:t>
            </w:r>
          </w:p>
          <w:p>
            <w:pPr>
              <w:spacing w:line="400" w:lineRule="exact"/>
              <w:rPr>
                <w:rFonts w:ascii="宋体" w:hAnsi="宋体" w:cs="宋体"/>
                <w:bCs/>
                <w:szCs w:val="21"/>
              </w:rPr>
            </w:pPr>
            <w:r>
              <w:rPr>
                <w:rFonts w:hint="eastAsia" w:ascii="宋体" w:hAnsi="宋体" w:cs="宋体"/>
                <w:bCs/>
                <w:szCs w:val="21"/>
              </w:rPr>
              <w:t>账户名：/</w:t>
            </w:r>
          </w:p>
          <w:p>
            <w:pPr>
              <w:spacing w:line="400" w:lineRule="exact"/>
              <w:rPr>
                <w:rFonts w:ascii="宋体" w:hAnsi="宋体" w:cs="宋体"/>
                <w:bCs/>
                <w:szCs w:val="21"/>
              </w:rPr>
            </w:pPr>
            <w:r>
              <w:rPr>
                <w:rFonts w:hint="eastAsia" w:ascii="宋体" w:hAnsi="宋体" w:cs="宋体"/>
                <w:bCs/>
                <w:szCs w:val="21"/>
              </w:rPr>
              <w:t>开户行：/</w:t>
            </w:r>
          </w:p>
          <w:p>
            <w:pPr>
              <w:spacing w:line="400" w:lineRule="exact"/>
              <w:rPr>
                <w:rFonts w:ascii="宋体" w:hAnsi="宋体" w:cs="宋体"/>
              </w:rPr>
            </w:pPr>
            <w:r>
              <w:rPr>
                <w:rFonts w:hint="eastAsia" w:ascii="宋体" w:hAnsi="宋体" w:cs="宋体"/>
                <w:bCs/>
                <w:szCs w:val="21"/>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响应文件有效期</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u w:val="single"/>
              </w:rPr>
              <w:t xml:space="preserve"> 90 </w:t>
            </w:r>
            <w:r>
              <w:rPr>
                <w:rFonts w:hint="eastAsia" w:ascii="宋体" w:hAnsi="宋体" w:cs="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494" w:type="dxa"/>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 xml:space="preserve"> 贰 </w:t>
            </w:r>
            <w:r>
              <w:rPr>
                <w:rFonts w:hint="eastAsia" w:ascii="宋体" w:hAnsi="宋体" w:cs="宋体"/>
                <w:szCs w:val="21"/>
              </w:rPr>
              <w:t>份（正本一份，副本两份），电子文件一份（U盘密封包装，与投标文件一起封存）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8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封套上应载明的信息</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u w:val="single"/>
                <w:lang w:eastAsia="zh-CN"/>
              </w:rPr>
              <w:t>湖南智谷鑫服物业管理有限公司2022年度保洁服务采购项目</w:t>
            </w:r>
            <w:r>
              <w:rPr>
                <w:rFonts w:hint="eastAsia" w:ascii="宋体" w:hAnsi="宋体" w:cs="宋体"/>
                <w:szCs w:val="21"/>
              </w:rPr>
              <w:t>响应文件</w:t>
            </w:r>
          </w:p>
          <w:p>
            <w:pPr>
              <w:adjustRightInd w:val="0"/>
              <w:snapToGrid w:val="0"/>
              <w:spacing w:line="360" w:lineRule="auto"/>
              <w:rPr>
                <w:rFonts w:ascii="宋体" w:hAnsi="宋体" w:cs="宋体"/>
                <w:szCs w:val="21"/>
              </w:rPr>
            </w:pPr>
            <w:r>
              <w:rPr>
                <w:rFonts w:hint="eastAsia" w:ascii="宋体" w:hAnsi="宋体" w:cs="宋体"/>
                <w:szCs w:val="21"/>
              </w:rPr>
              <w:t>采购编号：</w:t>
            </w:r>
            <w:r>
              <w:rPr>
                <w:rFonts w:hint="eastAsia" w:ascii="宋体" w:hAnsi="宋体" w:cs="宋体"/>
                <w:szCs w:val="21"/>
                <w:u w:val="single"/>
              </w:rPr>
              <w:t xml:space="preserve">YLCG- </w:t>
            </w:r>
          </w:p>
          <w:p>
            <w:pPr>
              <w:adjustRightInd w:val="0"/>
              <w:snapToGrid w:val="0"/>
              <w:spacing w:line="360" w:lineRule="auto"/>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rPr>
              <w:t xml:space="preserve">DHHNZB-CG-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  ）</w:t>
            </w:r>
            <w:r>
              <w:rPr>
                <w:rFonts w:hint="eastAsia" w:ascii="宋体" w:hAnsi="宋体" w:cs="宋体"/>
                <w:szCs w:val="21"/>
                <w:u w:val="single"/>
              </w:rPr>
              <w:t xml:space="preserve"> </w:t>
            </w:r>
            <w:r>
              <w:rPr>
                <w:rFonts w:hint="eastAsia" w:ascii="宋体" w:hAnsi="宋体" w:cs="宋体"/>
                <w:szCs w:val="21"/>
                <w:u w:val="single"/>
                <w:lang w:val="en-US" w:eastAsia="zh-CN"/>
              </w:rPr>
              <w:t>09</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30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响应文件的递交地点</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长沙市岳麓区金麓国际写字楼5栋10楼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评审因素和标准</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590" w:type="dxa"/>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590" w:type="dxa"/>
            <w:vAlign w:val="center"/>
          </w:tcPr>
          <w:p>
            <w:pPr>
              <w:adjustRightInd w:val="0"/>
              <w:snapToGrid w:val="0"/>
              <w:spacing w:before="50"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财政部门指定的媒体</w:t>
            </w:r>
          </w:p>
        </w:tc>
        <w:tc>
          <w:tcPr>
            <w:tcW w:w="5494" w:type="dxa"/>
            <w:vAlign w:val="center"/>
          </w:tcPr>
          <w:p>
            <w:pPr>
              <w:adjustRightInd w:val="0"/>
              <w:snapToGrid w:val="0"/>
              <w:spacing w:before="156" w:beforeLines="50" w:line="360" w:lineRule="auto"/>
              <w:rPr>
                <w:rFonts w:ascii="宋体" w:hAnsi="宋体" w:cs="宋体"/>
                <w:szCs w:val="21"/>
                <w:u w:val="single"/>
              </w:rPr>
            </w:pPr>
            <w:r>
              <w:rPr>
                <w:rFonts w:hint="eastAsia" w:ascii="宋体" w:hAnsi="宋体" w:cs="宋体"/>
                <w:szCs w:val="21"/>
              </w:rPr>
              <w:t>中国湖南长沙市政府采购网</w:t>
            </w:r>
            <w:r>
              <w:rPr>
                <w:rFonts w:hint="eastAsia"/>
              </w:rPr>
              <w:t>（</w:t>
            </w:r>
            <w:r>
              <w:fldChar w:fldCharType="begin"/>
            </w:r>
            <w:r>
              <w:instrText xml:space="preserve"> HYPERLINK "http://changs.ccgp-hunan.gov.cn" </w:instrText>
            </w:r>
            <w:r>
              <w:fldChar w:fldCharType="separate"/>
            </w:r>
            <w:r>
              <w:rPr>
                <w:rStyle w:val="54"/>
                <w:rFonts w:hint="eastAsia" w:ascii="宋体" w:hAnsi="宋体" w:cs="宋体"/>
                <w:color w:val="auto"/>
                <w:szCs w:val="21"/>
              </w:rPr>
              <w:t>http://changs.ccgp-hunan.gov.cn</w:t>
            </w:r>
            <w:r>
              <w:rPr>
                <w:rStyle w:val="54"/>
                <w:rFonts w:hint="eastAsia" w:ascii="宋体" w:hAnsi="宋体" w:cs="宋体"/>
                <w:color w:val="auto"/>
                <w:szCs w:val="21"/>
              </w:rPr>
              <w:fldChar w:fldCharType="end"/>
            </w:r>
            <w:r>
              <w:rPr>
                <w:rFonts w:hint="eastAsia"/>
              </w:rPr>
              <w:t>）、湖南智谷投资发展集团有限公司（</w:t>
            </w:r>
            <w:r>
              <w:rPr>
                <w:rFonts w:hint="eastAsia" w:ascii="宋体" w:hAnsi="宋体" w:cs="宋体"/>
                <w:u w:val="single"/>
              </w:rPr>
              <w:t>www.hnzhigu.cn</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履约担保</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采购代理服务费</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其它规定</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240" w:lineRule="atLeast"/>
              <w:rPr>
                <w:rFonts w:ascii="宋体" w:hAnsi="宋体" w:cs="宋体"/>
                <w:szCs w:val="21"/>
              </w:rPr>
            </w:pPr>
            <w:r>
              <w:rPr>
                <w:rFonts w:hint="eastAsia" w:ascii="宋体" w:hAnsi="宋体" w:cs="宋体"/>
                <w:szCs w:val="21"/>
              </w:rPr>
              <w:t>1、信用信息查询的查询渠道：“信用中国”网站（www.creditchina.gov.cn）、中国政府采购网（www.ccgp.gov.cn）。</w:t>
            </w:r>
          </w:p>
          <w:p>
            <w:pPr>
              <w:adjustRightInd w:val="0"/>
              <w:snapToGrid w:val="0"/>
              <w:spacing w:line="240" w:lineRule="atLeast"/>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240" w:lineRule="atLeast"/>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240" w:lineRule="atLeast"/>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240" w:lineRule="atLeast"/>
              <w:rPr>
                <w:rFonts w:ascii="宋体" w:hAnsi="宋体" w:cs="宋体"/>
                <w:szCs w:val="21"/>
              </w:rPr>
            </w:pPr>
            <w:r>
              <w:rPr>
                <w:rFonts w:hint="eastAsia" w:ascii="宋体" w:hAnsi="宋体" w:cs="宋体"/>
                <w:szCs w:val="21"/>
              </w:rPr>
              <w:t>5、信用信息的使用规则：查询后交由评标委员会评定。</w:t>
            </w:r>
          </w:p>
        </w:tc>
      </w:tr>
    </w:tbl>
    <w:p>
      <w:pPr>
        <w:rPr>
          <w:rFonts w:ascii="宋体" w:hAnsi="宋体" w:cs="宋体"/>
          <w:sz w:val="24"/>
        </w:rPr>
      </w:pPr>
    </w:p>
    <w:p>
      <w:pPr>
        <w:adjustRightInd w:val="0"/>
        <w:snapToGrid w:val="0"/>
        <w:spacing w:line="360" w:lineRule="auto"/>
        <w:jc w:val="right"/>
        <w:rPr>
          <w:rFonts w:ascii="宋体" w:hAnsi="宋体" w:cs="宋体"/>
          <w:kern w:val="0"/>
          <w:szCs w:val="21"/>
        </w:rPr>
        <w:sectPr>
          <w:headerReference r:id="rId3" w:type="default"/>
          <w:footerReference r:id="rId4" w:type="default"/>
          <w:pgSz w:w="11906" w:h="16838"/>
          <w:pgMar w:top="1440" w:right="1531" w:bottom="1440" w:left="153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附页4</w:t>
      </w:r>
    </w:p>
    <w:p>
      <w:pPr>
        <w:spacing w:line="320" w:lineRule="exact"/>
        <w:ind w:firstLine="281" w:firstLineChars="100"/>
        <w:jc w:val="center"/>
        <w:rPr>
          <w:rFonts w:ascii="宋体" w:hAnsi="宋体" w:cs="宋体"/>
          <w:b/>
          <w:sz w:val="28"/>
          <w:szCs w:val="28"/>
        </w:rPr>
      </w:pPr>
      <w:r>
        <w:rPr>
          <w:rFonts w:hint="eastAsia" w:ascii="宋体" w:hAnsi="宋体" w:cs="宋体"/>
          <w:b/>
          <w:sz w:val="28"/>
          <w:szCs w:val="28"/>
        </w:rPr>
        <w:t>评审因素和标准</w:t>
      </w:r>
    </w:p>
    <w:tbl>
      <w:tblPr>
        <w:tblStyle w:val="44"/>
        <w:tblW w:w="10282" w:type="dxa"/>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303"/>
        <w:gridCol w:w="687"/>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1091"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评审因素</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计分内容</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权值</w:t>
            </w:r>
          </w:p>
        </w:tc>
        <w:tc>
          <w:tcPr>
            <w:tcW w:w="7201" w:type="dxa"/>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091"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价格</w:t>
            </w:r>
          </w:p>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（20分）</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w:t>
            </w:r>
          </w:p>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总报价</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20</w:t>
            </w:r>
          </w:p>
        </w:tc>
        <w:tc>
          <w:tcPr>
            <w:tcW w:w="7201" w:type="dxa"/>
            <w:vAlign w:val="center"/>
          </w:tcPr>
          <w:p>
            <w:pPr>
              <w:spacing w:line="320" w:lineRule="exac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以经评委会一致认定满足招标文件要求,且经评审后的最低投标报价为评标基准价，其价格得分计20分。其他投标人的价格得分统一按公式计算：报价得分＝评标基准价÷投标报价×投标报价权重。</w:t>
            </w:r>
          </w:p>
          <w:p>
            <w:pPr>
              <w:spacing w:line="320" w:lineRule="exac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restart"/>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技术部分（45分）</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整体服务方案、管理方案及措施</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响应文件中保洁服务整体设想，管理方案及措施（包括内部管理架构、激励机制、监督机制、自我约束机制、信息反馈及处理机制等）完善、科学合理的，计10分；较完善、较科学的，计7分；欠完善、欠合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工作计划方案及措施</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响应文件提供的工作计划方案及措施（包括工作流程、保洁管理、各环节所需的保洁计划等）完善、科学合理的，计10分；较完善、较科学的计7分；欠完善、欠合理、有缺漏项的计4分；未提供方案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保洁安全管理方案</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响应文件中保洁安全管理方案（包括安全制度、安全预案（急救措施）、安全管理人员、安全检查及记录等）完整、科学、合理的，计10分；较完整、较科学的，计7分；欠合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应急预案及演练方案</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rFonts w:hint="eastAsia" w:ascii="宋体" w:hAnsi="宋体" w:cs="仿宋"/>
                <w:color w:val="000000" w:themeColor="text1"/>
                <w:szCs w:val="21"/>
                <w:lang w:val="en-US" w:eastAsia="zh-CN"/>
                <w14:textFill>
                  <w14:solidFill>
                    <w14:schemeClr w14:val="tx1"/>
                  </w14:solidFill>
                </w14:textFill>
              </w:rPr>
            </w:pPr>
            <w:r>
              <w:rPr>
                <w:rFonts w:hint="eastAsia" w:ascii="宋体" w:hAnsi="宋体" w:cs="仿宋"/>
                <w:color w:val="000000" w:themeColor="text1"/>
                <w:szCs w:val="21"/>
                <w:lang w:val="en-US" w:eastAsia="zh-CN"/>
                <w14:textFill>
                  <w14:solidFill>
                    <w14:schemeClr w14:val="tx1"/>
                  </w14:solidFill>
                </w14:textFill>
              </w:rPr>
              <w:t>投标人应充分考虑采购人的实际情况制定应急预案及演练方案，方案详细、科学、合理的计10分；较详细、合理的计7分；基本合理的计4分；差或未提供不计分。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服务承诺</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5</w:t>
            </w:r>
          </w:p>
        </w:tc>
        <w:tc>
          <w:tcPr>
            <w:tcW w:w="7201" w:type="dxa"/>
          </w:tcPr>
          <w:p>
            <w:pPr>
              <w:spacing w:line="320" w:lineRule="exact"/>
              <w:rPr>
                <w:rFonts w:hint="eastAsia" w:ascii="宋体" w:hAnsi="宋体" w:cs="仿宋"/>
                <w:color w:val="000000" w:themeColor="text1"/>
                <w:szCs w:val="21"/>
                <w:lang w:val="en-US" w:eastAsia="zh-CN"/>
                <w14:textFill>
                  <w14:solidFill>
                    <w14:schemeClr w14:val="tx1"/>
                  </w14:solidFill>
                </w14:textFill>
              </w:rPr>
            </w:pPr>
            <w:r>
              <w:rPr>
                <w:rFonts w:hint="eastAsia" w:ascii="宋体" w:hAnsi="宋体" w:cs="仿宋"/>
                <w:color w:val="000000" w:themeColor="text1"/>
                <w:szCs w:val="21"/>
                <w:lang w:val="en-US" w:eastAsia="zh-CN"/>
                <w14:textFill>
                  <w14:solidFill>
                    <w14:schemeClr w14:val="tx1"/>
                  </w14:solidFill>
                </w14:textFill>
              </w:rPr>
              <w:t>若遇突发应急事件，投标单位承诺调配公司其他项目员工增援响应时间在30分钟之内能够到达现场的，计5分；若遇突发应急事件，投标单位承诺调配公司其他项目员工增援响应时间在60分钟之内能够到达现场的，计3分；若遇突发应急事件，投标单位承诺调配公司其他项目员工增援响应时间在90分钟之内能够到达现场的，计1分；其余不计分。（提供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restart"/>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商务部分</w:t>
            </w:r>
          </w:p>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（35分）</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体系认证</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6</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供应商具有在有效期内的ISO质量管理体系认证证书、环境管理体系认证证书、职业健康安全管理体系认证证书的每提供一项计2分，最多计6分，未提供的不予计分；（须提供证书扫描件，否则不计分）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continue"/>
          </w:tcPr>
          <w:p>
            <w:pPr>
              <w:spacing w:line="320" w:lineRule="exact"/>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企业信誉及荣誉</w:t>
            </w:r>
          </w:p>
        </w:tc>
        <w:tc>
          <w:tcPr>
            <w:tcW w:w="687"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15</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具有在有效期内的由“315全国征信系统诚信企业认证”权威认证的AAA级企业等级信用证书、AAA级质量服务信誉单位、AAA级诚信经营示范单位、AAA级重合同守信用单位、“人力资源和社会保障局”颁发的劳务派遣经营许可证；每提供一项计3分，最多计15分，未提供的不予计分；（须提供证书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91" w:type="dxa"/>
            <w:vMerge w:val="continue"/>
          </w:tcPr>
          <w:p>
            <w:pPr>
              <w:spacing w:line="320" w:lineRule="exact"/>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项目业绩</w:t>
            </w:r>
          </w:p>
        </w:tc>
        <w:tc>
          <w:tcPr>
            <w:tcW w:w="687"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12</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投标人从2019年1月1日起至投标截止时间止，每承担过一个保洁服务业绩的，</w:t>
            </w:r>
            <w:r>
              <w:rPr>
                <w:rFonts w:hint="eastAsia"/>
                <w:color w:val="000000" w:themeColor="text1"/>
                <w:szCs w:val="21"/>
                <w:highlight w:val="none"/>
                <w14:textFill>
                  <w14:solidFill>
                    <w14:schemeClr w14:val="tx1"/>
                  </w14:solidFill>
                </w14:textFill>
              </w:rPr>
              <w:t>计</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分</w:t>
            </w:r>
            <w:r>
              <w:rPr>
                <w:rFonts w:hint="eastAsia"/>
                <w:color w:val="000000" w:themeColor="text1"/>
                <w:szCs w:val="21"/>
                <w14:textFill>
                  <w14:solidFill>
                    <w14:schemeClr w14:val="tx1"/>
                  </w14:solidFill>
                </w14:textFill>
              </w:rPr>
              <w:t>，计满为止。（要求提供中标通知书或合同复印件，否则不计分）。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continue"/>
          </w:tcPr>
          <w:p>
            <w:pPr>
              <w:spacing w:line="320" w:lineRule="exact"/>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投标文件编制</w:t>
            </w:r>
          </w:p>
        </w:tc>
        <w:tc>
          <w:tcPr>
            <w:tcW w:w="687"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响应按磋商文件规定的格式、顺序编制，有目录、编页码，装订成册，书面整洁无涂改，没有缺漏项，价格数量等计算准确的，计2分。不符合要求的，每处扣0.5分，扣完为止。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4" w:type="dxa"/>
            <w:gridSpan w:val="2"/>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合计</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100</w:t>
            </w:r>
          </w:p>
        </w:tc>
        <w:tc>
          <w:tcPr>
            <w:tcW w:w="7201" w:type="dxa"/>
            <w:vAlign w:val="center"/>
          </w:tcPr>
          <w:p>
            <w:pPr>
              <w:spacing w:line="320" w:lineRule="exact"/>
              <w:jc w:val="center"/>
              <w:rPr>
                <w:b/>
                <w:color w:val="000000" w:themeColor="text1"/>
                <w:szCs w:val="21"/>
                <w14:textFill>
                  <w14:solidFill>
                    <w14:schemeClr w14:val="tx1"/>
                  </w14:solidFill>
                </w14:textFill>
              </w:rPr>
            </w:pPr>
          </w:p>
        </w:tc>
      </w:tr>
    </w:tbl>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“采购人”是指依法进行政府采购的国家机关、事业单位、团体组织。本次政府采购的采购人名称、地址、电话、联系人见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“采购代理机构”是指接受采购人委托，代理采购项目的集中采购机构和其它采购代理机构。本次政府采购的采购代理机构名称、地址、电话、联系人见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“供应商”是指响应磋商文件要求、参加竞争性磋商采购的法人、其它组织或者自然人。本次政府采购项目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（3）以联合体形式参加政府采购活动的，联合体各方不得再单独参加或者与其它供应商另外组成联合体参加同一合同项下的政府采购活动。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3"/>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3"/>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3"/>
        <w:adjustRightInd w:val="0"/>
        <w:snapToGrid w:val="0"/>
        <w:spacing w:line="360" w:lineRule="auto"/>
        <w:rPr>
          <w:rFonts w:hAnsi="宋体" w:cs="宋体"/>
          <w:b/>
        </w:rPr>
      </w:pPr>
      <w:r>
        <w:rPr>
          <w:rFonts w:hint="eastAsia" w:hAnsi="宋体" w:cs="宋体"/>
          <w:b/>
        </w:rPr>
        <w:t>6．联合体形式</w:t>
      </w:r>
    </w:p>
    <w:p>
      <w:pPr>
        <w:pStyle w:val="23"/>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3"/>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3"/>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3"/>
        <w:adjustRightInd w:val="0"/>
        <w:snapToGrid w:val="0"/>
        <w:spacing w:line="360" w:lineRule="auto"/>
        <w:ind w:firstLine="420" w:firstLineChars="200"/>
        <w:rPr>
          <w:rFonts w:hAnsi="宋体" w:cs="宋体"/>
        </w:rPr>
      </w:pPr>
      <w:r>
        <w:rPr>
          <w:rFonts w:hint="eastAsia" w:hAnsi="宋体" w:cs="宋体"/>
        </w:rPr>
        <w:t>第一章 磋商邀请</w:t>
      </w:r>
    </w:p>
    <w:p>
      <w:pPr>
        <w:pStyle w:val="23"/>
        <w:adjustRightInd w:val="0"/>
        <w:snapToGrid w:val="0"/>
        <w:spacing w:line="360" w:lineRule="auto"/>
        <w:ind w:firstLine="420" w:firstLineChars="200"/>
        <w:rPr>
          <w:rFonts w:hAnsi="宋体" w:cs="宋体"/>
        </w:rPr>
      </w:pPr>
      <w:r>
        <w:rPr>
          <w:rFonts w:hint="eastAsia" w:hAnsi="宋体" w:cs="宋体"/>
        </w:rPr>
        <w:t>第二章 磋商须知</w:t>
      </w:r>
    </w:p>
    <w:p>
      <w:pPr>
        <w:pStyle w:val="23"/>
        <w:adjustRightInd w:val="0"/>
        <w:snapToGrid w:val="0"/>
        <w:spacing w:line="360" w:lineRule="auto"/>
        <w:ind w:firstLine="420" w:firstLineChars="200"/>
        <w:rPr>
          <w:rFonts w:hAnsi="宋体" w:cs="宋体"/>
        </w:rPr>
      </w:pPr>
      <w:r>
        <w:rPr>
          <w:rFonts w:hint="eastAsia" w:hAnsi="宋体" w:cs="宋体"/>
        </w:rPr>
        <w:t>第三章 政府采购合同格式条款</w:t>
      </w:r>
    </w:p>
    <w:p>
      <w:pPr>
        <w:pStyle w:val="23"/>
        <w:adjustRightInd w:val="0"/>
        <w:snapToGrid w:val="0"/>
        <w:spacing w:line="360" w:lineRule="auto"/>
        <w:ind w:firstLine="420" w:firstLineChars="200"/>
        <w:rPr>
          <w:rFonts w:hAnsi="宋体" w:cs="宋体"/>
        </w:rPr>
      </w:pPr>
      <w:r>
        <w:rPr>
          <w:rFonts w:hint="eastAsia" w:hAnsi="宋体" w:cs="宋体"/>
        </w:rPr>
        <w:t>第四章 采购需求</w:t>
      </w:r>
    </w:p>
    <w:p>
      <w:pPr>
        <w:pStyle w:val="23"/>
        <w:adjustRightInd w:val="0"/>
        <w:snapToGrid w:val="0"/>
        <w:spacing w:line="360" w:lineRule="auto"/>
        <w:ind w:firstLine="420" w:firstLineChars="200"/>
        <w:rPr>
          <w:rFonts w:hAnsi="宋体" w:cs="宋体"/>
        </w:rPr>
      </w:pPr>
      <w:r>
        <w:rPr>
          <w:rFonts w:hint="eastAsia" w:hAnsi="宋体" w:cs="宋体"/>
        </w:rPr>
        <w:t>第五章 响应文件组成</w:t>
      </w:r>
    </w:p>
    <w:p>
      <w:pPr>
        <w:pStyle w:val="23"/>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3"/>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3"/>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3"/>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3"/>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3"/>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3"/>
        <w:adjustRightInd w:val="0"/>
        <w:snapToGrid w:val="0"/>
        <w:spacing w:line="360" w:lineRule="auto"/>
        <w:ind w:firstLine="420" w:firstLineChars="200"/>
        <w:rPr>
          <w:rFonts w:hAnsi="宋体" w:cs="宋体"/>
        </w:rPr>
      </w:pPr>
      <w:r>
        <w:rPr>
          <w:rFonts w:hint="eastAsia" w:hAnsi="宋体" w:cs="宋体"/>
        </w:rPr>
        <w:t>（1）磋商响应声明</w:t>
      </w:r>
    </w:p>
    <w:p>
      <w:pPr>
        <w:pStyle w:val="23"/>
        <w:adjustRightInd w:val="0"/>
        <w:snapToGrid w:val="0"/>
        <w:spacing w:line="360" w:lineRule="auto"/>
        <w:ind w:firstLine="420" w:firstLineChars="200"/>
        <w:rPr>
          <w:rFonts w:hAnsi="宋体" w:cs="宋体"/>
        </w:rPr>
      </w:pPr>
      <w:r>
        <w:rPr>
          <w:rFonts w:hint="eastAsia" w:hAnsi="宋体" w:cs="宋体"/>
        </w:rPr>
        <w:t>（2）保证金</w:t>
      </w:r>
    </w:p>
    <w:p>
      <w:pPr>
        <w:pStyle w:val="23"/>
        <w:adjustRightInd w:val="0"/>
        <w:snapToGrid w:val="0"/>
        <w:spacing w:line="360" w:lineRule="auto"/>
        <w:ind w:firstLine="420" w:firstLineChars="200"/>
        <w:rPr>
          <w:rFonts w:hAnsi="宋体" w:cs="宋体"/>
        </w:rPr>
      </w:pPr>
      <w:r>
        <w:rPr>
          <w:rFonts w:hint="eastAsia" w:hAnsi="宋体" w:cs="宋体"/>
        </w:rPr>
        <w:t>（3）供应商的资格证明文件</w:t>
      </w:r>
    </w:p>
    <w:p>
      <w:pPr>
        <w:pStyle w:val="23"/>
        <w:adjustRightInd w:val="0"/>
        <w:snapToGrid w:val="0"/>
        <w:spacing w:line="360" w:lineRule="auto"/>
        <w:ind w:firstLine="420" w:firstLineChars="200"/>
        <w:rPr>
          <w:rFonts w:hAnsi="宋体" w:cs="宋体"/>
        </w:rPr>
      </w:pPr>
      <w:r>
        <w:rPr>
          <w:rFonts w:hint="eastAsia" w:hAnsi="宋体" w:cs="宋体"/>
        </w:rPr>
        <w:t>（4）服务方案说明</w:t>
      </w:r>
    </w:p>
    <w:p>
      <w:pPr>
        <w:pStyle w:val="23"/>
        <w:adjustRightInd w:val="0"/>
        <w:snapToGrid w:val="0"/>
        <w:spacing w:line="360" w:lineRule="auto"/>
        <w:ind w:firstLine="420" w:firstLineChars="200"/>
        <w:rPr>
          <w:rFonts w:hAnsi="宋体" w:cs="宋体"/>
        </w:rPr>
      </w:pPr>
      <w:r>
        <w:rPr>
          <w:rFonts w:hint="eastAsia" w:hAnsi="宋体" w:cs="宋体"/>
        </w:rPr>
        <w:t>（5）技术/商务响应与偏离表</w:t>
      </w:r>
    </w:p>
    <w:p>
      <w:pPr>
        <w:pStyle w:val="23"/>
        <w:adjustRightInd w:val="0"/>
        <w:snapToGrid w:val="0"/>
        <w:spacing w:line="360" w:lineRule="auto"/>
        <w:ind w:firstLine="420" w:firstLineChars="200"/>
        <w:rPr>
          <w:rFonts w:hAnsi="宋体" w:cs="宋体"/>
        </w:rPr>
      </w:pPr>
      <w:r>
        <w:rPr>
          <w:rFonts w:hint="eastAsia" w:hAnsi="宋体" w:cs="宋体"/>
        </w:rPr>
        <w:t>（6）提供享受政府采购政策的证明材料</w:t>
      </w:r>
    </w:p>
    <w:p>
      <w:pPr>
        <w:pStyle w:val="23"/>
        <w:adjustRightInd w:val="0"/>
        <w:snapToGrid w:val="0"/>
        <w:spacing w:line="360" w:lineRule="auto"/>
        <w:ind w:firstLine="420" w:firstLineChars="200"/>
        <w:rPr>
          <w:rFonts w:hAnsi="宋体" w:cs="宋体"/>
        </w:rPr>
      </w:pPr>
      <w:r>
        <w:rPr>
          <w:rFonts w:hint="eastAsia" w:hAnsi="宋体" w:cs="宋体"/>
        </w:rPr>
        <w:t>（7）经销或代理或为货物提供售后服务的证明材料</w:t>
      </w:r>
    </w:p>
    <w:p>
      <w:pPr>
        <w:pStyle w:val="23"/>
        <w:adjustRightInd w:val="0"/>
        <w:snapToGrid w:val="0"/>
        <w:spacing w:line="360" w:lineRule="auto"/>
        <w:ind w:firstLine="420" w:firstLineChars="200"/>
        <w:rPr>
          <w:rFonts w:hAnsi="宋体" w:cs="宋体"/>
        </w:rPr>
      </w:pPr>
      <w:r>
        <w:rPr>
          <w:rFonts w:hint="eastAsia" w:hAnsi="宋体" w:cs="宋体"/>
        </w:rPr>
        <w:t>（8）报价一览表及分项价格表</w:t>
      </w:r>
    </w:p>
    <w:p>
      <w:pPr>
        <w:pStyle w:val="23"/>
        <w:adjustRightInd w:val="0"/>
        <w:snapToGrid w:val="0"/>
        <w:spacing w:line="360" w:lineRule="auto"/>
        <w:ind w:firstLine="420" w:firstLineChars="200"/>
        <w:rPr>
          <w:rFonts w:hAnsi="宋体" w:cs="宋体"/>
        </w:rPr>
      </w:pPr>
      <w:r>
        <w:rPr>
          <w:rFonts w:hint="eastAsia" w:hAnsi="宋体" w:cs="宋体"/>
        </w:rPr>
        <w:t>（9）供应商认为需提供的其它资料</w:t>
      </w:r>
    </w:p>
    <w:p>
      <w:pPr>
        <w:pStyle w:val="23"/>
        <w:adjustRightInd w:val="0"/>
        <w:snapToGrid w:val="0"/>
        <w:spacing w:line="360" w:lineRule="auto"/>
        <w:ind w:firstLine="420" w:firstLineChars="200"/>
        <w:rPr>
          <w:rFonts w:hAnsi="宋体" w:cs="宋体"/>
        </w:rPr>
      </w:pPr>
      <w:r>
        <w:rPr>
          <w:rFonts w:hint="eastAsia" w:hAnsi="宋体" w:cs="宋体"/>
        </w:rPr>
        <w:t>（10）最后报价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3"/>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68"/>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3"/>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3"/>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3"/>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3"/>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3"/>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3"/>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3"/>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3"/>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3"/>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3"/>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3"/>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3"/>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3"/>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3"/>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3"/>
        <w:adjustRightInd w:val="0"/>
        <w:snapToGrid w:val="0"/>
        <w:spacing w:line="360" w:lineRule="auto"/>
        <w:rPr>
          <w:rFonts w:hAnsi="宋体" w:cs="宋体"/>
          <w:b/>
          <w:kern w:val="0"/>
        </w:rPr>
      </w:pPr>
      <w:r>
        <w:rPr>
          <w:rFonts w:hint="eastAsia" w:hAnsi="宋体" w:cs="宋体"/>
          <w:b/>
          <w:kern w:val="0"/>
        </w:rPr>
        <w:t>27.实质性响应</w:t>
      </w:r>
    </w:p>
    <w:p>
      <w:pPr>
        <w:pStyle w:val="23"/>
        <w:adjustRightInd w:val="0"/>
        <w:snapToGrid w:val="0"/>
        <w:spacing w:line="360" w:lineRule="auto"/>
        <w:ind w:firstLine="420" w:firstLineChars="200"/>
        <w:rPr>
          <w:rFonts w:hAnsi="宋体" w:cs="宋体"/>
          <w:kern w:val="0"/>
          <w:u w:val="single"/>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27.2</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3"/>
        <w:adjustRightInd w:val="0"/>
        <w:snapToGrid w:val="0"/>
        <w:spacing w:line="360" w:lineRule="auto"/>
        <w:rPr>
          <w:rFonts w:hAnsi="宋体" w:cs="宋体"/>
          <w:b/>
          <w:kern w:val="0"/>
        </w:rPr>
      </w:pPr>
      <w:r>
        <w:rPr>
          <w:rFonts w:hint="eastAsia" w:hAnsi="宋体" w:cs="宋体"/>
          <w:b/>
          <w:kern w:val="0"/>
        </w:rPr>
        <w:t xml:space="preserve">28.无效响应 </w:t>
      </w:r>
    </w:p>
    <w:p>
      <w:pPr>
        <w:pStyle w:val="23"/>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涉及政府采购政策优惠对供应商分值进行调整的，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31.4涉及多处或部分获得政府采购政策优惠的，其多处或部分享受政府采购优惠政策的计算方法见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进行评价、评分，并按照政府采购优惠政策对技术、商务加分后，汇总各供应商的总得分。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420" w:lineRule="atLeast"/>
        <w:rPr>
          <w:rFonts w:ascii="宋体" w:hAnsi="宋体" w:cs="宋体"/>
          <w:bCs/>
          <w:szCs w:val="21"/>
        </w:rPr>
      </w:pPr>
      <w:r>
        <w:rPr>
          <w:rFonts w:hint="eastAsia" w:ascii="宋体" w:hAnsi="宋体" w:cs="宋体"/>
          <w:bCs/>
          <w:szCs w:val="21"/>
        </w:rPr>
        <w:t>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widowControl/>
        <w:spacing w:line="420" w:lineRule="atLeast"/>
        <w:rPr>
          <w:rFonts w:ascii="宋体" w:hAnsi="宋体" w:cs="宋体"/>
          <w:kern w:val="0"/>
          <w:szCs w:val="21"/>
        </w:rPr>
      </w:pP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3"/>
        <w:adjustRightInd w:val="0"/>
        <w:snapToGrid w:val="0"/>
        <w:spacing w:line="360" w:lineRule="auto"/>
        <w:ind w:left="632" w:hanging="632"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3"/>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3"/>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3"/>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3"/>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3"/>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40.1成交供应商应当在成交通知书发出之日起30日内与采购人签订政府采购合同。</w:t>
      </w:r>
    </w:p>
    <w:p>
      <w:pPr>
        <w:pStyle w:val="23"/>
        <w:adjustRightInd w:val="0"/>
        <w:snapToGrid w:val="0"/>
        <w:spacing w:line="360" w:lineRule="auto"/>
        <w:ind w:firstLine="420" w:firstLineChars="200"/>
        <w:rPr>
          <w:rFonts w:hAnsi="宋体" w:cs="宋体"/>
        </w:rPr>
      </w:pPr>
      <w:r>
        <w:rPr>
          <w:rFonts w:hint="eastAsia" w:hAnsi="宋体" w:cs="宋体"/>
        </w:rPr>
        <w:t>40.2磋商文件、成交供应商的响应文件等均为签订政府采购合同的依据。</w:t>
      </w:r>
    </w:p>
    <w:p>
      <w:pPr>
        <w:pStyle w:val="23"/>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3"/>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成交供应商有下列情形之一的，责令限期改正，情节严重的，列入不良行为记录名单，在1至3年内禁止参加政府采购活动，并予以通报：</w:t>
      </w:r>
    </w:p>
    <w:p>
      <w:pPr>
        <w:pStyle w:val="23"/>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3"/>
        <w:adjustRightInd w:val="0"/>
        <w:snapToGrid w:val="0"/>
        <w:spacing w:line="360" w:lineRule="auto"/>
        <w:ind w:firstLine="420" w:firstLineChars="200"/>
        <w:rPr>
          <w:rFonts w:hAnsi="宋体" w:cs="宋体"/>
        </w:rPr>
      </w:pPr>
      <w:r>
        <w:rPr>
          <w:rFonts w:hint="eastAsia" w:hAnsi="宋体" w:cs="宋体"/>
        </w:rPr>
        <w:t>（二）未按照采购文件确定的事项签订政府采购合同，或者与采购人另行订立背离合同实质性内容的协议的；</w:t>
      </w:r>
    </w:p>
    <w:p>
      <w:pPr>
        <w:pStyle w:val="23"/>
        <w:adjustRightInd w:val="0"/>
        <w:snapToGrid w:val="0"/>
        <w:spacing w:line="360" w:lineRule="auto"/>
        <w:ind w:firstLine="420" w:firstLineChars="200"/>
        <w:rPr>
          <w:rFonts w:hAnsi="宋体" w:cs="宋体"/>
        </w:rPr>
      </w:pPr>
      <w:r>
        <w:rPr>
          <w:rFonts w:hint="eastAsia" w:hAnsi="宋体" w:cs="宋体"/>
        </w:rPr>
        <w:t>（三）拒绝履行合同义务的；</w:t>
      </w:r>
    </w:p>
    <w:p>
      <w:pPr>
        <w:pStyle w:val="23"/>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6"/>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adjustRightInd w:val="0"/>
        <w:snapToGrid w:val="0"/>
        <w:spacing w:line="360" w:lineRule="auto"/>
        <w:ind w:firstLine="422"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jc w:val="left"/>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line="360" w:lineRule="auto"/>
        <w:ind w:firstLine="643" w:firstLineChars="200"/>
        <w:jc w:val="center"/>
        <w:rPr>
          <w:rFonts w:ascii="宋体" w:hAnsi="宋体" w:cs="宋体"/>
          <w:b/>
          <w:bCs/>
          <w:sz w:val="32"/>
          <w:szCs w:val="32"/>
        </w:rPr>
      </w:pPr>
      <w:r>
        <w:rPr>
          <w:rFonts w:hint="eastAsia" w:ascii="宋体" w:hAnsi="宋体" w:cs="宋体"/>
          <w:b/>
          <w:sz w:val="32"/>
          <w:szCs w:val="32"/>
        </w:rPr>
        <w:br w:type="page"/>
      </w:r>
      <w:r>
        <w:rPr>
          <w:rFonts w:hint="eastAsia" w:ascii="宋体" w:hAnsi="宋体" w:cs="宋体"/>
          <w:b/>
          <w:sz w:val="32"/>
          <w:szCs w:val="32"/>
        </w:rPr>
        <w:t xml:space="preserve">第三章  </w:t>
      </w:r>
      <w:r>
        <w:rPr>
          <w:rFonts w:hint="eastAsia" w:ascii="宋体" w:hAnsi="宋体" w:cs="宋体"/>
          <w:b/>
          <w:bCs/>
          <w:sz w:val="32"/>
          <w:szCs w:val="32"/>
        </w:rPr>
        <w:t>合同格式</w:t>
      </w:r>
    </w:p>
    <w:p>
      <w:pPr>
        <w:tabs>
          <w:tab w:val="left" w:pos="540"/>
          <w:tab w:val="left" w:pos="4860"/>
        </w:tabs>
        <w:adjustRightInd w:val="0"/>
        <w:snapToGrid w:val="0"/>
        <w:spacing w:before="156" w:beforeLines="50" w:after="156" w:afterLines="50" w:line="360" w:lineRule="auto"/>
        <w:rPr>
          <w:rFonts w:ascii="宋体" w:hAnsi="宋体"/>
          <w:sz w:val="30"/>
          <w:szCs w:val="30"/>
        </w:rPr>
      </w:pPr>
    </w:p>
    <w:p>
      <w:pPr>
        <w:tabs>
          <w:tab w:val="left" w:pos="540"/>
          <w:tab w:val="left" w:pos="4860"/>
        </w:tabs>
        <w:adjustRightInd w:val="0"/>
        <w:snapToGrid w:val="0"/>
        <w:spacing w:before="156" w:beforeLines="50" w:after="156" w:afterLines="50" w:line="360" w:lineRule="auto"/>
        <w:rPr>
          <w:rFonts w:ascii="宋体" w:hAnsi="Calibri"/>
          <w:sz w:val="30"/>
          <w:szCs w:val="30"/>
          <w:u w:val="single"/>
        </w:rPr>
      </w:pPr>
      <w:r>
        <w:rPr>
          <w:rFonts w:hint="eastAsia" w:ascii="宋体" w:hAnsi="宋体"/>
          <w:sz w:val="30"/>
          <w:szCs w:val="30"/>
        </w:rPr>
        <w:t>合同签订地：</w:t>
      </w:r>
      <w:r>
        <w:rPr>
          <w:rFonts w:hint="eastAsia" w:ascii="宋体" w:hAnsi="宋体"/>
          <w:sz w:val="30"/>
          <w:szCs w:val="30"/>
          <w:u w:val="single"/>
        </w:rPr>
        <w:t xml:space="preserve"> 长沙市岳麓区 </w:t>
      </w:r>
      <w:r>
        <w:rPr>
          <w:rFonts w:hint="eastAsia" w:ascii="宋体" w:hAnsi="宋体"/>
          <w:sz w:val="30"/>
          <w:szCs w:val="30"/>
        </w:rPr>
        <w:t xml:space="preserve">    合同编号：</w:t>
      </w:r>
      <w:r>
        <w:rPr>
          <w:rFonts w:hint="eastAsia" w:ascii="宋体" w:hAnsi="宋体"/>
          <w:sz w:val="30"/>
          <w:szCs w:val="30"/>
          <w:u w:val="single"/>
        </w:rPr>
        <w:t xml:space="preserve">           </w:t>
      </w:r>
    </w:p>
    <w:p>
      <w:pPr>
        <w:adjustRightInd w:val="0"/>
        <w:snapToGrid w:val="0"/>
        <w:spacing w:before="156" w:beforeLines="50" w:after="156" w:afterLines="50" w:line="360" w:lineRule="auto"/>
        <w:rPr>
          <w:rFonts w:ascii="宋体" w:hAnsi="Calibri"/>
          <w:b/>
          <w:sz w:val="52"/>
          <w:szCs w:val="52"/>
        </w:rPr>
      </w:pPr>
      <w:r>
        <w:rPr>
          <w:rFonts w:ascii="宋体" w:hAnsi="宋体"/>
          <w:sz w:val="28"/>
        </w:rPr>
        <w:t xml:space="preserve"> </w:t>
      </w:r>
      <w:r>
        <w:rPr>
          <w:rFonts w:ascii="宋体" w:hAnsi="宋体"/>
          <w:b/>
          <w:sz w:val="52"/>
          <w:szCs w:val="52"/>
        </w:rPr>
        <w:t xml:space="preserve"> </w:t>
      </w:r>
    </w:p>
    <w:p>
      <w:pPr>
        <w:adjustRightInd w:val="0"/>
        <w:snapToGrid w:val="0"/>
        <w:spacing w:before="156" w:beforeLines="50" w:after="156" w:afterLines="50" w:line="360" w:lineRule="auto"/>
        <w:rPr>
          <w:rFonts w:ascii="宋体" w:hAnsi="宋体"/>
          <w:b/>
          <w:bCs/>
          <w:sz w:val="52"/>
          <w:szCs w:val="52"/>
        </w:rPr>
      </w:pPr>
    </w:p>
    <w:p>
      <w:pPr>
        <w:adjustRightInd w:val="0"/>
        <w:snapToGrid w:val="0"/>
        <w:spacing w:before="156" w:beforeLines="50" w:after="156" w:afterLines="50"/>
        <w:jc w:val="center"/>
        <w:rPr>
          <w:rFonts w:ascii="黑体" w:hAnsi="黑体" w:eastAsia="黑体" w:cs="黑体"/>
          <w:b/>
          <w:bCs/>
          <w:sz w:val="52"/>
          <w:szCs w:val="52"/>
        </w:rPr>
      </w:pPr>
      <w:r>
        <w:rPr>
          <w:rFonts w:hint="eastAsia" w:ascii="黑体" w:hAnsi="黑体" w:eastAsia="黑体" w:cs="黑体"/>
          <w:b/>
          <w:bCs/>
          <w:sz w:val="52"/>
          <w:szCs w:val="52"/>
        </w:rPr>
        <w:t>保洁服务合同</w:t>
      </w:r>
    </w:p>
    <w:p>
      <w:pPr>
        <w:adjustRightInd w:val="0"/>
        <w:snapToGrid w:val="0"/>
        <w:spacing w:line="360" w:lineRule="auto"/>
        <w:jc w:val="center"/>
        <w:rPr>
          <w:rFonts w:ascii="Calibri" w:hAnsi="Calibri" w:eastAsia="黑体"/>
          <w:sz w:val="30"/>
          <w:szCs w:val="30"/>
        </w:rPr>
      </w:pPr>
      <w:r>
        <w:rPr>
          <w:rFonts w:hint="eastAsia" w:ascii="黑体" w:hAnsi="黑体" w:eastAsia="黑体" w:cs="黑体"/>
          <w:b/>
          <w:bCs/>
          <w:sz w:val="30"/>
          <w:szCs w:val="30"/>
        </w:rPr>
        <w:t>（本合同仅供参考，最终以甲乙双方签订的合同为准）</w:t>
      </w:r>
    </w:p>
    <w:p>
      <w:pPr>
        <w:adjustRightInd w:val="0"/>
        <w:snapToGrid w:val="0"/>
        <w:spacing w:before="156" w:beforeLines="50" w:after="156" w:afterLines="50" w:line="360" w:lineRule="auto"/>
        <w:rPr>
          <w:rFonts w:ascii="宋体" w:hAnsi="Calibri"/>
          <w:b/>
          <w:sz w:val="30"/>
        </w:rPr>
      </w:pPr>
    </w:p>
    <w:p>
      <w:pPr>
        <w:adjustRightInd w:val="0"/>
        <w:snapToGrid w:val="0"/>
        <w:spacing w:before="156" w:beforeLines="50" w:after="156" w:afterLines="50" w:line="360" w:lineRule="auto"/>
        <w:rPr>
          <w:rFonts w:ascii="宋体" w:hAnsi="Calibri"/>
          <w:b/>
          <w:sz w:val="30"/>
        </w:rPr>
      </w:pPr>
    </w:p>
    <w:p>
      <w:pPr>
        <w:adjustRightInd w:val="0"/>
        <w:snapToGrid w:val="0"/>
        <w:spacing w:before="156" w:beforeLines="50" w:after="156" w:afterLines="50" w:line="360" w:lineRule="auto"/>
        <w:rPr>
          <w:rFonts w:ascii="宋体" w:hAnsi="Calibri"/>
          <w:b/>
          <w:sz w:val="30"/>
        </w:rPr>
      </w:pPr>
    </w:p>
    <w:p>
      <w:pPr>
        <w:adjustRightInd w:val="0"/>
        <w:snapToGrid w:val="0"/>
        <w:spacing w:before="156" w:beforeLines="50" w:after="156" w:afterLines="50" w:line="360" w:lineRule="auto"/>
        <w:jc w:val="center"/>
        <w:rPr>
          <w:rFonts w:ascii="宋体" w:hAnsi="Calibri"/>
          <w:b/>
          <w:sz w:val="30"/>
        </w:rPr>
      </w:pPr>
    </w:p>
    <w:p>
      <w:pPr>
        <w:adjustRightInd w:val="0"/>
        <w:snapToGrid w:val="0"/>
        <w:spacing w:before="156" w:beforeLines="50" w:after="156" w:afterLines="50" w:line="360" w:lineRule="auto"/>
        <w:ind w:firstLine="1807" w:firstLineChars="600"/>
        <w:rPr>
          <w:rFonts w:ascii="宋体" w:hAnsi="宋体"/>
          <w:b/>
          <w:sz w:val="30"/>
          <w:u w:val="single"/>
        </w:rPr>
      </w:pPr>
      <w:r>
        <w:rPr>
          <w:rFonts w:hint="eastAsia" w:ascii="宋体" w:hAnsi="宋体"/>
          <w:b/>
          <w:sz w:val="30"/>
        </w:rPr>
        <w:t>项目名称:</w:t>
      </w:r>
      <w:r>
        <w:rPr>
          <w:rFonts w:hint="eastAsia" w:ascii="宋体" w:hAnsi="宋体"/>
          <w:b/>
          <w:sz w:val="30"/>
          <w:u w:val="single"/>
        </w:rPr>
        <w:t xml:space="preserve">                      </w:t>
      </w:r>
    </w:p>
    <w:p>
      <w:pPr>
        <w:adjustRightInd w:val="0"/>
        <w:snapToGrid w:val="0"/>
        <w:spacing w:before="156" w:beforeLines="50" w:after="156" w:afterLines="50" w:line="360" w:lineRule="auto"/>
        <w:ind w:firstLine="1807" w:firstLineChars="600"/>
        <w:jc w:val="left"/>
        <w:rPr>
          <w:rFonts w:ascii="宋体" w:hAnsi="宋体"/>
          <w:sz w:val="48"/>
          <w:szCs w:val="48"/>
        </w:rPr>
      </w:pPr>
      <w:r>
        <w:rPr>
          <w:rFonts w:ascii="宋体" w:hAnsi="Calibri"/>
          <w:b/>
          <w:sz w:val="30"/>
        </w:rPr>
        <w:t>项目地点</w:t>
      </w:r>
      <w:r>
        <w:rPr>
          <w:rFonts w:hint="eastAsia" w:ascii="宋体" w:hAnsi="Calibri"/>
          <w:b/>
          <w:sz w:val="30"/>
        </w:rPr>
        <w:t>:</w:t>
      </w:r>
      <w:r>
        <w:rPr>
          <w:rFonts w:hint="eastAsia" w:ascii="宋体" w:hAnsi="Calibri"/>
          <w:b/>
          <w:sz w:val="30"/>
          <w:u w:val="single"/>
        </w:rPr>
        <w:t xml:space="preserve">      </w:t>
      </w:r>
    </w:p>
    <w:p>
      <w:pPr>
        <w:adjustRightInd w:val="0"/>
        <w:snapToGrid w:val="0"/>
        <w:spacing w:before="156" w:beforeLines="50" w:after="156" w:afterLines="50" w:line="360" w:lineRule="auto"/>
        <w:rPr>
          <w:rFonts w:ascii="宋体" w:hAnsi="宋体"/>
          <w:sz w:val="48"/>
          <w:szCs w:val="48"/>
        </w:rPr>
      </w:pPr>
    </w:p>
    <w:p>
      <w:pPr>
        <w:adjustRightInd w:val="0"/>
        <w:snapToGrid w:val="0"/>
        <w:spacing w:before="156" w:beforeLines="50" w:after="156" w:afterLines="50" w:line="360" w:lineRule="auto"/>
        <w:jc w:val="center"/>
        <w:rPr>
          <w:rFonts w:ascii="宋体" w:hAnsi="宋体" w:cs="宋体"/>
          <w:sz w:val="28"/>
          <w:szCs w:val="28"/>
        </w:rPr>
      </w:pPr>
      <w:r>
        <w:rPr>
          <w:rFonts w:hint="eastAsia" w:ascii="宋体" w:hAnsi="宋体" w:cs="宋体"/>
          <w:sz w:val="28"/>
          <w:szCs w:val="28"/>
        </w:rPr>
        <w:t>20</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adjustRightInd w:val="0"/>
        <w:snapToGrid w:val="0"/>
        <w:spacing w:before="156" w:beforeLines="50" w:after="156" w:afterLines="50" w:line="360" w:lineRule="auto"/>
        <w:rPr>
          <w:rFonts w:ascii="宋体" w:hAnsi="宋体" w:cs="宋体"/>
          <w:sz w:val="28"/>
          <w:szCs w:val="28"/>
        </w:rPr>
      </w:pPr>
    </w:p>
    <w:p>
      <w:pPr>
        <w:keepNext/>
        <w:adjustRightInd w:val="0"/>
        <w:snapToGrid w:val="0"/>
        <w:spacing w:line="360" w:lineRule="auto"/>
        <w:jc w:val="center"/>
        <w:outlineLvl w:val="0"/>
        <w:rPr>
          <w:rFonts w:ascii="宋体" w:hAnsi="宋体" w:cs="宋体"/>
          <w:b/>
          <w:bCs/>
          <w:spacing w:val="11"/>
          <w:sz w:val="30"/>
          <w:szCs w:val="30"/>
        </w:rPr>
      </w:pPr>
      <w:r>
        <w:rPr>
          <w:b/>
          <w:bCs/>
          <w:spacing w:val="11"/>
          <w:sz w:val="30"/>
          <w:szCs w:val="20"/>
        </w:rPr>
        <w:br w:type="page"/>
      </w:r>
      <w:r>
        <w:rPr>
          <w:rFonts w:hint="eastAsia" w:ascii="宋体" w:hAnsi="宋体" w:cs="宋体"/>
          <w:b/>
          <w:bCs/>
          <w:spacing w:val="11"/>
          <w:sz w:val="30"/>
          <w:szCs w:val="30"/>
        </w:rPr>
        <w:t>保洁服务合同</w:t>
      </w:r>
    </w:p>
    <w:p>
      <w:pPr>
        <w:keepNext/>
        <w:keepLines/>
        <w:widowControl/>
        <w:adjustRightInd w:val="0"/>
        <w:snapToGrid w:val="0"/>
        <w:spacing w:line="360" w:lineRule="auto"/>
        <w:ind w:firstLine="464" w:firstLineChars="200"/>
        <w:rPr>
          <w:rFonts w:ascii="宋体" w:hAnsi="宋体" w:cs="宋体"/>
          <w:bCs/>
          <w:spacing w:val="11"/>
          <w:szCs w:val="21"/>
        </w:rPr>
      </w:pPr>
    </w:p>
    <w:p>
      <w:pPr>
        <w:spacing w:line="520" w:lineRule="exact"/>
        <w:ind w:firstLine="420" w:firstLineChars="200"/>
        <w:jc w:val="left"/>
        <w:rPr>
          <w:rFonts w:ascii="宋体" w:hAnsi="宋体" w:cs="宋体"/>
          <w:kern w:val="0"/>
          <w:szCs w:val="21"/>
        </w:rPr>
      </w:pPr>
      <w:r>
        <w:rPr>
          <w:rFonts w:hint="eastAsia" w:ascii="宋体" w:hAnsi="宋体" w:cs="宋体"/>
          <w:kern w:val="0"/>
          <w:szCs w:val="21"/>
        </w:rPr>
        <w:t>委托人（甲方）：</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520" w:lineRule="exact"/>
        <w:ind w:firstLine="420" w:firstLineChars="200"/>
        <w:jc w:val="left"/>
        <w:rPr>
          <w:rFonts w:ascii="宋体" w:hAnsi="宋体" w:cs="宋体"/>
          <w:kern w:val="0"/>
          <w:szCs w:val="21"/>
        </w:rPr>
      </w:pPr>
      <w:r>
        <w:rPr>
          <w:rFonts w:hint="eastAsia" w:ascii="宋体" w:hAnsi="宋体" w:cs="宋体"/>
          <w:kern w:val="0"/>
          <w:szCs w:val="21"/>
        </w:rPr>
        <w:t>地址：</w:t>
      </w:r>
      <w:r>
        <w:rPr>
          <w:rFonts w:hint="eastAsia" w:ascii="宋体" w:hAnsi="宋体" w:cs="宋体"/>
          <w:kern w:val="0"/>
          <w:szCs w:val="21"/>
          <w:u w:val="single"/>
        </w:rPr>
        <w:t xml:space="preserve">                                        </w:t>
      </w:r>
    </w:p>
    <w:p>
      <w:pPr>
        <w:spacing w:line="52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联系电话： </w:t>
      </w:r>
      <w:r>
        <w:rPr>
          <w:rFonts w:hint="eastAsia" w:ascii="宋体" w:hAnsi="宋体" w:cs="宋体"/>
          <w:kern w:val="0"/>
          <w:szCs w:val="21"/>
          <w:u w:val="single"/>
        </w:rPr>
        <w:t xml:space="preserve">                                 </w:t>
      </w:r>
    </w:p>
    <w:p>
      <w:pPr>
        <w:spacing w:line="520" w:lineRule="exact"/>
        <w:ind w:firstLine="420" w:firstLineChars="200"/>
        <w:jc w:val="left"/>
        <w:rPr>
          <w:rFonts w:ascii="宋体" w:hAnsi="宋体" w:cs="宋体"/>
          <w:kern w:val="0"/>
          <w:szCs w:val="21"/>
          <w:u w:val="single"/>
        </w:rPr>
      </w:pPr>
      <w:r>
        <w:rPr>
          <w:rFonts w:hint="eastAsia" w:ascii="宋体" w:hAnsi="宋体" w:cs="宋体"/>
          <w:kern w:val="0"/>
          <w:szCs w:val="21"/>
        </w:rPr>
        <w:t>法定代表人：</w:t>
      </w:r>
      <w:r>
        <w:rPr>
          <w:rFonts w:hint="eastAsia" w:ascii="宋体" w:hAnsi="宋体" w:cs="宋体"/>
          <w:kern w:val="0"/>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u w:val="single"/>
        </w:rPr>
      </w:pPr>
      <w:r>
        <w:rPr>
          <w:rFonts w:hint="eastAsia" w:ascii="宋体" w:hAnsi="宋体" w:cs="宋体"/>
          <w:bCs/>
          <w:spacing w:val="11"/>
          <w:szCs w:val="21"/>
        </w:rPr>
        <w:t>乙方(受托人)：</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u w:val="single"/>
        </w:rPr>
      </w:pPr>
      <w:r>
        <w:rPr>
          <w:rFonts w:hint="eastAsia" w:ascii="宋体" w:hAnsi="宋体" w:cs="宋体"/>
          <w:bCs/>
          <w:spacing w:val="11"/>
          <w:szCs w:val="21"/>
        </w:rPr>
        <w:t>公司地址：</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联系电话：</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u w:val="single"/>
        </w:rPr>
      </w:pPr>
      <w:r>
        <w:rPr>
          <w:rFonts w:hint="eastAsia" w:ascii="宋体" w:hAnsi="宋体" w:cs="宋体"/>
          <w:bCs/>
          <w:spacing w:val="11"/>
          <w:szCs w:val="21"/>
        </w:rPr>
        <w:t>法定代表人：</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 xml:space="preserve">本合同经双方友好协商，本着平等互利、双方自愿的原则，就乙方向甲方提供日常保洁服务，协商如下： </w:t>
      </w:r>
    </w:p>
    <w:p>
      <w:pPr>
        <w:keepNext/>
        <w:keepLines/>
        <w:widowControl/>
        <w:adjustRightInd w:val="0"/>
        <w:snapToGrid w:val="0"/>
        <w:spacing w:line="520" w:lineRule="exact"/>
        <w:ind w:firstLine="466" w:firstLineChars="200"/>
        <w:rPr>
          <w:rFonts w:ascii="宋体" w:hAnsi="宋体" w:cs="宋体"/>
          <w:b/>
          <w:spacing w:val="11"/>
          <w:szCs w:val="21"/>
        </w:rPr>
      </w:pPr>
      <w:r>
        <w:rPr>
          <w:rFonts w:hint="eastAsia" w:ascii="宋体" w:hAnsi="宋体" w:cs="宋体"/>
          <w:b/>
          <w:spacing w:val="11"/>
          <w:szCs w:val="21"/>
        </w:rPr>
        <w:t>第一条 服务项目</w:t>
      </w:r>
    </w:p>
    <w:p>
      <w:pPr>
        <w:adjustRightInd w:val="0"/>
        <w:snapToGrid w:val="0"/>
        <w:spacing w:line="360" w:lineRule="auto"/>
        <w:ind w:firstLine="420" w:firstLineChars="200"/>
        <w:rPr>
          <w:rFonts w:ascii="宋体" w:hAnsi="宋体" w:cs="宋体"/>
          <w:b/>
          <w:bCs/>
          <w:szCs w:val="21"/>
        </w:rPr>
      </w:pPr>
      <w:r>
        <w:rPr>
          <w:rFonts w:hint="eastAsia" w:ascii="宋体" w:hAnsi="宋体" w:cs="宋体"/>
          <w:szCs w:val="21"/>
        </w:rPr>
        <w:t>名    称：</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kern w:val="0"/>
          <w:szCs w:val="21"/>
          <w:u w:val="single"/>
        </w:rPr>
      </w:pPr>
      <w:r>
        <w:rPr>
          <w:rFonts w:hint="eastAsia" w:ascii="宋体" w:hAnsi="宋体" w:cs="宋体"/>
          <w:kern w:val="0"/>
          <w:szCs w:val="21"/>
        </w:rPr>
        <w:t>项目类别：</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坐落位置：</w:t>
      </w:r>
      <w:r>
        <w:rPr>
          <w:rFonts w:hint="eastAsia" w:ascii="宋体" w:hAnsi="宋体" w:cs="宋体"/>
          <w:szCs w:val="21"/>
          <w:u w:val="single"/>
        </w:rPr>
        <w:t xml:space="preserve">  </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占地面积：</w:t>
      </w:r>
      <w:r>
        <w:rPr>
          <w:rFonts w:hint="eastAsia" w:ascii="宋体" w:hAnsi="宋体" w:cs="宋体"/>
          <w:kern w:val="0"/>
          <w:szCs w:val="21"/>
          <w:u w:val="single"/>
        </w:rPr>
        <w:t xml:space="preserve">                                   </w:t>
      </w:r>
    </w:p>
    <w:p>
      <w:pPr>
        <w:numPr>
          <w:ilvl w:val="0"/>
          <w:numId w:val="3"/>
        </w:numPr>
        <w:spacing w:line="360" w:lineRule="auto"/>
        <w:ind w:firstLine="466" w:firstLineChars="200"/>
        <w:rPr>
          <w:rFonts w:ascii="宋体" w:hAnsi="宋体" w:cs="宋体"/>
          <w:b/>
          <w:spacing w:val="11"/>
          <w:szCs w:val="21"/>
        </w:rPr>
      </w:pPr>
      <w:r>
        <w:rPr>
          <w:rFonts w:hint="eastAsia" w:ascii="宋体" w:hAnsi="宋体" w:cs="宋体"/>
          <w:b/>
          <w:spacing w:val="11"/>
          <w:szCs w:val="21"/>
        </w:rPr>
        <w:t>保洁服务内容</w:t>
      </w:r>
    </w:p>
    <w:p>
      <w:pPr>
        <w:widowControl/>
        <w:spacing w:line="360" w:lineRule="auto"/>
        <w:ind w:firstLine="464" w:firstLineChars="200"/>
        <w:rPr>
          <w:rFonts w:ascii="宋体" w:hAnsi="宋体" w:cs="宋体"/>
          <w:bCs/>
          <w:spacing w:val="11"/>
          <w:szCs w:val="21"/>
        </w:rPr>
      </w:pPr>
      <w:r>
        <w:rPr>
          <w:rFonts w:hint="eastAsia" w:ascii="宋体" w:hAnsi="宋体" w:cs="宋体"/>
          <w:bCs/>
          <w:spacing w:val="11"/>
          <w:szCs w:val="21"/>
          <w:lang w:eastAsia="zh-CN"/>
        </w:rPr>
        <w:t>湖南智谷鑫服物业管理有限公司2022年度</w:t>
      </w:r>
      <w:r>
        <w:rPr>
          <w:rFonts w:hint="eastAsia" w:ascii="宋体" w:hAnsi="宋体" w:cs="宋体"/>
          <w:bCs/>
          <w:spacing w:val="11"/>
          <w:szCs w:val="21"/>
        </w:rPr>
        <w:t>所有的日常保洁服务。</w:t>
      </w:r>
    </w:p>
    <w:p>
      <w:pPr>
        <w:keepNext/>
        <w:keepLines/>
        <w:widowControl/>
        <w:adjustRightInd w:val="0"/>
        <w:snapToGrid w:val="0"/>
        <w:spacing w:line="520" w:lineRule="exact"/>
        <w:ind w:firstLine="466" w:firstLineChars="200"/>
        <w:rPr>
          <w:rFonts w:ascii="宋体" w:hAnsi="宋体" w:cs="宋体"/>
          <w:b/>
          <w:spacing w:val="11"/>
          <w:szCs w:val="21"/>
        </w:rPr>
      </w:pPr>
      <w:r>
        <w:rPr>
          <w:rFonts w:hint="eastAsia" w:ascii="宋体" w:hAnsi="宋体" w:cs="宋体"/>
          <w:b/>
          <w:spacing w:val="11"/>
          <w:szCs w:val="21"/>
        </w:rPr>
        <w:t>第三条  人员配置</w:t>
      </w:r>
    </w:p>
    <w:p>
      <w:pPr>
        <w:wordWrap w:val="0"/>
        <w:adjustRightInd w:val="0"/>
        <w:snapToGrid w:val="0"/>
        <w:spacing w:line="560" w:lineRule="exact"/>
        <w:ind w:left="498" w:leftChars="187" w:hanging="105" w:hangingChars="50"/>
        <w:rPr>
          <w:rFonts w:ascii="宋体" w:hAnsi="宋体" w:cs="宋体"/>
          <w:bCs/>
          <w:spacing w:val="11"/>
          <w:szCs w:val="21"/>
        </w:rPr>
      </w:pPr>
      <w:r>
        <w:rPr>
          <w:rFonts w:hint="eastAsia" w:ascii="宋体" w:hAnsi="宋体" w:cs="宋体"/>
          <w:szCs w:val="21"/>
        </w:rPr>
        <w:t>乙方按照甲方要求和岗位设置，暂定派驻现场保洁服务人数</w:t>
      </w:r>
      <w:r>
        <w:rPr>
          <w:rFonts w:hint="eastAsia" w:ascii="宋体" w:hAnsi="宋体" w:cs="宋体"/>
          <w:szCs w:val="21"/>
          <w:u w:val="single"/>
        </w:rPr>
        <w:t xml:space="preserve">      </w:t>
      </w:r>
      <w:r>
        <w:rPr>
          <w:rFonts w:hint="eastAsia" w:ascii="宋体" w:hAnsi="宋体" w:cs="宋体"/>
          <w:szCs w:val="21"/>
        </w:rPr>
        <w:t>人，其中包括管理人员</w:t>
      </w:r>
      <w:r>
        <w:rPr>
          <w:rFonts w:hint="eastAsia" w:ascii="宋体" w:hAnsi="宋体" w:cs="宋体"/>
          <w:szCs w:val="21"/>
          <w:u w:val="single"/>
        </w:rPr>
        <w:t xml:space="preserve">     </w:t>
      </w:r>
      <w:r>
        <w:rPr>
          <w:rFonts w:hint="eastAsia" w:ascii="宋体" w:hAnsi="宋体" w:cs="宋体"/>
          <w:szCs w:val="21"/>
        </w:rPr>
        <w:t>人。乙方指定保洁服务项目负责人：</w:t>
      </w:r>
      <w:r>
        <w:rPr>
          <w:rFonts w:hint="eastAsia" w:ascii="宋体" w:hAnsi="宋体" w:cs="宋体"/>
          <w:szCs w:val="21"/>
          <w:u w:val="single"/>
        </w:rPr>
        <w:t xml:space="preserve">              </w:t>
      </w:r>
      <w:r>
        <w:rPr>
          <w:rFonts w:hint="eastAsia" w:ascii="宋体" w:hAnsi="宋体" w:cs="宋体"/>
          <w:szCs w:val="21"/>
        </w:rPr>
        <w:t>，联系方式：</w:t>
      </w:r>
      <w:r>
        <w:rPr>
          <w:rFonts w:hint="eastAsia" w:ascii="宋体" w:hAnsi="宋体" w:cs="宋体"/>
          <w:szCs w:val="21"/>
          <w:u w:val="single"/>
        </w:rPr>
        <w:t xml:space="preserve">             </w:t>
      </w:r>
      <w:r>
        <w:rPr>
          <w:rFonts w:hint="eastAsia" w:ascii="宋体" w:hAnsi="宋体" w:cs="宋体"/>
          <w:szCs w:val="21"/>
        </w:rPr>
        <w:t>，管理人员同时提供保洁服务，服务费用与其他保洁人员相同。根据项目实际情况，届时需增加或减少现场保洁服务人数以甲方实际书面通知为准。</w:t>
      </w:r>
    </w:p>
    <w:p>
      <w:pPr>
        <w:keepNext/>
        <w:keepLines/>
        <w:widowControl/>
        <w:adjustRightInd w:val="0"/>
        <w:snapToGrid w:val="0"/>
        <w:spacing w:line="520" w:lineRule="exact"/>
        <w:ind w:firstLine="466" w:firstLineChars="200"/>
        <w:rPr>
          <w:rFonts w:ascii="宋体" w:hAnsi="宋体" w:cs="宋体"/>
          <w:b/>
          <w:szCs w:val="21"/>
        </w:rPr>
      </w:pPr>
      <w:r>
        <w:rPr>
          <w:rFonts w:hint="eastAsia" w:ascii="宋体" w:hAnsi="宋体" w:cs="宋体"/>
          <w:b/>
          <w:spacing w:val="11"/>
          <w:szCs w:val="21"/>
        </w:rPr>
        <w:t>第四条  考核标准</w:t>
      </w:r>
    </w:p>
    <w:p>
      <w:pPr>
        <w:spacing w:line="520" w:lineRule="exact"/>
        <w:ind w:firstLine="420" w:firstLineChars="200"/>
        <w:rPr>
          <w:rFonts w:ascii="宋体" w:hAnsi="宋体" w:cs="宋体"/>
          <w:szCs w:val="21"/>
        </w:rPr>
      </w:pPr>
      <w:r>
        <w:rPr>
          <w:rFonts w:hint="eastAsia" w:ascii="宋体" w:hAnsi="宋体" w:cs="宋体"/>
          <w:szCs w:val="21"/>
        </w:rPr>
        <w:t>1.甲方对乙方执行百分制月度考核标准，考评总分为</w:t>
      </w:r>
      <w:r>
        <w:rPr>
          <w:rFonts w:hint="eastAsia" w:ascii="宋体" w:hAnsi="宋体" w:cs="宋体"/>
          <w:szCs w:val="21"/>
          <w:u w:val="single"/>
        </w:rPr>
        <w:t>100</w:t>
      </w:r>
      <w:r>
        <w:rPr>
          <w:rFonts w:hint="eastAsia" w:ascii="宋体" w:hAnsi="宋体" w:cs="宋体"/>
          <w:szCs w:val="21"/>
        </w:rPr>
        <w:t>分。月度考核结果为合同月度付款依据。</w:t>
      </w:r>
    </w:p>
    <w:p>
      <w:pPr>
        <w:spacing w:line="520" w:lineRule="exact"/>
        <w:ind w:firstLine="420" w:firstLineChars="200"/>
        <w:rPr>
          <w:rFonts w:ascii="宋体" w:hAnsi="宋体" w:cs="宋体"/>
          <w:szCs w:val="21"/>
        </w:rPr>
      </w:pPr>
      <w:r>
        <w:rPr>
          <w:rFonts w:hint="eastAsia" w:ascii="宋体" w:hAnsi="宋体" w:cs="宋体"/>
          <w:szCs w:val="21"/>
        </w:rPr>
        <w:t>2.甲方对乙方的考核实行日、周、月检查相结合方式进行考核，标准依据甲方《</w:t>
      </w:r>
      <w:r>
        <w:rPr>
          <w:rFonts w:hint="eastAsia" w:ascii="宋体" w:hAnsi="宋体" w:cs="宋体"/>
          <w:szCs w:val="21"/>
          <w:u w:val="single"/>
        </w:rPr>
        <w:t xml:space="preserve">                               </w:t>
      </w:r>
      <w:r>
        <w:rPr>
          <w:rFonts w:hint="eastAsia" w:ascii="宋体" w:hAnsi="宋体" w:cs="宋体"/>
          <w:szCs w:val="21"/>
        </w:rPr>
        <w:t>保洁服务考核标准》（见附件一）执行，日、周、月检查根据标准进行累计扣分并每月统计，作为月度考核的依据；周、月检查由甲方现场管理人员参加。</w:t>
      </w:r>
    </w:p>
    <w:p>
      <w:pPr>
        <w:spacing w:line="520" w:lineRule="exact"/>
        <w:ind w:firstLine="420" w:firstLineChars="200"/>
        <w:rPr>
          <w:rFonts w:ascii="宋体" w:hAnsi="宋体" w:cs="宋体"/>
          <w:bCs/>
          <w:spacing w:val="11"/>
          <w:szCs w:val="21"/>
        </w:rPr>
      </w:pPr>
      <w:r>
        <w:rPr>
          <w:rFonts w:hint="eastAsia" w:ascii="宋体" w:hAnsi="宋体" w:cs="宋体"/>
          <w:szCs w:val="21"/>
        </w:rPr>
        <w:t>3.乙方信赖甲方的考核评价工作，同意无条件接受甲方的最终考评结果。</w:t>
      </w:r>
      <w:r>
        <w:rPr>
          <w:rFonts w:hint="eastAsia" w:ascii="宋体" w:hAnsi="宋体" w:cs="宋体"/>
          <w:bCs/>
          <w:spacing w:val="11"/>
          <w:szCs w:val="21"/>
        </w:rPr>
        <w:t>　</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4.保洁人员每月工作天数为26天，每日工作时间为8小时，应接待等特殊情况需增加工作时长的，乙方应予以配合并不再加收额外费用。</w:t>
      </w:r>
    </w:p>
    <w:p>
      <w:pPr>
        <w:spacing w:line="520" w:lineRule="exact"/>
        <w:ind w:firstLine="466" w:firstLineChars="200"/>
        <w:rPr>
          <w:rFonts w:ascii="宋体" w:hAnsi="宋体" w:cs="宋体"/>
          <w:bCs/>
          <w:spacing w:val="11"/>
          <w:szCs w:val="21"/>
        </w:rPr>
      </w:pPr>
      <w:r>
        <w:rPr>
          <w:rFonts w:hint="eastAsia" w:ascii="宋体" w:hAnsi="宋体" w:cs="宋体"/>
          <w:b/>
          <w:spacing w:val="11"/>
          <w:szCs w:val="21"/>
        </w:rPr>
        <w:t>第五条　合同履行期限</w:t>
      </w:r>
      <w:r>
        <w:rPr>
          <w:rFonts w:hint="eastAsia" w:ascii="宋体" w:hAnsi="宋体" w:cs="宋体"/>
          <w:bCs/>
          <w:spacing w:val="11"/>
          <w:szCs w:val="21"/>
        </w:rPr>
        <w:t xml:space="preserve"> 　　</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本合同有效期限为</w:t>
      </w:r>
      <w:r>
        <w:rPr>
          <w:rFonts w:hint="eastAsia" w:ascii="宋体" w:hAnsi="宋体" w:cs="宋体"/>
          <w:bCs/>
          <w:spacing w:val="11"/>
          <w:szCs w:val="21"/>
          <w:u w:val="single"/>
        </w:rPr>
        <w:t xml:space="preserve"> 壹 </w:t>
      </w:r>
      <w:r>
        <w:rPr>
          <w:rFonts w:hint="eastAsia" w:ascii="宋体" w:hAnsi="宋体" w:cs="宋体"/>
          <w:bCs/>
          <w:spacing w:val="11"/>
          <w:szCs w:val="21"/>
        </w:rPr>
        <w:t>年，从</w:t>
      </w:r>
      <w:r>
        <w:rPr>
          <w:rFonts w:hint="eastAsia" w:ascii="宋体" w:hAnsi="宋体" w:cs="宋体"/>
          <w:bCs/>
          <w:spacing w:val="11"/>
          <w:szCs w:val="21"/>
          <w:u w:val="single"/>
        </w:rPr>
        <w:t xml:space="preserve">      </w:t>
      </w:r>
      <w:r>
        <w:rPr>
          <w:rFonts w:hint="eastAsia" w:ascii="宋体" w:hAnsi="宋体" w:cs="宋体"/>
          <w:bCs/>
          <w:spacing w:val="11"/>
          <w:szCs w:val="21"/>
        </w:rPr>
        <w:t>年</w:t>
      </w:r>
      <w:r>
        <w:rPr>
          <w:rFonts w:hint="eastAsia" w:ascii="宋体" w:hAnsi="宋体" w:cs="宋体"/>
          <w:bCs/>
          <w:spacing w:val="11"/>
          <w:szCs w:val="21"/>
          <w:u w:val="single"/>
        </w:rPr>
        <w:t xml:space="preserve">      </w:t>
      </w:r>
      <w:r>
        <w:rPr>
          <w:rFonts w:hint="eastAsia" w:ascii="宋体" w:hAnsi="宋体" w:cs="宋体"/>
          <w:bCs/>
          <w:spacing w:val="11"/>
          <w:szCs w:val="21"/>
        </w:rPr>
        <w:t>月</w:t>
      </w:r>
      <w:r>
        <w:rPr>
          <w:rFonts w:hint="eastAsia" w:ascii="宋体" w:hAnsi="宋体" w:cs="宋体"/>
          <w:bCs/>
          <w:spacing w:val="11"/>
          <w:szCs w:val="21"/>
          <w:u w:val="single"/>
        </w:rPr>
        <w:t xml:space="preserve">     </w:t>
      </w:r>
      <w:r>
        <w:rPr>
          <w:rFonts w:hint="eastAsia" w:ascii="宋体" w:hAnsi="宋体" w:cs="宋体"/>
          <w:bCs/>
          <w:spacing w:val="11"/>
          <w:szCs w:val="21"/>
        </w:rPr>
        <w:t>日起至</w:t>
      </w:r>
    </w:p>
    <w:p>
      <w:pPr>
        <w:keepNext/>
        <w:keepLines/>
        <w:widowControl/>
        <w:adjustRightInd w:val="0"/>
        <w:snapToGrid w:val="0"/>
        <w:spacing w:line="520" w:lineRule="exact"/>
        <w:rPr>
          <w:rFonts w:ascii="宋体" w:hAnsi="宋体" w:cs="宋体"/>
          <w:bCs/>
          <w:spacing w:val="11"/>
          <w:szCs w:val="21"/>
        </w:rPr>
      </w:pPr>
      <w:r>
        <w:rPr>
          <w:rFonts w:hint="eastAsia" w:ascii="宋体" w:hAnsi="宋体" w:cs="宋体"/>
          <w:bCs/>
          <w:spacing w:val="11"/>
          <w:szCs w:val="21"/>
          <w:u w:val="single"/>
        </w:rPr>
        <w:t xml:space="preserve">       </w:t>
      </w:r>
      <w:r>
        <w:rPr>
          <w:rFonts w:hint="eastAsia" w:ascii="宋体" w:hAnsi="宋体" w:cs="宋体"/>
          <w:bCs/>
          <w:spacing w:val="11"/>
          <w:szCs w:val="21"/>
        </w:rPr>
        <w:t>年</w:t>
      </w:r>
      <w:r>
        <w:rPr>
          <w:rFonts w:hint="eastAsia" w:ascii="宋体" w:hAnsi="宋体" w:cs="宋体"/>
          <w:bCs/>
          <w:spacing w:val="11"/>
          <w:szCs w:val="21"/>
          <w:u w:val="single"/>
        </w:rPr>
        <w:t xml:space="preserve">    </w:t>
      </w:r>
      <w:r>
        <w:rPr>
          <w:rFonts w:hint="eastAsia" w:ascii="宋体" w:hAnsi="宋体" w:cs="宋体"/>
          <w:bCs/>
          <w:spacing w:val="11"/>
          <w:szCs w:val="21"/>
        </w:rPr>
        <w:t>月</w:t>
      </w:r>
      <w:r>
        <w:rPr>
          <w:rFonts w:hint="eastAsia" w:ascii="宋体" w:hAnsi="宋体" w:cs="宋体"/>
          <w:bCs/>
          <w:spacing w:val="11"/>
          <w:szCs w:val="21"/>
          <w:u w:val="single"/>
        </w:rPr>
        <w:t xml:space="preserve">      </w:t>
      </w:r>
      <w:r>
        <w:rPr>
          <w:rFonts w:hint="eastAsia" w:ascii="宋体" w:hAnsi="宋体" w:cs="宋体"/>
          <w:bCs/>
          <w:spacing w:val="11"/>
          <w:szCs w:val="21"/>
        </w:rPr>
        <w:t>日止。</w:t>
      </w:r>
    </w:p>
    <w:p>
      <w:pPr>
        <w:keepNext/>
        <w:keepLines/>
        <w:widowControl/>
        <w:adjustRightInd w:val="0"/>
        <w:snapToGrid w:val="0"/>
        <w:spacing w:line="520" w:lineRule="exact"/>
        <w:ind w:firstLine="466" w:firstLineChars="200"/>
        <w:rPr>
          <w:rFonts w:ascii="宋体" w:hAnsi="宋体" w:cs="宋体"/>
          <w:b/>
          <w:spacing w:val="11"/>
          <w:szCs w:val="21"/>
        </w:rPr>
      </w:pPr>
      <w:r>
        <w:rPr>
          <w:rFonts w:hint="eastAsia" w:ascii="宋体" w:hAnsi="宋体" w:cs="宋体"/>
          <w:b/>
          <w:spacing w:val="11"/>
          <w:szCs w:val="21"/>
        </w:rPr>
        <w:t>第六条  保洁服务费用、结算及付款方式</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1.服务费用：</w:t>
      </w:r>
    </w:p>
    <w:p>
      <w:pPr>
        <w:spacing w:line="520" w:lineRule="exact"/>
        <w:ind w:firstLine="464" w:firstLineChars="200"/>
        <w:jc w:val="left"/>
        <w:rPr>
          <w:rFonts w:ascii="宋体" w:hAnsi="宋体" w:cs="宋体"/>
          <w:kern w:val="0"/>
          <w:szCs w:val="21"/>
          <w:shd w:val="clear" w:color="FFFFFF" w:fill="FFFFFF"/>
        </w:rPr>
      </w:pPr>
      <w:r>
        <w:rPr>
          <w:rFonts w:hint="eastAsia" w:ascii="宋体" w:hAnsi="宋体" w:cs="宋体"/>
          <w:bCs/>
          <w:spacing w:val="11"/>
          <w:szCs w:val="21"/>
        </w:rPr>
        <w:t>服务费用标准为：</w:t>
      </w:r>
      <w:r>
        <w:rPr>
          <w:rFonts w:hint="eastAsia" w:ascii="宋体" w:hAnsi="宋体" w:cs="宋体"/>
          <w:bCs/>
          <w:spacing w:val="11"/>
          <w:szCs w:val="21"/>
          <w:u w:val="single"/>
        </w:rPr>
        <w:t xml:space="preserve">     </w:t>
      </w:r>
      <w:r>
        <w:rPr>
          <w:rFonts w:hint="eastAsia" w:ascii="宋体" w:hAnsi="宋体" w:cs="宋体"/>
          <w:bCs/>
          <w:spacing w:val="11"/>
          <w:szCs w:val="21"/>
        </w:rPr>
        <w:t>元/月/</w:t>
      </w:r>
      <w:r>
        <w:rPr>
          <w:rFonts w:hint="eastAsia" w:ascii="宋体" w:hAnsi="宋体" w:cs="宋体"/>
          <w:szCs w:val="21"/>
        </w:rPr>
        <w:t>人，合同预估总金额（含增值税）为人民币¥</w:t>
      </w:r>
      <w:r>
        <w:rPr>
          <w:rFonts w:hint="eastAsia" w:ascii="宋体" w:hAnsi="宋体" w:cs="宋体"/>
          <w:szCs w:val="21"/>
          <w:u w:val="single"/>
        </w:rPr>
        <w:t xml:space="preserve">     </w:t>
      </w:r>
      <w:r>
        <w:rPr>
          <w:rFonts w:hint="eastAsia" w:ascii="宋体" w:hAnsi="宋体" w:cs="宋体"/>
          <w:szCs w:val="21"/>
        </w:rPr>
        <w:t>元（保洁服务人数按</w:t>
      </w:r>
      <w:r>
        <w:rPr>
          <w:rFonts w:hint="eastAsia" w:ascii="宋体" w:hAnsi="宋体" w:cs="宋体"/>
          <w:szCs w:val="21"/>
          <w:u w:val="single"/>
        </w:rPr>
        <w:t xml:space="preserve">    </w:t>
      </w:r>
      <w:r>
        <w:rPr>
          <w:rFonts w:hint="eastAsia" w:ascii="宋体" w:hAnsi="宋体" w:cs="宋体"/>
          <w:szCs w:val="21"/>
        </w:rPr>
        <w:t>人估计）,大写：</w:t>
      </w:r>
      <w:r>
        <w:rPr>
          <w:rFonts w:hint="eastAsia" w:ascii="宋体" w:hAnsi="宋体" w:cs="宋体"/>
          <w:szCs w:val="21"/>
          <w:u w:val="single"/>
        </w:rPr>
        <w:t xml:space="preserve">         </w:t>
      </w:r>
      <w:r>
        <w:rPr>
          <w:rFonts w:hint="eastAsia" w:ascii="宋体" w:hAnsi="宋体" w:cs="宋体"/>
          <w:szCs w:val="21"/>
        </w:rPr>
        <w:t>。最终价格已实际到岗人数及考核评定等级为准。</w:t>
      </w:r>
    </w:p>
    <w:p>
      <w:pPr>
        <w:spacing w:line="520" w:lineRule="exact"/>
        <w:ind w:firstLine="420" w:firstLineChars="200"/>
        <w:jc w:val="left"/>
        <w:rPr>
          <w:rFonts w:ascii="宋体" w:hAnsi="宋体" w:cs="宋体"/>
          <w:kern w:val="0"/>
          <w:szCs w:val="21"/>
          <w:shd w:val="clear" w:color="FFFFFF" w:fill="FFFFFF"/>
        </w:rPr>
      </w:pPr>
      <w:r>
        <w:rPr>
          <w:rFonts w:hint="eastAsia" w:ascii="宋体" w:hAnsi="宋体" w:cs="宋体"/>
          <w:kern w:val="0"/>
          <w:szCs w:val="21"/>
          <w:shd w:val="clear" w:color="FFFFFF" w:fill="FFFFFF"/>
        </w:rPr>
        <w:t>该费用包括但不限于履行本合同所有服务内容所需的人员工资、工作服装、服务工具、耗材（设备，厕所内的纸巾、洗手液由甲方自行购买）以及税费（税率为6%）、利润、管理成本等费用。除非甲乙双方另有明确约定，甲方无需再向乙方或第三方支付任何其他费用。</w:t>
      </w:r>
    </w:p>
    <w:p>
      <w:pPr>
        <w:spacing w:line="360" w:lineRule="auto"/>
        <w:ind w:firstLine="480"/>
        <w:rPr>
          <w:rFonts w:ascii="宋体" w:hAnsi="宋体" w:cs="宋体"/>
          <w:szCs w:val="21"/>
        </w:rPr>
      </w:pPr>
      <w:r>
        <w:rPr>
          <w:rFonts w:hint="eastAsia" w:ascii="宋体" w:hAnsi="宋体" w:cs="宋体"/>
          <w:szCs w:val="21"/>
        </w:rPr>
        <w:t>2.结算方式：</w:t>
      </w:r>
    </w:p>
    <w:p>
      <w:pPr>
        <w:spacing w:line="360" w:lineRule="auto"/>
        <w:ind w:firstLine="480"/>
        <w:rPr>
          <w:rFonts w:ascii="宋体" w:hAnsi="宋体" w:cs="宋体"/>
          <w:szCs w:val="21"/>
        </w:rPr>
      </w:pPr>
      <w:r>
        <w:rPr>
          <w:rFonts w:hint="eastAsia" w:ascii="宋体" w:hAnsi="宋体" w:cs="宋体"/>
          <w:szCs w:val="21"/>
        </w:rPr>
        <w:t>（1）每月以实际到岗保洁人数以及考核评定进行费用结算。</w:t>
      </w:r>
    </w:p>
    <w:p>
      <w:pPr>
        <w:spacing w:line="360" w:lineRule="auto"/>
        <w:ind w:firstLine="480"/>
        <w:jc w:val="left"/>
        <w:rPr>
          <w:rFonts w:ascii="宋体" w:hAnsi="宋体" w:cs="宋体"/>
          <w:bCs/>
          <w:spacing w:val="11"/>
          <w:szCs w:val="21"/>
        </w:rPr>
      </w:pPr>
      <w:r>
        <w:rPr>
          <w:rFonts w:hint="eastAsia" w:ascii="宋体" w:hAnsi="宋体" w:cs="宋体"/>
          <w:szCs w:val="21"/>
        </w:rPr>
        <w:t>（2）保洁服务费以月为单位结算支付，非整月的月份以实际天数与当月天数比例核算（当月天数按30天减去4天休假的26天计算，时间不足5天的，不结算服务费）。</w:t>
      </w:r>
    </w:p>
    <w:p>
      <w:pPr>
        <w:spacing w:line="360" w:lineRule="auto"/>
        <w:ind w:firstLine="480"/>
        <w:jc w:val="left"/>
        <w:rPr>
          <w:rFonts w:ascii="宋体" w:hAnsi="宋体" w:cs="宋体"/>
          <w:szCs w:val="21"/>
        </w:rPr>
      </w:pPr>
      <w:r>
        <w:rPr>
          <w:rFonts w:hint="eastAsia" w:ascii="宋体" w:hAnsi="宋体" w:cs="宋体"/>
          <w:szCs w:val="21"/>
        </w:rPr>
        <w:t>（3）乙方按标准收取保洁服务费用，并按本合同约定的服务内容和质量提供服务，盈余或亏损均由乙方享有或承担；乙方不得以亏损为由要求甲方增加费用、降低服务标准或减少服务人员。</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（4）合同生效后，甲方根据《</w:t>
      </w:r>
      <w:r>
        <w:rPr>
          <w:rFonts w:hint="eastAsia" w:ascii="宋体" w:hAnsi="宋体" w:cs="宋体"/>
          <w:bCs/>
          <w:spacing w:val="11"/>
          <w:szCs w:val="21"/>
          <w:u w:val="single"/>
        </w:rPr>
        <w:t xml:space="preserve">          </w:t>
      </w:r>
      <w:r>
        <w:rPr>
          <w:rFonts w:hint="eastAsia" w:ascii="宋体" w:hAnsi="宋体" w:cs="宋体"/>
          <w:bCs/>
          <w:spacing w:val="11"/>
          <w:szCs w:val="21"/>
        </w:rPr>
        <w:t>项目保洁服务考核标准》向乙方出具《保洁月度考核报告》，确定每月最终合同结算金额。</w:t>
      </w:r>
    </w:p>
    <w:p>
      <w:pPr>
        <w:spacing w:after="120"/>
        <w:ind w:firstLine="464" w:firstLineChars="200"/>
        <w:rPr>
          <w:rFonts w:ascii="宋体" w:hAnsi="宋体" w:cs="宋体"/>
          <w:szCs w:val="21"/>
        </w:rPr>
      </w:pPr>
      <w:r>
        <w:rPr>
          <w:rFonts w:hint="eastAsia" w:ascii="宋体" w:hAnsi="宋体" w:cs="宋体"/>
          <w:bCs/>
          <w:spacing w:val="11"/>
          <w:szCs w:val="21"/>
        </w:rPr>
        <w:t>（5）外包服务费用根据实际到岗人数，由项目服务中心每月根据服务质量考核标准，综合评估后按月支付。考核标准详见第三点，“项目具体实施要求”。</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3.付款方式</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（1）采取按月支付方式，由乙方向甲方报请支付，支付费用根据结算方式经甲方确认后，凭乙方开具的发票，在乙方报请支付之日起15个工作日内甲方支付到位；</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 xml:space="preserve">（2）合同期限内第一个月服务费暂不支付，作为履约保证金，待合同期结束后支付。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乙方账户信息</w:t>
      </w:r>
    </w:p>
    <w:p>
      <w:pPr>
        <w:spacing w:line="520" w:lineRule="exact"/>
        <w:ind w:firstLine="464" w:firstLineChars="200"/>
        <w:jc w:val="left"/>
        <w:rPr>
          <w:rFonts w:ascii="宋体" w:hAnsi="宋体" w:cs="宋体"/>
          <w:bCs/>
          <w:spacing w:val="11"/>
          <w:szCs w:val="21"/>
          <w:u w:val="single"/>
        </w:rPr>
      </w:pPr>
      <w:r>
        <w:rPr>
          <w:rFonts w:hint="eastAsia" w:ascii="宋体" w:hAnsi="宋体" w:cs="宋体"/>
          <w:bCs/>
          <w:spacing w:val="11"/>
          <w:szCs w:val="21"/>
        </w:rPr>
        <w:t>开户行：</w:t>
      </w:r>
      <w:r>
        <w:rPr>
          <w:rFonts w:hint="eastAsia" w:ascii="宋体" w:hAnsi="宋体" w:cs="宋体"/>
          <w:bCs/>
          <w:spacing w:val="11"/>
          <w:szCs w:val="21"/>
          <w:u w:val="single"/>
        </w:rPr>
        <w:t xml:space="preserve">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账户名：</w:t>
      </w:r>
      <w:r>
        <w:rPr>
          <w:rFonts w:hint="eastAsia" w:ascii="宋体" w:hAnsi="宋体" w:cs="宋体"/>
          <w:bCs/>
          <w:spacing w:val="11"/>
          <w:szCs w:val="21"/>
          <w:u w:val="single"/>
        </w:rPr>
        <w:t xml:space="preserve">           </w:t>
      </w:r>
    </w:p>
    <w:p>
      <w:pPr>
        <w:spacing w:line="520" w:lineRule="exact"/>
        <w:ind w:firstLine="464" w:firstLineChars="200"/>
        <w:jc w:val="left"/>
        <w:rPr>
          <w:rFonts w:ascii="宋体" w:hAnsi="宋体" w:cs="宋体"/>
          <w:bCs/>
          <w:spacing w:val="11"/>
          <w:szCs w:val="21"/>
          <w:u w:val="single"/>
        </w:rPr>
      </w:pPr>
      <w:r>
        <w:rPr>
          <w:rFonts w:hint="eastAsia" w:ascii="宋体" w:hAnsi="宋体" w:cs="宋体"/>
          <w:bCs/>
          <w:spacing w:val="11"/>
          <w:szCs w:val="21"/>
        </w:rPr>
        <w:t>账  号：</w:t>
      </w:r>
      <w:r>
        <w:rPr>
          <w:rFonts w:hint="eastAsia" w:ascii="宋体" w:hAnsi="宋体" w:cs="宋体"/>
          <w:bCs/>
          <w:spacing w:val="11"/>
          <w:szCs w:val="21"/>
          <w:u w:val="single"/>
        </w:rPr>
        <w:t xml:space="preserve">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如有变更，乙方应立即书面通知甲方，否则，由乙方自行承担全部责任。</w:t>
      </w:r>
    </w:p>
    <w:p>
      <w:pPr>
        <w:keepNext/>
        <w:keepLines/>
        <w:widowControl/>
        <w:adjustRightInd w:val="0"/>
        <w:snapToGrid w:val="0"/>
        <w:spacing w:line="520" w:lineRule="exact"/>
        <w:ind w:firstLine="466" w:firstLineChars="200"/>
        <w:rPr>
          <w:rFonts w:ascii="宋体" w:hAnsi="宋体" w:cs="宋体"/>
          <w:b/>
          <w:spacing w:val="11"/>
          <w:szCs w:val="21"/>
        </w:rPr>
      </w:pPr>
      <w:r>
        <w:rPr>
          <w:rFonts w:hint="eastAsia" w:ascii="宋体" w:hAnsi="宋体" w:cs="宋体"/>
          <w:b/>
          <w:spacing w:val="11"/>
          <w:szCs w:val="21"/>
        </w:rPr>
        <w:t>第七条 双方的权利和义务</w:t>
      </w:r>
    </w:p>
    <w:p>
      <w:pPr>
        <w:adjustRightInd w:val="0"/>
        <w:snapToGrid w:val="0"/>
        <w:spacing w:line="520" w:lineRule="exact"/>
        <w:ind w:firstLine="466" w:firstLineChars="200"/>
        <w:rPr>
          <w:rFonts w:ascii="宋体" w:hAnsi="宋体" w:cs="宋体"/>
          <w:b/>
          <w:spacing w:val="11"/>
          <w:szCs w:val="21"/>
        </w:rPr>
      </w:pPr>
      <w:r>
        <w:rPr>
          <w:rFonts w:hint="eastAsia" w:ascii="宋体" w:hAnsi="宋体" w:cs="宋体"/>
          <w:b/>
          <w:spacing w:val="11"/>
          <w:szCs w:val="21"/>
        </w:rPr>
        <w:t>1.甲方的权利和义务</w:t>
      </w:r>
    </w:p>
    <w:p>
      <w:pPr>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（1）甲方有权监督乙方保洁服务工作，审定乙方的年、月度工作计划与方案。</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（2）甲方有权根据本合同再行制定保洁服务工作的考核细则等相关制度，乙方应当自觉遵守（如有）。</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（3）甲方有权对乙方的保洁服务工作进行现场检查与考评，对服务质量不达标的，有权要求乙方在规定期限内进行整改。甲方有权按《</w:t>
      </w:r>
      <w:r>
        <w:rPr>
          <w:rFonts w:hint="eastAsia" w:ascii="宋体" w:hAnsi="宋体" w:cs="宋体"/>
          <w:bCs/>
          <w:spacing w:val="11"/>
          <w:szCs w:val="21"/>
          <w:u w:val="single"/>
        </w:rPr>
        <w:t xml:space="preserve">             </w:t>
      </w:r>
      <w:r>
        <w:rPr>
          <w:rFonts w:hint="eastAsia" w:ascii="宋体" w:hAnsi="宋体" w:cs="宋体"/>
          <w:bCs/>
          <w:spacing w:val="11"/>
          <w:szCs w:val="21"/>
        </w:rPr>
        <w:t>项目保洁服务考核标准》的规定扣除服务费用，并要求乙方对因服务质量不达标给甲方造成的损失进行赔偿。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（4）甲方有权对乙方服务工作进行督导，对于乙方不履行、不正确履行、不完全履行合同义务等行为，甲方有权要求乙方立即更正，并采取其他补救措施。</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（5）遇重大活动或紧急事件时，甲方对乙方保洁人员有直接调度权，乙方应根据甲方要求积极配合，且乙方保洁人员应服从甲方现场管理人员的调度。</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（6）乙方应保证按合同要求安排保洁人员进驻甲方现场，甲方有权随时检查乙方保洁人员的在岗情况与岗位配置情况，对缺岗和擅自调整岗位配置情况按</w:t>
      </w:r>
      <w:r>
        <w:rPr>
          <w:rFonts w:hint="eastAsia" w:ascii="宋体" w:hAnsi="宋体" w:cs="宋体"/>
          <w:bCs/>
          <w:spacing w:val="11"/>
          <w:szCs w:val="21"/>
          <w:u w:val="single"/>
        </w:rPr>
        <w:t>100</w:t>
      </w:r>
      <w:r>
        <w:rPr>
          <w:rFonts w:hint="eastAsia" w:ascii="宋体" w:hAnsi="宋体" w:cs="宋体"/>
          <w:bCs/>
          <w:spacing w:val="11"/>
          <w:szCs w:val="21"/>
        </w:rPr>
        <w:t>元/人/班次进行扣款（直接在每月考核后的服务费用中扣除）。</w:t>
      </w:r>
      <w:r>
        <w:rPr>
          <w:rFonts w:hint="eastAsia" w:ascii="宋体" w:hAnsi="宋体" w:cs="宋体"/>
          <w:szCs w:val="21"/>
        </w:rPr>
        <w:t>因乙方人员缺岗和擅自调整岗位等原因造成甲方损失和重大影响的，甲方可随时终止合同并要求乙方赔偿损失。</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（7）甲方对不符合现场需求的工作人员提出更换要求，乙方应无条件执行。</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（8）</w:t>
      </w:r>
      <w:r>
        <w:rPr>
          <w:rFonts w:hint="eastAsia" w:ascii="宋体" w:hAnsi="宋体" w:cs="宋体"/>
          <w:szCs w:val="21"/>
        </w:rPr>
        <w:t>甲方对乙方为甲方提供保洁服务相关的重要岗位的设置、人员录用及管理等决策有直接参与权与否决权。</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（9）甲方有权要求乙方遵守甲方制定的管理措施、监督标准等，以确保乙方按照合同及其它议定的要求操作。</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（10）甲方有权监督和考核乙方用水用电的情况，制定节能环保相关要求和规定，乙方同意按甲方要求执行。</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（11）甲方负责协调本项目业主/客户与乙方的关系。</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（12）法律、法规及政策规定的由甲方承担的其他责任。</w:t>
      </w:r>
    </w:p>
    <w:p>
      <w:pPr>
        <w:spacing w:line="520" w:lineRule="exact"/>
        <w:ind w:firstLine="466" w:firstLineChars="200"/>
        <w:jc w:val="left"/>
        <w:rPr>
          <w:rFonts w:ascii="宋体" w:hAnsi="宋体" w:cs="宋体"/>
          <w:b/>
          <w:spacing w:val="11"/>
          <w:szCs w:val="21"/>
        </w:rPr>
      </w:pPr>
      <w:r>
        <w:rPr>
          <w:rFonts w:hint="eastAsia" w:ascii="宋体" w:hAnsi="宋体" w:cs="宋体"/>
          <w:b/>
          <w:spacing w:val="11"/>
          <w:szCs w:val="21"/>
        </w:rPr>
        <w:t>2.乙方的权利和义务</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（1）根据有关法律法规及本合同的约定，制订年度、月度工作计划与方案，经甲方审定后按要求提供保洁服务。</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（2）每年</w:t>
      </w:r>
      <w:r>
        <w:rPr>
          <w:rFonts w:hint="eastAsia" w:ascii="宋体" w:hAnsi="宋体" w:cs="宋体"/>
          <w:bCs/>
          <w:spacing w:val="11"/>
          <w:szCs w:val="21"/>
          <w:u w:val="single"/>
        </w:rPr>
        <w:t xml:space="preserve"> 6 </w:t>
      </w:r>
      <w:r>
        <w:rPr>
          <w:rFonts w:hint="eastAsia" w:ascii="宋体" w:hAnsi="宋体" w:cs="宋体"/>
          <w:bCs/>
          <w:spacing w:val="11"/>
          <w:szCs w:val="21"/>
        </w:rPr>
        <w:t>月</w:t>
      </w:r>
      <w:r>
        <w:rPr>
          <w:rFonts w:hint="eastAsia" w:ascii="宋体" w:hAnsi="宋体" w:cs="宋体"/>
          <w:bCs/>
          <w:spacing w:val="11"/>
          <w:szCs w:val="21"/>
          <w:u w:val="single"/>
        </w:rPr>
        <w:t xml:space="preserve"> 1 </w:t>
      </w:r>
      <w:r>
        <w:rPr>
          <w:rFonts w:hint="eastAsia" w:ascii="宋体" w:hAnsi="宋体" w:cs="宋体"/>
          <w:bCs/>
          <w:spacing w:val="11"/>
          <w:szCs w:val="21"/>
        </w:rPr>
        <w:t>日前、每月</w:t>
      </w:r>
      <w:r>
        <w:rPr>
          <w:rFonts w:hint="eastAsia" w:ascii="宋体" w:hAnsi="宋体" w:cs="宋体"/>
          <w:bCs/>
          <w:spacing w:val="11"/>
          <w:szCs w:val="21"/>
          <w:u w:val="single"/>
        </w:rPr>
        <w:t xml:space="preserve"> 25 </w:t>
      </w:r>
      <w:r>
        <w:rPr>
          <w:rFonts w:hint="eastAsia" w:ascii="宋体" w:hAnsi="宋体" w:cs="宋体"/>
          <w:bCs/>
          <w:spacing w:val="11"/>
          <w:szCs w:val="21"/>
        </w:rPr>
        <w:t>日前提供本项目下年/月工作计划、培训计划以及本年/月工作总结给甲方审定。</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（3）根据本合同约定向甲方收取清洁服务费用，并提供相应的符合甲方要求的增值税专用发票。</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（4）接受甲方的考评和监督，接受业主单位、区域城管部门及其他有关政府部门的监督、指导，按照本合同及补充协议（如有）的承诺实现管理和服务目标。</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（5）根据本合同约定对各项目保洁岗位进行相应的人员配备，招聘员工的年龄要求在</w:t>
      </w:r>
      <w:r>
        <w:rPr>
          <w:rFonts w:hint="eastAsia" w:ascii="宋体" w:hAnsi="宋体" w:cs="宋体"/>
          <w:bCs/>
          <w:spacing w:val="11"/>
          <w:szCs w:val="21"/>
          <w:u w:val="single"/>
        </w:rPr>
        <w:t>55</w:t>
      </w:r>
      <w:r>
        <w:rPr>
          <w:rFonts w:hint="eastAsia" w:ascii="宋体" w:hAnsi="宋体" w:cs="宋体"/>
          <w:bCs/>
          <w:spacing w:val="11"/>
          <w:szCs w:val="21"/>
        </w:rPr>
        <w:t>周岁（含）以下（以相关人员的身份证年龄为准），且身体健康。乙方与派驻到甲方处的工作人员需签订劳动协议，并依法办理劳动用工手续。派驻甲方的保洁人员，必须将其有效身份证、照片等相关复印件报甲方备案。如因乙方用工风险导致甲方承担相应责任的，甲方有权向乙方追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6）乙方保洁人员在工作期间应严格按照项目现场作业标准作业（包括但不限于本合同要求），严格遵守有关安全作业规定；清洁区域如因工作需要等原因可能存在不安全隐患的，乙方应及时排除相关障碍，并根据需要摆放相应提示标志，否则由此引起的任何人员伤亡或财产损失赔偿责任，全部由乙方自行承担。如甲方因此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（7）在合同约定的服务范围内，如因乙方保洁工作未达到保洁质量标准，被有关业主单位、政府职能部门（环卫、城管等）处罚，该罚款由乙方承担。甲方因此而遭受任何损失的，乙方应予以赔偿。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8）如遇节假日等人员流动增长的情况，乙方需增派值班人员，搞好现场卫生；如遇有关部门的工作检查或甲方的重大活动接待需突击卫生时，乙方需服从甲方的统一工作安排，并根据甲方活动方案，详细制定保洁方案报甲方审核同意。如甲方活动致乙方成本大幅增加，乙方应在保洁方案中提出，并提交相应材料由甲方进行审核。未在保洁方案中提出并经甲方审核同意的，甲方不予增加。</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（9）乙方不得将其承包的全部工作转包给第三人，或将其承包的全部工作肢解后以分包的名义转包给第三人，乙方不得将关键性工作分包给第三人。</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（10）未经甲方书面许可，乙方现场保洁人员不能在工作期间向甲方以外的任何单位和个人提供保洁服务。</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11）乙方应加强派驻甲方保洁人员的教育、培训和管理，统一着装，言行举止得体，乙方保洁人员必须学习、遵守甲方的各项规章制度，维护甲方的正常工作秩序，不私自进入无关场所，不准在工作区域内就餐、吸烟等，注重自身的言行，并在工作时遵循“适时回避”的原则。</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12）乙方在接到甲方或业主（客户）的有效投诉时应立即进行处理和解决，乙方并应承担因此而造成的全部责任。乙方未及时处理和解决的，甲方有权提出警告，警告后仍未处理的，甲方有权根据情节轻重扣除乙方服务费用</w:t>
      </w:r>
      <w:r>
        <w:rPr>
          <w:rFonts w:hint="eastAsia" w:ascii="宋体" w:hAnsi="宋体" w:cs="宋体"/>
          <w:bCs/>
          <w:spacing w:val="11"/>
          <w:szCs w:val="21"/>
          <w:u w:val="single"/>
        </w:rPr>
        <w:t>200</w:t>
      </w:r>
      <w:r>
        <w:rPr>
          <w:rFonts w:hint="eastAsia" w:ascii="宋体" w:hAnsi="宋体" w:cs="宋体"/>
          <w:bCs/>
          <w:spacing w:val="11"/>
          <w:szCs w:val="21"/>
        </w:rPr>
        <w:t>元/次，情节严重甲方有权解除合同。</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（13）乙方应严格要求派驻甲方保洁人员按规定时间上下班，当甲方因工作需要提出对乙方员工工作时间和岗位进行调整时，乙方应及时落实甲方的要求。</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（14）乙方保洁人员工作时应爱护甲方财物，如造成损失或损坏，乙方需及时予以恢复原状，不能恢复原状的需照价赔偿。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15）乙方承担乙方保洁人员的工资、保险、福利及其他一切费用和人身安全责任，杜绝安全事故的发生。按照法律、法规规定，在乙方保洁人员进驻项目前为其购买各类社会保险。若乙方保洁人员发生安全事故（含突发性疾病伤亡、工伤、意外伤害等），责任由乙方自行承担，甲方不承担任何责任和费用。如甲方因此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（16）如因乙方原因导致第三方（包括但不限于甲方的客户）的人身、财产损害的，全部责任由乙方承担。如甲方因此遭受任何损失的，乙方应予以赔偿。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17）乙方按甲方要求及时调整不符合要求的人员，期限为接到甲方通知后3日内；除工作不合格或违反甲方工作标准和要求的人员外，乙方不得擅自更换派驻的保洁人员。如因特殊原因需要更换现场管理人员的，乙方应提前10日书面通知甲方，经甲方批准后方可更换。</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（18）遇台风、水浸、火灾等突发事件时，乙方应在甲方的统一指挥下参加应急工作，甲方不另行支付费用。</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（19）</w:t>
      </w:r>
      <w:r>
        <w:rPr>
          <w:rFonts w:hint="eastAsia" w:ascii="宋体" w:hAnsi="宋体" w:cs="宋体"/>
          <w:szCs w:val="21"/>
        </w:rPr>
        <w:t>乙方保洁人员</w:t>
      </w:r>
      <w:r>
        <w:rPr>
          <w:rFonts w:hint="eastAsia" w:ascii="宋体" w:hAnsi="宋体" w:cs="宋体"/>
          <w:bCs/>
          <w:spacing w:val="11"/>
          <w:szCs w:val="21"/>
        </w:rPr>
        <w:t>发现建筑物有破损或发现形迹可疑人员等情形时，应立即向甲方相关管理人员报告，</w:t>
      </w:r>
      <w:r>
        <w:rPr>
          <w:rFonts w:hint="eastAsia" w:ascii="宋体" w:hAnsi="宋体" w:cs="宋体"/>
          <w:szCs w:val="21"/>
        </w:rPr>
        <w:t>有义务对管理过程中发现或了解的违法、违规行为及时采取批评、规劝、警告、制止等措施，对不听批评、规劝、警告、制止的或存在现实危险性等情节严重情形的，应迅速通知甲方及公安机关等有关部门处理，不得隐情不报或拖延不报。</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（20）清洁工具与清洁物资材料均由乙方自备与保管，工具应整齐摆放在甲方规定位置。</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（21）法律、法规及政策规定的由乙方承担的其它责任。</w:t>
      </w:r>
    </w:p>
    <w:p>
      <w:pPr>
        <w:keepNext/>
        <w:keepLines/>
        <w:widowControl/>
        <w:adjustRightInd w:val="0"/>
        <w:snapToGrid w:val="0"/>
        <w:spacing w:line="520" w:lineRule="exact"/>
        <w:ind w:firstLine="466" w:firstLineChars="200"/>
        <w:rPr>
          <w:rFonts w:ascii="宋体" w:hAnsi="宋体" w:cs="宋体"/>
          <w:b/>
          <w:spacing w:val="11"/>
          <w:szCs w:val="21"/>
        </w:rPr>
      </w:pPr>
      <w:r>
        <w:rPr>
          <w:rFonts w:hint="eastAsia" w:ascii="宋体" w:hAnsi="宋体" w:cs="宋体"/>
          <w:b/>
          <w:spacing w:val="11"/>
          <w:szCs w:val="21"/>
        </w:rPr>
        <w:t>第八条  保证金</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1.双方同意，以甲方应支付给乙方的首月服务费用（以最终考核金额为准）作为保证金，并由甲方保留。</w:t>
      </w:r>
    </w:p>
    <w:p>
      <w:pPr>
        <w:tabs>
          <w:tab w:val="left" w:pos="312"/>
        </w:tabs>
        <w:spacing w:line="520" w:lineRule="exact"/>
        <w:ind w:left="604"/>
        <w:jc w:val="left"/>
        <w:rPr>
          <w:rFonts w:ascii="宋体" w:hAnsi="宋体" w:cs="宋体"/>
          <w:bCs/>
          <w:spacing w:val="11"/>
          <w:szCs w:val="21"/>
        </w:rPr>
      </w:pPr>
      <w:r>
        <w:rPr>
          <w:rFonts w:hint="eastAsia" w:ascii="宋体" w:hAnsi="宋体" w:cs="宋体"/>
          <w:bCs/>
          <w:spacing w:val="11"/>
          <w:szCs w:val="21"/>
        </w:rPr>
        <w:t>2.出现下列情形，甲方有权直接扣除保证金用于补偿甲方损失：</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因乙方过错，造成甲方门窗、玻璃、灯具、空调、电脑、车辆、水管、电线等办公设备和机械设备损坏、丢失等损失；</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因乙方过错，造成外来人员车辆、物品损坏、丢失，导致甲方支付、赔偿、垫付费用；</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因乙方保洁人员发生工伤，或乙方保洁人员造成甲方职工、外来人员身体伤害，乙方未及时承担责任，导致甲方支付、赔偿、垫付费用；</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因乙方或保洁人员违法、违规、违纪，而被处罚、起诉、或与第三人发生纠纷，导致甲方支付、赔偿、垫付费用；</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因乙方不履行本合同义务，或履行本合同义务不符合约定，导致甲方委托第三人完成保洁工作而产生额外费用。</w:t>
      </w:r>
    </w:p>
    <w:p>
      <w:pPr>
        <w:numPr>
          <w:ilvl w:val="0"/>
          <w:numId w:val="5"/>
        </w:numPr>
        <w:spacing w:line="520" w:lineRule="exact"/>
        <w:ind w:firstLine="401" w:firstLineChars="173"/>
        <w:jc w:val="left"/>
        <w:rPr>
          <w:rFonts w:ascii="宋体" w:hAnsi="宋体" w:cs="宋体"/>
          <w:bCs/>
          <w:spacing w:val="11"/>
          <w:szCs w:val="21"/>
        </w:rPr>
      </w:pPr>
      <w:r>
        <w:rPr>
          <w:rFonts w:hint="eastAsia" w:ascii="宋体" w:hAnsi="宋体" w:cs="宋体"/>
          <w:bCs/>
          <w:spacing w:val="11"/>
          <w:szCs w:val="21"/>
        </w:rPr>
        <w:t>保证金不足以弥补甲方替乙方支付、赔偿、垫付的费用时，乙方应当补足甲方支付、赔偿、垫付费用的不足部分或由甲方在服务费用中扣除。保证金被扣除后，乙方应在5个工作日内补足。</w:t>
      </w:r>
    </w:p>
    <w:p>
      <w:pPr>
        <w:numPr>
          <w:ilvl w:val="0"/>
          <w:numId w:val="5"/>
        </w:numPr>
        <w:spacing w:line="520" w:lineRule="exact"/>
        <w:ind w:firstLine="401" w:firstLineChars="173"/>
        <w:jc w:val="left"/>
        <w:rPr>
          <w:rFonts w:ascii="宋体" w:hAnsi="宋体" w:cs="宋体"/>
          <w:bCs/>
          <w:spacing w:val="11"/>
          <w:szCs w:val="21"/>
        </w:rPr>
      </w:pPr>
      <w:r>
        <w:rPr>
          <w:rFonts w:hint="eastAsia" w:ascii="宋体" w:hAnsi="宋体" w:cs="宋体"/>
          <w:bCs/>
          <w:spacing w:val="11"/>
          <w:szCs w:val="21"/>
        </w:rPr>
        <w:t>合同到期后，如乙方全面履行本合同，无违约行为，甲方无息退还乙方保证金。</w:t>
      </w:r>
    </w:p>
    <w:p>
      <w:pPr>
        <w:keepNext/>
        <w:keepLines/>
        <w:widowControl/>
        <w:adjustRightInd w:val="0"/>
        <w:snapToGrid w:val="0"/>
        <w:spacing w:line="520" w:lineRule="exact"/>
        <w:ind w:firstLine="466" w:firstLineChars="200"/>
        <w:rPr>
          <w:rFonts w:ascii="宋体" w:hAnsi="宋体" w:cs="宋体"/>
          <w:b/>
          <w:spacing w:val="11"/>
          <w:szCs w:val="21"/>
        </w:rPr>
      </w:pPr>
      <w:r>
        <w:rPr>
          <w:rFonts w:hint="eastAsia" w:ascii="宋体" w:hAnsi="宋体" w:cs="宋体"/>
          <w:b/>
          <w:spacing w:val="11"/>
          <w:szCs w:val="21"/>
        </w:rPr>
        <w:t>第九条  特别约定</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甲方拥有各项目管理区域内包括场地出租、广告植入及经营性资产等的所有经营权；双方履行合同过程中产生的一切知识产权归甲方所有，包括但不限于乙方提供服务过程中经甲方同意制定的相关规范性文件、标识标志产生的商标权益（如有）等。</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2.未经甲方书面同意，乙方不得利用甲方项目对乙方单位进行品牌宣传、推广等；未经甲方书面同意不得邀请无关人员、单位进入项目参观、交流等。</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3.乙方在本合同保洁工作范围内提供服务时所需的标识标牌，包括但不限于其员工服装、所需工具、设施设备等，须经甲方书面同意后方可制作并组织实施，费用由乙方承担。</w:t>
      </w:r>
    </w:p>
    <w:p>
      <w:pPr>
        <w:keepNext/>
        <w:keepLines/>
        <w:widowControl/>
        <w:adjustRightInd w:val="0"/>
        <w:snapToGrid w:val="0"/>
        <w:spacing w:line="520" w:lineRule="exact"/>
        <w:ind w:firstLine="466" w:firstLineChars="200"/>
        <w:rPr>
          <w:rFonts w:ascii="宋体" w:hAnsi="宋体" w:cs="宋体"/>
          <w:bCs/>
          <w:spacing w:val="11"/>
          <w:szCs w:val="21"/>
        </w:rPr>
      </w:pPr>
      <w:r>
        <w:rPr>
          <w:rFonts w:hint="eastAsia" w:ascii="宋体" w:hAnsi="宋体" w:cs="宋体"/>
          <w:b/>
          <w:spacing w:val="11"/>
          <w:szCs w:val="21"/>
        </w:rPr>
        <w:t>第十条  违约责任</w:t>
      </w:r>
      <w:r>
        <w:rPr>
          <w:rFonts w:hint="eastAsia" w:ascii="宋体" w:hAnsi="宋体" w:cs="宋体"/>
          <w:bCs/>
          <w:spacing w:val="11"/>
          <w:szCs w:val="21"/>
        </w:rPr>
        <w:t xml:space="preserve">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甲方违反合同约定未向乙方及时支付保洁服务费用的，乙方有权要求甲方在90日内解决（因乙方原因造成的延期支付除外），逾期未解决的，乙方有权终止合同；造成乙方经济损失的，甲方应给予乙方经济补偿。</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2.乙方违反本合同约定，未能达到约定的管理和服务目标及要求，逾期未整改的，甲方有权单方解除合同并无需承担违约责任，乙方需按照合同预估总额的</w:t>
      </w:r>
      <w:r>
        <w:rPr>
          <w:rFonts w:hint="eastAsia" w:ascii="宋体" w:hAnsi="宋体" w:cs="宋体"/>
          <w:bCs/>
          <w:spacing w:val="11"/>
          <w:szCs w:val="21"/>
          <w:u w:val="single"/>
        </w:rPr>
        <w:t xml:space="preserve"> 1 </w:t>
      </w:r>
      <w:r>
        <w:rPr>
          <w:rFonts w:hint="eastAsia" w:ascii="宋体" w:hAnsi="宋体" w:cs="宋体"/>
          <w:bCs/>
          <w:spacing w:val="11"/>
          <w:szCs w:val="21"/>
        </w:rPr>
        <w:t>%向甲方支付违约金。</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3.未经甲方书面同意，乙方擅自将本合同涉及项目保洁服务事宜分包或转包给第三人，甲方可随时终止合同而无须承担任何责任，并有权要求乙方按照合同预估总额的</w:t>
      </w:r>
      <w:r>
        <w:rPr>
          <w:rFonts w:hint="eastAsia" w:ascii="宋体" w:hAnsi="宋体" w:cs="宋体"/>
          <w:bCs/>
          <w:spacing w:val="11"/>
          <w:szCs w:val="21"/>
          <w:u w:val="single"/>
        </w:rPr>
        <w:t xml:space="preserve"> 1 </w:t>
      </w:r>
      <w:r>
        <w:rPr>
          <w:rFonts w:hint="eastAsia" w:ascii="宋体" w:hAnsi="宋体" w:cs="宋体"/>
          <w:bCs/>
          <w:spacing w:val="11"/>
          <w:szCs w:val="21"/>
        </w:rPr>
        <w:t>%向甲方支付违约金。</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4. 除本合同另有约定外，甲乙任何一方无正当理由提前终止合同的，应向对方支付合同预估总额的</w:t>
      </w:r>
      <w:r>
        <w:rPr>
          <w:rFonts w:hint="eastAsia" w:ascii="宋体" w:hAnsi="宋体" w:cs="宋体"/>
          <w:bCs/>
          <w:spacing w:val="11"/>
          <w:szCs w:val="21"/>
          <w:u w:val="single"/>
        </w:rPr>
        <w:t xml:space="preserve"> 1 </w:t>
      </w:r>
      <w:r>
        <w:rPr>
          <w:rFonts w:hint="eastAsia" w:ascii="宋体" w:hAnsi="宋体" w:cs="宋体"/>
          <w:bCs/>
          <w:spacing w:val="11"/>
          <w:szCs w:val="21"/>
        </w:rPr>
        <w:t>%作为违约金。</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5.乙方按合同约定应支付的违约金低于给甲方造成的损失的，应就差额部分向甲方进行赔偿，且乙方承担的赔偿金额不以乙方应得的保洁服务费酬金为限。</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6.乙方违约应承担相应违约责任外，甲方向乙方主张权利所产生的费用（包括但不限于诉讼费、保全费、公证费、律师费）亦由乙方承担。</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7.合同内容变更、提前终止必须提前一个月书面通知对方，否则违约方按1个月服务费的标准向守约方承担违约责任，其中1个月服务费的金额按甲方已支付给乙方的月平均服务费计算确定。</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8、其他违约责任见附件二《廉洁协议》。</w:t>
      </w:r>
    </w:p>
    <w:p>
      <w:pPr>
        <w:spacing w:line="520" w:lineRule="exact"/>
        <w:ind w:firstLine="466" w:firstLineChars="200"/>
        <w:jc w:val="left"/>
        <w:rPr>
          <w:rFonts w:ascii="宋体" w:hAnsi="宋体" w:cs="宋体"/>
          <w:bCs/>
          <w:spacing w:val="11"/>
          <w:szCs w:val="21"/>
        </w:rPr>
      </w:pPr>
      <w:r>
        <w:rPr>
          <w:rFonts w:hint="eastAsia" w:ascii="宋体" w:hAnsi="宋体" w:cs="宋体"/>
          <w:b/>
          <w:spacing w:val="11"/>
          <w:szCs w:val="21"/>
        </w:rPr>
        <w:t xml:space="preserve">第十一条  合同变更与终止 </w:t>
      </w:r>
      <w:r>
        <w:rPr>
          <w:rFonts w:hint="eastAsia" w:ascii="宋体" w:hAnsi="宋体" w:cs="宋体"/>
          <w:bCs/>
          <w:spacing w:val="11"/>
          <w:szCs w:val="21"/>
        </w:rPr>
        <w:t>　　</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1.合同的变更与终止须双方协商，并采用书面形式。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2.本合同规定的履行期限届满，合同自动终止。 　　　</w:t>
      </w:r>
    </w:p>
    <w:p>
      <w:pPr>
        <w:spacing w:line="520" w:lineRule="exact"/>
        <w:ind w:firstLine="466" w:firstLineChars="200"/>
        <w:jc w:val="left"/>
        <w:rPr>
          <w:rFonts w:ascii="宋体" w:hAnsi="宋体" w:cs="宋体"/>
          <w:b/>
          <w:spacing w:val="11"/>
          <w:szCs w:val="21"/>
        </w:rPr>
      </w:pPr>
      <w:r>
        <w:rPr>
          <w:rFonts w:hint="eastAsia" w:ascii="宋体" w:hAnsi="宋体" w:cs="宋体"/>
          <w:b/>
          <w:spacing w:val="11"/>
          <w:szCs w:val="21"/>
        </w:rPr>
        <w:t>第十二条  合同解除</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1.乙方严重失职造成甲方物业管理的重大损失，甲方可以解除合同，乙方应按本合同第十条第3款、第5款、第6款的约定向甲方承担违约责任。</w:t>
      </w:r>
    </w:p>
    <w:p>
      <w:pPr>
        <w:spacing w:line="520" w:lineRule="exact"/>
        <w:ind w:firstLine="464" w:firstLineChars="200"/>
        <w:jc w:val="left"/>
        <w:rPr>
          <w:rFonts w:ascii="宋体" w:hAnsi="宋体" w:cs="宋体"/>
          <w:szCs w:val="21"/>
        </w:rPr>
      </w:pPr>
      <w:r>
        <w:rPr>
          <w:rFonts w:hint="eastAsia" w:ascii="宋体" w:hAnsi="宋体" w:cs="宋体"/>
          <w:bCs/>
          <w:spacing w:val="11"/>
          <w:szCs w:val="21"/>
        </w:rPr>
        <w:t>2.</w:t>
      </w:r>
      <w:r>
        <w:rPr>
          <w:rFonts w:hint="eastAsia" w:ascii="宋体" w:hAnsi="宋体" w:cs="宋体"/>
          <w:szCs w:val="21"/>
        </w:rPr>
        <w:t>乙方委派的项目管理人员或项目保洁人员不符合甲方要求且不予更换的，或乙方累计</w:t>
      </w:r>
      <w:r>
        <w:rPr>
          <w:rFonts w:hint="eastAsia" w:ascii="宋体" w:hAnsi="宋体" w:cs="宋体"/>
          <w:szCs w:val="21"/>
          <w:u w:val="single"/>
        </w:rPr>
        <w:t xml:space="preserve"> 3 </w:t>
      </w:r>
      <w:r>
        <w:rPr>
          <w:rFonts w:hint="eastAsia" w:ascii="宋体" w:hAnsi="宋体" w:cs="宋体"/>
          <w:szCs w:val="21"/>
        </w:rPr>
        <w:t>次委派的项目管理人员或项目保洁人员均不符合甲方要求的，甲方有权解除本合同，乙方应按本合同第十条第3款、第5款、第6款的约定向甲方承担违约责任。</w:t>
      </w:r>
    </w:p>
    <w:p>
      <w:pPr>
        <w:spacing w:line="520" w:lineRule="exact"/>
        <w:ind w:firstLine="420" w:firstLineChars="200"/>
        <w:jc w:val="left"/>
        <w:rPr>
          <w:rFonts w:ascii="宋体" w:hAnsi="宋体" w:cs="宋体"/>
          <w:szCs w:val="21"/>
        </w:rPr>
      </w:pPr>
      <w:r>
        <w:rPr>
          <w:rFonts w:hint="eastAsia" w:ascii="宋体" w:hAnsi="宋体" w:cs="宋体"/>
          <w:szCs w:val="21"/>
        </w:rPr>
        <w:t>3.合同期限内出现未能达到约定的管理和服务目标及要求超过3次的，甲方除要求乙方按合同预估总额的 1 %支付违约金外，有权单方面终止本合同。</w:t>
      </w:r>
    </w:p>
    <w:p>
      <w:pPr>
        <w:spacing w:line="520" w:lineRule="exact"/>
        <w:ind w:firstLine="464" w:firstLineChars="200"/>
        <w:jc w:val="left"/>
        <w:rPr>
          <w:rFonts w:ascii="宋体" w:hAnsi="宋体" w:cs="宋体"/>
          <w:szCs w:val="21"/>
        </w:rPr>
      </w:pPr>
      <w:r>
        <w:rPr>
          <w:rFonts w:hint="eastAsia" w:ascii="宋体" w:hAnsi="宋体" w:cs="宋体"/>
          <w:bCs/>
          <w:spacing w:val="11"/>
          <w:szCs w:val="21"/>
        </w:rPr>
        <w:t>4.乙方发生其他违约情形后，在收到甲方书面通知</w:t>
      </w:r>
      <w:r>
        <w:rPr>
          <w:rFonts w:hint="eastAsia" w:ascii="宋体" w:hAnsi="宋体" w:cs="宋体"/>
          <w:bCs/>
          <w:spacing w:val="11"/>
          <w:szCs w:val="21"/>
          <w:u w:val="single"/>
        </w:rPr>
        <w:t xml:space="preserve"> 5 </w:t>
      </w:r>
      <w:r>
        <w:rPr>
          <w:rFonts w:hint="eastAsia" w:ascii="宋体" w:hAnsi="宋体" w:cs="宋体"/>
          <w:bCs/>
          <w:spacing w:val="11"/>
          <w:szCs w:val="21"/>
        </w:rPr>
        <w:t>日内仍不能采取补救措施及行动，甲方可以解除合同，并要求乙方按本合同第十条第3款、第5款、第6款的约定向甲方承担违约责任。</w:t>
      </w:r>
    </w:p>
    <w:p>
      <w:pPr>
        <w:spacing w:line="360" w:lineRule="auto"/>
        <w:ind w:firstLine="480"/>
        <w:jc w:val="left"/>
        <w:rPr>
          <w:rFonts w:ascii="宋体" w:hAnsi="宋体" w:cs="宋体"/>
          <w:szCs w:val="21"/>
        </w:rPr>
      </w:pPr>
      <w:r>
        <w:rPr>
          <w:rFonts w:hint="eastAsia" w:ascii="宋体" w:hAnsi="宋体" w:cs="宋体"/>
          <w:szCs w:val="21"/>
        </w:rPr>
        <w:t>5.本合同终止时，乙方须在终止前</w:t>
      </w:r>
      <w:r>
        <w:rPr>
          <w:rFonts w:hint="eastAsia" w:ascii="宋体" w:hAnsi="宋体" w:cs="宋体"/>
          <w:szCs w:val="21"/>
          <w:u w:val="single"/>
        </w:rPr>
        <w:t xml:space="preserve"> 10 </w:t>
      </w:r>
      <w:r>
        <w:rPr>
          <w:rFonts w:hint="eastAsia" w:ascii="宋体" w:hAnsi="宋体" w:cs="宋体"/>
          <w:szCs w:val="21"/>
        </w:rPr>
        <w:t>天内向甲方移交项目全部管理区域（如管理用房、员工宿舍等）及管理的全部档案资料。</w:t>
      </w:r>
      <w:r>
        <w:rPr>
          <w:rFonts w:hint="eastAsia" w:ascii="宋体" w:hAnsi="宋体" w:cs="宋体"/>
          <w:color w:val="000000"/>
          <w:szCs w:val="21"/>
        </w:rPr>
        <w:t>否则，</w:t>
      </w:r>
      <w:r>
        <w:rPr>
          <w:rFonts w:hint="eastAsia" w:ascii="宋体" w:hAnsi="宋体" w:cs="宋体"/>
          <w:szCs w:val="21"/>
        </w:rPr>
        <w:t>需按照第八条第6款、第7款、第8款的约定承担违约责任</w:t>
      </w:r>
      <w:r>
        <w:rPr>
          <w:rFonts w:hint="eastAsia" w:ascii="宋体" w:hAnsi="宋体" w:cs="宋体"/>
          <w:color w:val="000000"/>
          <w:szCs w:val="21"/>
        </w:rPr>
        <w:t>。</w:t>
      </w:r>
    </w:p>
    <w:p>
      <w:pPr>
        <w:spacing w:line="520" w:lineRule="exact"/>
        <w:ind w:firstLine="420" w:firstLineChars="200"/>
        <w:jc w:val="left"/>
        <w:rPr>
          <w:rFonts w:ascii="宋体" w:hAnsi="宋体" w:cs="宋体"/>
          <w:szCs w:val="21"/>
        </w:rPr>
      </w:pPr>
      <w:r>
        <w:rPr>
          <w:rFonts w:hint="eastAsia" w:ascii="宋体" w:hAnsi="宋体" w:cs="宋体"/>
          <w:szCs w:val="21"/>
        </w:rPr>
        <w:t>6、其他合同解除情形见附件一，按照第八条第6款、第7款、第8款的约定承担违约责任。</w:t>
      </w:r>
    </w:p>
    <w:p>
      <w:pPr>
        <w:spacing w:line="520" w:lineRule="exact"/>
        <w:ind w:firstLine="466" w:firstLineChars="200"/>
        <w:jc w:val="left"/>
        <w:rPr>
          <w:rFonts w:ascii="宋体" w:hAnsi="宋体" w:cs="宋体"/>
          <w:b/>
          <w:spacing w:val="11"/>
          <w:szCs w:val="21"/>
        </w:rPr>
      </w:pPr>
      <w:r>
        <w:rPr>
          <w:rFonts w:hint="eastAsia" w:ascii="宋体" w:hAnsi="宋体" w:cs="宋体"/>
          <w:b/>
          <w:spacing w:val="11"/>
          <w:szCs w:val="21"/>
        </w:rPr>
        <w:t>第十三条  不可抗力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本合同所称不可抗力是指不能预见、不能克服、不能避免并对乙方当事人造成重大影响的客观事件，包括但不限于自然灾害如洪水、地震、火灾和风暴等以及社会事件如战争、动乱、政府行为等。</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如因不可抗力事件的发生导致合同无法履行时，遇不可抗力的一方应立即将事故情况书面告知另一方，并应在</w:t>
      </w:r>
      <w:r>
        <w:rPr>
          <w:rFonts w:hint="eastAsia" w:ascii="宋体" w:hAnsi="宋体" w:cs="宋体"/>
          <w:bCs/>
          <w:spacing w:val="11"/>
          <w:szCs w:val="21"/>
          <w:u w:val="single"/>
        </w:rPr>
        <w:t xml:space="preserve">  5  </w:t>
      </w:r>
      <w:r>
        <w:rPr>
          <w:rFonts w:hint="eastAsia" w:ascii="宋体" w:hAnsi="宋体" w:cs="宋体"/>
          <w:bCs/>
          <w:spacing w:val="11"/>
          <w:szCs w:val="21"/>
        </w:rPr>
        <w:t>天内，提供事故详情及合同不能履行或者需要延期履行的书面资料，双方认可后协商终止合同或暂时延迟合同的履行。</w:t>
      </w:r>
    </w:p>
    <w:p>
      <w:pPr>
        <w:spacing w:line="520" w:lineRule="exact"/>
        <w:ind w:firstLine="466" w:firstLineChars="200"/>
        <w:jc w:val="left"/>
        <w:rPr>
          <w:rFonts w:ascii="宋体" w:hAnsi="宋体" w:cs="宋体"/>
          <w:b/>
          <w:spacing w:val="11"/>
          <w:szCs w:val="21"/>
        </w:rPr>
      </w:pPr>
      <w:r>
        <w:rPr>
          <w:rFonts w:hint="eastAsia" w:ascii="宋体" w:hAnsi="宋体" w:cs="宋体"/>
          <w:b/>
          <w:spacing w:val="11"/>
          <w:szCs w:val="21"/>
        </w:rPr>
        <w:t xml:space="preserve">第十四条  保密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双方保证对从另一方取得且无法自公开渠道获得的商业秘密和信息(技术信息、经营信息及其他商业秘密)予以保密。未经该商业秘密和信息的原提供方同意，一方不得向任何第三方泄露该商业秘密和信息的全部或部分内容。但法律、法规另有规定或双方另有约定的除外。保密期限为长期，不受本合同中止、解除和终止等的影响。一方违反上述保密义务的，应承担支付合同预估总额的    %违约金的违约责任并赔偿由此造成的损失。</w:t>
      </w:r>
    </w:p>
    <w:p>
      <w:pPr>
        <w:spacing w:line="520" w:lineRule="exact"/>
        <w:ind w:firstLine="466" w:firstLineChars="200"/>
        <w:jc w:val="left"/>
        <w:rPr>
          <w:rFonts w:ascii="宋体" w:hAnsi="宋体" w:cs="宋体"/>
          <w:b/>
          <w:spacing w:val="11"/>
          <w:szCs w:val="21"/>
        </w:rPr>
      </w:pPr>
      <w:r>
        <w:rPr>
          <w:rFonts w:hint="eastAsia" w:ascii="宋体" w:hAnsi="宋体" w:cs="宋体"/>
          <w:b/>
          <w:spacing w:val="11"/>
          <w:szCs w:val="21"/>
        </w:rPr>
        <w:t>第十五条  合同的转让</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除合同中另有规定外或经双方协商同意外，本合同所规定双方的任何权利和义务，任何一方在未经征得另一方书面同意之前，不得转让给第三者。任何转让未经另一方书面明确同意，均属无效。</w:t>
      </w:r>
    </w:p>
    <w:p>
      <w:pPr>
        <w:spacing w:line="520" w:lineRule="exact"/>
        <w:ind w:firstLine="466" w:firstLineChars="200"/>
        <w:jc w:val="left"/>
        <w:rPr>
          <w:rFonts w:ascii="宋体" w:hAnsi="宋体" w:cs="宋体"/>
          <w:b/>
          <w:spacing w:val="11"/>
          <w:szCs w:val="21"/>
        </w:rPr>
      </w:pPr>
      <w:r>
        <w:rPr>
          <w:rFonts w:hint="eastAsia" w:ascii="宋体" w:hAnsi="宋体" w:cs="宋体"/>
          <w:b/>
          <w:spacing w:val="11"/>
          <w:szCs w:val="21"/>
        </w:rPr>
        <w:t>第十六条  争议的处理</w:t>
      </w:r>
    </w:p>
    <w:p>
      <w:pPr>
        <w:spacing w:line="520" w:lineRule="exact"/>
        <w:ind w:firstLine="420" w:firstLineChars="200"/>
        <w:jc w:val="left"/>
        <w:rPr>
          <w:rFonts w:ascii="宋体" w:hAnsi="宋体" w:cs="宋体"/>
          <w:bCs/>
          <w:spacing w:val="11"/>
          <w:szCs w:val="21"/>
        </w:rPr>
      </w:pPr>
      <w:r>
        <w:rPr>
          <w:rFonts w:hint="eastAsia" w:ascii="宋体" w:hAnsi="宋体" w:cs="宋体"/>
          <w:bCs/>
          <w:szCs w:val="21"/>
        </w:rPr>
        <w:t>通过双方协商解决，协商解决不成，任何一方可向甲方所在地人民法院提起诉讼。</w:t>
      </w:r>
      <w:r>
        <w:rPr>
          <w:rFonts w:hint="eastAsia" w:ascii="宋体" w:hAnsi="宋体" w:cs="宋体"/>
          <w:bCs/>
          <w:spacing w:val="11"/>
          <w:szCs w:val="21"/>
        </w:rPr>
        <w:t xml:space="preserve"> 　</w:t>
      </w:r>
    </w:p>
    <w:p>
      <w:pPr>
        <w:spacing w:line="520" w:lineRule="exact"/>
        <w:ind w:firstLine="466" w:firstLineChars="200"/>
        <w:jc w:val="left"/>
        <w:rPr>
          <w:rFonts w:ascii="宋体" w:hAnsi="宋体" w:cs="宋体"/>
          <w:b/>
          <w:spacing w:val="11"/>
          <w:szCs w:val="21"/>
        </w:rPr>
      </w:pPr>
      <w:r>
        <w:rPr>
          <w:rFonts w:hint="eastAsia" w:ascii="宋体" w:hAnsi="宋体" w:cs="宋体"/>
          <w:b/>
          <w:spacing w:val="11"/>
          <w:szCs w:val="21"/>
        </w:rPr>
        <w:t>第十七条  补充与附件</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本合同未尽事宜，依照有关法律、法规执行，法律、法规未作规定的，甲乙双方可以达成书面补充协议。本合同的附件和补充协议均为本合同不可分割的组成部分，与本合同具有同等的法律效力。</w:t>
      </w:r>
    </w:p>
    <w:p>
      <w:pPr>
        <w:spacing w:line="520" w:lineRule="exact"/>
        <w:ind w:firstLine="466" w:firstLineChars="200"/>
        <w:jc w:val="left"/>
        <w:rPr>
          <w:rFonts w:ascii="宋体" w:hAnsi="宋体" w:cs="宋体"/>
          <w:b/>
          <w:spacing w:val="11"/>
          <w:szCs w:val="21"/>
        </w:rPr>
      </w:pPr>
      <w:r>
        <w:rPr>
          <w:rFonts w:hint="eastAsia" w:ascii="宋体" w:hAnsi="宋体" w:cs="宋体"/>
          <w:b/>
          <w:spacing w:val="11"/>
          <w:szCs w:val="21"/>
        </w:rPr>
        <w:t>第十八条  其他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1.双方承诺在合同履行过程中保持廉洁自律的工作作风，防止各种不正当行为的发生，共同遵守《廉洁协议》（详见附件二）。</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2.本合同自双方法定代表人或其授权代表人签字并加盖公章（合同专用章）之日起生效。</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3.本合同首部甲乙双方的通讯地址为双方联系的唯一固定通讯地址，若在履行本合同中双方有任何争议，甚至涉及诉讼时，该地址为双方法定地址。若其中一方通讯地址发生变化，应立即书面通知另一方，否则，造成双方联系障碍，由有过错的一方负责。</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4.本合同一式</w:t>
      </w:r>
      <w:r>
        <w:rPr>
          <w:rFonts w:hint="eastAsia" w:ascii="宋体" w:hAnsi="宋体" w:cs="宋体"/>
          <w:bCs/>
          <w:spacing w:val="11"/>
          <w:szCs w:val="21"/>
          <w:u w:val="single"/>
        </w:rPr>
        <w:t xml:space="preserve"> 肆 </w:t>
      </w:r>
      <w:r>
        <w:rPr>
          <w:rFonts w:hint="eastAsia" w:ascii="宋体" w:hAnsi="宋体" w:cs="宋体"/>
          <w:bCs/>
          <w:spacing w:val="11"/>
          <w:szCs w:val="21"/>
        </w:rPr>
        <w:t>份，甲方执</w:t>
      </w:r>
      <w:r>
        <w:rPr>
          <w:rFonts w:hint="eastAsia" w:ascii="宋体" w:hAnsi="宋体" w:cs="宋体"/>
          <w:bCs/>
          <w:spacing w:val="11"/>
          <w:szCs w:val="21"/>
          <w:u w:val="single"/>
        </w:rPr>
        <w:t xml:space="preserve"> 贰 </w:t>
      </w:r>
      <w:r>
        <w:rPr>
          <w:rFonts w:hint="eastAsia" w:ascii="宋体" w:hAnsi="宋体" w:cs="宋体"/>
          <w:bCs/>
          <w:spacing w:val="11"/>
          <w:szCs w:val="21"/>
        </w:rPr>
        <w:t>份、乙方执</w:t>
      </w:r>
      <w:r>
        <w:rPr>
          <w:rFonts w:hint="eastAsia" w:ascii="宋体" w:hAnsi="宋体" w:cs="宋体"/>
          <w:bCs/>
          <w:spacing w:val="11"/>
          <w:szCs w:val="21"/>
          <w:u w:val="single"/>
        </w:rPr>
        <w:t xml:space="preserve"> 贰 </w:t>
      </w:r>
      <w:r>
        <w:rPr>
          <w:rFonts w:hint="eastAsia" w:ascii="宋体" w:hAnsi="宋体" w:cs="宋体"/>
          <w:bCs/>
          <w:spacing w:val="11"/>
          <w:szCs w:val="21"/>
        </w:rPr>
        <w:t xml:space="preserve">份，具有同等法律效力。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5.本合同附件作为主合同不可分割的部分，与本合同具有同等法律效力。　</w:t>
      </w:r>
    </w:p>
    <w:p>
      <w:pPr>
        <w:spacing w:line="520" w:lineRule="exact"/>
        <w:jc w:val="left"/>
        <w:rPr>
          <w:rFonts w:ascii="宋体" w:hAnsi="宋体" w:cs="宋体"/>
          <w:bCs/>
          <w:spacing w:val="11"/>
          <w:szCs w:val="21"/>
        </w:rPr>
      </w:pPr>
    </w:p>
    <w:p>
      <w:pPr>
        <w:spacing w:line="520" w:lineRule="exact"/>
        <w:jc w:val="left"/>
        <w:rPr>
          <w:rFonts w:ascii="宋体" w:hAnsi="宋体" w:cs="宋体"/>
          <w:bCs/>
          <w:spacing w:val="11"/>
          <w:szCs w:val="21"/>
        </w:rPr>
      </w:pPr>
    </w:p>
    <w:p>
      <w:pPr>
        <w:spacing w:line="520" w:lineRule="exact"/>
        <w:jc w:val="left"/>
        <w:rPr>
          <w:rFonts w:ascii="宋体" w:hAnsi="宋体" w:cs="宋体"/>
          <w:bCs/>
          <w:spacing w:val="11"/>
          <w:szCs w:val="21"/>
        </w:rPr>
      </w:pPr>
      <w:r>
        <w:rPr>
          <w:rFonts w:hint="eastAsia" w:ascii="宋体" w:hAnsi="宋体" w:cs="宋体"/>
          <w:bCs/>
          <w:spacing w:val="11"/>
          <w:szCs w:val="21"/>
        </w:rPr>
        <w:t>（本页无正文，为保洁服务合同签署页）　</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甲方：（签章）                       乙方：（签章）</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法定代表人（委托代理人）：          法定代表人（委托代理人）：</w:t>
      </w:r>
    </w:p>
    <w:p>
      <w:pPr>
        <w:spacing w:line="560" w:lineRule="exact"/>
        <w:ind w:firstLine="420" w:firstLineChars="200"/>
        <w:rPr>
          <w:rFonts w:ascii="宋体" w:hAnsi="宋体" w:cs="宋体"/>
          <w:szCs w:val="21"/>
        </w:rPr>
        <w:sectPr>
          <w:headerReference r:id="rId5" w:type="default"/>
          <w:footerReference r:id="rId7" w:type="default"/>
          <w:headerReference r:id="rId6" w:type="even"/>
          <w:footerReference r:id="rId8" w:type="even"/>
          <w:pgSz w:w="11906" w:h="16838"/>
          <w:pgMar w:top="1440" w:right="1474" w:bottom="1440" w:left="1588" w:header="851" w:footer="964" w:gutter="0"/>
          <w:cols w:space="720" w:num="1"/>
          <w:docGrid w:type="lines" w:linePitch="312" w:charSpace="0"/>
        </w:sectPr>
      </w:pPr>
      <w:r>
        <w:rPr>
          <w:rFonts w:hint="eastAsia" w:ascii="宋体" w:hAnsi="宋体" w:cs="宋体"/>
          <w:szCs w:val="21"/>
        </w:rPr>
        <w:t xml:space="preserve">年   月   日                       年   月   日    </w:t>
      </w:r>
    </w:p>
    <w:p>
      <w:pPr>
        <w:adjustRightInd w:val="0"/>
        <w:snapToGrid w:val="0"/>
        <w:spacing w:line="360" w:lineRule="auto"/>
        <w:jc w:val="left"/>
        <w:rPr>
          <w:rFonts w:ascii="宋体" w:hAnsi="宋体" w:cs="宋体"/>
          <w:b/>
          <w:bCs/>
          <w:color w:val="000000"/>
          <w:kern w:val="72"/>
          <w:szCs w:val="21"/>
        </w:rPr>
      </w:pPr>
      <w:r>
        <w:rPr>
          <w:rFonts w:hint="eastAsia" w:ascii="宋体" w:hAnsi="宋体" w:cs="宋体"/>
          <w:b/>
          <w:bCs/>
          <w:color w:val="000000"/>
          <w:kern w:val="72"/>
          <w:szCs w:val="21"/>
        </w:rPr>
        <w:t>附件一                               保洁服务考核标准</w:t>
      </w:r>
    </w:p>
    <w:tbl>
      <w:tblPr>
        <w:tblStyle w:val="44"/>
        <w:tblW w:w="9840" w:type="dxa"/>
        <w:tblInd w:w="-435" w:type="dxa"/>
        <w:tblLayout w:type="fixed"/>
        <w:tblCellMar>
          <w:top w:w="15" w:type="dxa"/>
          <w:left w:w="15" w:type="dxa"/>
          <w:bottom w:w="15" w:type="dxa"/>
          <w:right w:w="15" w:type="dxa"/>
        </w:tblCellMar>
      </w:tblPr>
      <w:tblGrid>
        <w:gridCol w:w="1170"/>
        <w:gridCol w:w="4605"/>
        <w:gridCol w:w="2325"/>
        <w:gridCol w:w="1740"/>
      </w:tblGrid>
      <w:tr>
        <w:tblPrEx>
          <w:tblCellMar>
            <w:top w:w="15" w:type="dxa"/>
            <w:left w:w="15" w:type="dxa"/>
            <w:bottom w:w="15" w:type="dxa"/>
            <w:right w:w="15" w:type="dxa"/>
          </w:tblCellMar>
        </w:tblPrEx>
        <w:trPr>
          <w:trHeight w:val="9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pacing w:line="360" w:lineRule="auto"/>
              <w:ind w:left="369" w:hanging="367" w:hangingChars="175"/>
              <w:jc w:val="center"/>
              <w:textAlignment w:val="center"/>
              <w:rPr>
                <w:rFonts w:ascii="宋体" w:hAnsi="宋体" w:cs="宋体"/>
                <w:b/>
                <w:color w:val="000000"/>
                <w:szCs w:val="21"/>
              </w:rPr>
            </w:pPr>
            <w:r>
              <w:rPr>
                <w:rFonts w:hint="eastAsia" w:ascii="宋体" w:hAnsi="宋体" w:cs="宋体"/>
                <w:b/>
                <w:color w:val="000000"/>
                <w:kern w:val="0"/>
                <w:szCs w:val="21"/>
                <w:lang w:bidi="ar"/>
              </w:rPr>
              <w:t>区域</w:t>
            </w:r>
          </w:p>
        </w:tc>
        <w:tc>
          <w:tcPr>
            <w:tcW w:w="460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pacing w:line="360" w:lineRule="auto"/>
              <w:jc w:val="center"/>
              <w:textAlignment w:val="center"/>
              <w:rPr>
                <w:rFonts w:ascii="宋体" w:hAnsi="宋体" w:cs="宋体"/>
                <w:b/>
                <w:color w:val="000000"/>
                <w:szCs w:val="21"/>
              </w:rPr>
            </w:pPr>
            <w:r>
              <w:rPr>
                <w:rFonts w:hint="eastAsia" w:ascii="宋体" w:hAnsi="宋体" w:cs="宋体"/>
                <w:b/>
                <w:color w:val="000000"/>
                <w:kern w:val="0"/>
                <w:szCs w:val="21"/>
                <w:lang w:bidi="ar"/>
              </w:rPr>
              <w:t>质量要求</w:t>
            </w:r>
          </w:p>
        </w:tc>
        <w:tc>
          <w:tcPr>
            <w:tcW w:w="232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pacing w:line="360" w:lineRule="auto"/>
              <w:jc w:val="center"/>
              <w:textAlignment w:val="center"/>
              <w:rPr>
                <w:rFonts w:ascii="宋体" w:hAnsi="宋体" w:cs="宋体"/>
                <w:b/>
                <w:color w:val="000000"/>
                <w:szCs w:val="21"/>
              </w:rPr>
            </w:pPr>
            <w:r>
              <w:rPr>
                <w:rFonts w:hint="eastAsia" w:ascii="宋体" w:hAnsi="宋体" w:cs="宋体"/>
                <w:b/>
                <w:color w:val="000000"/>
                <w:kern w:val="0"/>
                <w:szCs w:val="21"/>
                <w:lang w:bidi="ar"/>
              </w:rPr>
              <w:t>考核标准</w:t>
            </w:r>
          </w:p>
        </w:tc>
        <w:tc>
          <w:tcPr>
            <w:tcW w:w="1740"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pacing w:line="360" w:lineRule="auto"/>
              <w:jc w:val="center"/>
              <w:textAlignment w:val="center"/>
              <w:rPr>
                <w:rFonts w:ascii="宋体" w:hAnsi="宋体" w:cs="宋体"/>
                <w:b/>
                <w:color w:val="000000"/>
                <w:szCs w:val="21"/>
              </w:rPr>
            </w:pPr>
            <w:r>
              <w:rPr>
                <w:rFonts w:hint="eastAsia" w:ascii="宋体" w:hAnsi="宋体" w:cs="宋体"/>
                <w:b/>
                <w:color w:val="000000"/>
                <w:kern w:val="0"/>
                <w:szCs w:val="21"/>
                <w:lang w:bidi="ar"/>
              </w:rPr>
              <w:t>扣分标准</w:t>
            </w:r>
          </w:p>
        </w:tc>
      </w:tr>
      <w:tr>
        <w:tblPrEx>
          <w:tblCellMar>
            <w:top w:w="15" w:type="dxa"/>
            <w:left w:w="15" w:type="dxa"/>
            <w:bottom w:w="15" w:type="dxa"/>
            <w:right w:w="15" w:type="dxa"/>
          </w:tblCellMar>
        </w:tblPrEx>
        <w:trPr>
          <w:trHeight w:val="875" w:hRule="atLeast"/>
        </w:trPr>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仪容仪表及行为举止</w:t>
            </w:r>
          </w:p>
        </w:tc>
        <w:tc>
          <w:tcPr>
            <w:tcW w:w="4605" w:type="dxa"/>
            <w:tcBorders>
              <w:top w:val="single" w:color="000000" w:sz="4" w:space="0"/>
              <w:left w:val="single" w:color="000000" w:sz="4" w:space="0"/>
              <w:bottom w:val="single" w:color="000000"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a)员工上班期间统一着工装，仪态自然，精神状态饱满</w:t>
            </w:r>
            <w:r>
              <w:rPr>
                <w:rFonts w:hint="eastAsia" w:ascii="宋体" w:hAnsi="宋体" w:cs="宋体"/>
                <w:color w:val="000000"/>
                <w:szCs w:val="21"/>
                <w:lang w:bidi="ar"/>
              </w:rPr>
              <w:t>（女性统一盘发佩戴头花，男性不得留长胡须，头发前不过眉，侧不过耳，后不齐领）</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干净整洁无破损，无明显褶皱、污渍,正确佩戴工牌（图标字体清晰）</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79" w:hRule="atLeast"/>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4605" w:type="dxa"/>
            <w:tcBorders>
              <w:top w:val="single" w:color="000000" w:sz="4" w:space="0"/>
              <w:left w:val="single" w:color="000000" w:sz="4" w:space="0"/>
              <w:bottom w:val="single" w:color="000000"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b)不以任何理由与业主方、客户发生争吵、打架</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无与客户、业主方发生争吵、打架的现象</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475" w:hRule="atLeast"/>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4605" w:type="dxa"/>
            <w:tcBorders>
              <w:top w:val="single" w:color="000000" w:sz="4" w:space="0"/>
              <w:left w:val="single" w:color="000000" w:sz="4" w:space="0"/>
              <w:bottom w:val="single" w:color="000000"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c)不得在工作场所大声喧哗，趴在工作台上休息，不打瞌睡或串岗聊天、吃零食</w:t>
            </w:r>
            <w:r>
              <w:rPr>
                <w:rFonts w:hint="eastAsia" w:ascii="宋体" w:hAnsi="宋体" w:cs="宋体"/>
                <w:color w:val="000000"/>
                <w:szCs w:val="21"/>
                <w:lang w:bidi="ar"/>
              </w:rPr>
              <w:t>、玩手机等从事与工作无关的活动</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工作人员值班状态良好，未做与工作无关的事情</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每发现一处不合格扣0.5分（打瞌睡另行再扣200元/次）</w:t>
            </w:r>
          </w:p>
        </w:tc>
      </w:tr>
      <w:tr>
        <w:tblPrEx>
          <w:tblCellMar>
            <w:top w:w="15" w:type="dxa"/>
            <w:left w:w="15" w:type="dxa"/>
            <w:bottom w:w="15" w:type="dxa"/>
            <w:right w:w="15" w:type="dxa"/>
          </w:tblCellMar>
        </w:tblPrEx>
        <w:trPr>
          <w:trHeight w:val="336" w:hRule="atLeast"/>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Cs w:val="21"/>
              </w:rPr>
            </w:pPr>
          </w:p>
        </w:tc>
        <w:tc>
          <w:tcPr>
            <w:tcW w:w="4605" w:type="dxa"/>
            <w:tcBorders>
              <w:top w:val="single" w:color="000000" w:sz="4" w:space="0"/>
              <w:left w:val="single" w:color="000000" w:sz="4" w:space="0"/>
              <w:bottom w:val="single" w:color="000000"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d)不得以权牟私，侵害业主及他人的利益</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无侵害他人及业主方、客户利益的事情发生</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每发现一处不符合标准扣5分</w:t>
            </w:r>
          </w:p>
        </w:tc>
      </w:tr>
      <w:tr>
        <w:tblPrEx>
          <w:tblCellMar>
            <w:top w:w="15" w:type="dxa"/>
            <w:left w:w="15" w:type="dxa"/>
            <w:bottom w:w="15" w:type="dxa"/>
            <w:right w:w="15" w:type="dxa"/>
          </w:tblCellMar>
        </w:tblPrEx>
        <w:trPr>
          <w:trHeight w:val="530" w:hRule="atLeast"/>
        </w:trPr>
        <w:tc>
          <w:tcPr>
            <w:tcW w:w="1170" w:type="dxa"/>
            <w:vMerge w:val="continue"/>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宋体" w:hAnsi="宋体" w:cs="宋体"/>
                <w:color w:val="000000"/>
                <w:szCs w:val="21"/>
              </w:rPr>
            </w:pPr>
          </w:p>
        </w:tc>
        <w:tc>
          <w:tcPr>
            <w:tcW w:w="4605" w:type="dxa"/>
            <w:tcBorders>
              <w:top w:val="single" w:color="000000" w:sz="4" w:space="0"/>
              <w:left w:val="single" w:color="000000" w:sz="4" w:space="0"/>
              <w:bottom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e)礼貌待人，微笑服务，不讲脏话、粗话，业主方及客户需要帮助时，</w:t>
            </w:r>
            <w:r>
              <w:rPr>
                <w:rFonts w:hint="eastAsia" w:ascii="宋体" w:hAnsi="宋体" w:cs="宋体"/>
                <w:color w:val="000000"/>
                <w:szCs w:val="21"/>
                <w:lang w:bidi="ar"/>
              </w:rPr>
              <w:t>主动及时提供服务</w:t>
            </w:r>
          </w:p>
        </w:tc>
        <w:tc>
          <w:tcPr>
            <w:tcW w:w="232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行为举止文明大方，能主动为客户提供帮助</w:t>
            </w:r>
          </w:p>
        </w:tc>
        <w:tc>
          <w:tcPr>
            <w:tcW w:w="1740"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50" w:hRule="atLeast"/>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楼层公共区域</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ａ)砖面及拼缝、边沿线等处应洁净，无积垢、灰尘、纸屑、食品残渣、水迹和胶粘物等，保持地面干燥清洁</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干净、光滑明亮、无杂物、无污渍、无水渍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377"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b)内墙面、天花、顶角、转角及墙踢脚等处无积尘、霉斑和蜘蛛网</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干净无灰尘、无霉斑、蜘蛛网</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8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c)玻璃门、玻璃窗、窗台、窗框及上下部位的缝隙处等表面应洁净、明亮，无水迹、无积尘、污迹、斑点、指印和张贴物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洁净明亮、无水迹、无指纹、无张贴物，洁净明亮</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9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d)窗台及上下四周接缝处等应光洁，无灰尘</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干净无灰尘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5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e)门面、门框、门背等应无油迹和灰尘，金属门饰、门锁、门附件等应保持金属光亮，无锈斑、污迹</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干净光亮，无油迹灰尘、无锈斑污渍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575"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f)照明灯具消防排烟口、警铃、安全指示灯、各种标识标牌、消防栓箱、楼层分布牌等各类设施表面干净，无灰尘、水迹、斑点</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干净无灰尘，无污渍、积尘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11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g)楼梯无痰迹、油污、纸屑和废弃垃圾;扶手栏杆应洁净，无污迹和灰尘</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干净、无纸屑，无痰迹污迹</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20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h)排风口无积灰、无污渍，空调进出风口网面无积灰</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无积灰、无污渍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35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i)垃圾桶外表干净，无积垢、臭味；</w:t>
            </w:r>
            <w:r>
              <w:rPr>
                <w:rFonts w:hint="eastAsia" w:ascii="宋体" w:hAnsi="宋体" w:cs="宋体"/>
                <w:color w:val="000000"/>
                <w:szCs w:val="21"/>
                <w:lang w:bidi="ar"/>
              </w:rPr>
              <w:t>垃圾不得超过桶底2/3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干净，无积垢、臭味；</w:t>
            </w:r>
            <w:r>
              <w:rPr>
                <w:rFonts w:hint="eastAsia" w:ascii="宋体" w:hAnsi="宋体" w:cs="宋体"/>
                <w:color w:val="000000"/>
                <w:szCs w:val="21"/>
                <w:lang w:bidi="ar"/>
              </w:rPr>
              <w:t>垃圾不超过桶底2/3</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每发现一处不符合标准扣5分</w:t>
            </w:r>
          </w:p>
        </w:tc>
      </w:tr>
      <w:tr>
        <w:tblPrEx>
          <w:tblCellMar>
            <w:top w:w="15" w:type="dxa"/>
            <w:left w:w="15" w:type="dxa"/>
            <w:bottom w:w="15" w:type="dxa"/>
            <w:right w:w="15" w:type="dxa"/>
          </w:tblCellMar>
        </w:tblPrEx>
        <w:trPr>
          <w:trHeight w:val="865"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j)电梯轿厢内干净、无杂物，小广告，门表面光亮，无污渍手印；轿厢四壁显示屏、召唤面板按钮干净、无污渍印迹；内壁顶部、门槽内无杂物、灰尘</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光亮、干净、无污渍印迹，杂物、灰尘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00" w:hRule="atLeast"/>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地下车库</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a)车库地面无积水、积尘、油迹</w:t>
            </w:r>
            <w:r>
              <w:rPr>
                <w:rFonts w:hint="eastAsia" w:ascii="宋体" w:hAnsi="宋体" w:cs="宋体"/>
                <w:color w:val="000000"/>
                <w:szCs w:val="21"/>
                <w:lang w:bidi="ar"/>
              </w:rPr>
              <w:t>、污渍和垃圾</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无积水、垃圾油迹</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57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b)照明灯表面无灰尘、灯罩内无死蚊、蝇、虫</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干净无灰尘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15"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c)消防设施设备表面无尘土、无杂物，管道表面无脏物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干净无灰尘，管道表面无脏物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50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d)</w:t>
            </w:r>
            <w:r>
              <w:rPr>
                <w:rFonts w:hint="eastAsia" w:ascii="宋体" w:hAnsi="宋体" w:cs="宋体"/>
                <w:color w:val="000000"/>
                <w:szCs w:val="21"/>
                <w:lang w:bidi="ar"/>
              </w:rPr>
              <w:t>跟进车库虫害防控，定期进行消毒处理，保持空气流通，无异味</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干净无异味</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320" w:hRule="atLeast"/>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外围公共区域</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a)外围公共道路、场地应保持干净、平整，无积水、残叶和垃圾。</w:t>
            </w:r>
            <w:r>
              <w:rPr>
                <w:rFonts w:hint="eastAsia" w:ascii="宋体" w:hAnsi="宋体" w:cs="宋体"/>
                <w:color w:val="000000"/>
                <w:szCs w:val="21"/>
                <w:lang w:bidi="ar"/>
              </w:rPr>
              <w:t>无明显油污、青苔、锈渍等</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干净平整无残叶无垃圾</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78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b)台阶应保持清洁，无纸屑、青苔、痰迹和污迹</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干净，无纸屑，痰迹污迹</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75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c)排水沟内无泥沙，杂物，排水畅通；花坛内无烟蒂、杂物，走道和路边无废弃物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无泥沙无烟头无杂物废弃物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90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d)室外公共场地垃圾桶（箱）摆放整齐、外表干净，每天擦拭，无异味，垃圾箱内垃圾不得超过垃圾桶（箱）底2/3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表面干净、垃圾无溢出、周边无异味</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90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e)室外照明灯具、消防设施、宣传栏、道闸监控等设施需每天进行擦拭，无积尘、污渍及坠挂物，灯杆无明显污渍、无乱张粘</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无积尘、污渍及坠挂物、无乱张粘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585"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f)台盆和台面应无积垢、锈迹、皂迹和毛发</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无灰尘，干净无杂物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57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g)洗手池池壁无污垢、无痰迹及头发等不洁物，水龙头无任何印迹、污垢，光亮、洁净，洗手池台面无水迹、无尘土、无污物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干净、光亮，无水迹、无尘土、无污物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454"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h)便斗内应放置清洁球，无污垢，卫生用品无短缺</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清洁球按要求放置，无污垢</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765"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i）坐便器、大便池外部无污垢，内部无黄斑，便盖无水迹和污迹；小便器无尿碱、无水锈印迹（黄迹）、无污垢、喷水嘴应洁净；恭桶内外洁净，无大便痕迹、无污垢黄迹</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干净无污迹、水迹、无污垢黄迹</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54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j)废纸篓无污迹和臭味</w:t>
            </w:r>
            <w:r>
              <w:rPr>
                <w:rFonts w:hint="eastAsia" w:ascii="宋体" w:hAnsi="宋体" w:cs="宋体"/>
                <w:color w:val="000000"/>
                <w:szCs w:val="21"/>
                <w:lang w:bidi="ar"/>
              </w:rPr>
              <w:t>，垃圾、污物量不得超过桶底2/3</w:t>
            </w:r>
            <w:r>
              <w:rPr>
                <w:rFonts w:hint="eastAsia" w:ascii="宋体" w:hAnsi="宋体" w:cs="宋体"/>
                <w:color w:val="000000"/>
                <w:szCs w:val="21"/>
              </w:rPr>
              <w:t xml:space="preserve"> </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干净无污迹臭味，</w:t>
            </w:r>
            <w:r>
              <w:rPr>
                <w:rFonts w:hint="eastAsia" w:ascii="宋体" w:hAnsi="宋体" w:cs="宋体"/>
                <w:color w:val="000000"/>
                <w:szCs w:val="21"/>
                <w:lang w:bidi="ar"/>
              </w:rPr>
              <w:t>垃圾、污物量不得超过桶底2/3</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57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k)地面无污秽物、水迹和脚印，无尘土、碎纸、垃圾、无积水、无尿迹、污迹（凡含酸性的清洁剂不允许洒落在地面上）</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干净无水迹，无杂物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57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l)壁面、隔板及顶板无尘土、无污渍、无手印</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无尘土、无污渍、无手印</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495" w:hRule="atLeast"/>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天台和天沟</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a)天台应保持清洁、无垃圾、烟蒂和堆积物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干净无垃圾无烟头，无堆积物</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6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b)天沟无淤泥、杂物，保持落水畅通</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无淤泥，无杂物</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450" w:hRule="atLeast"/>
        </w:trPr>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外墙立面</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a)外墙立面无乱张粘，二米以下无污垢，外侧面无污水渍</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无乱张粘，二米以下无污迹</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60" w:hRule="atLeast"/>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工具、设备房</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a)工具、设备分类放置，有使用记录</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分类放置，有使用记录</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6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b工具、设备清洁后应合理收置，摆放整齐</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干净整洁</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660" w:hRule="atLeast"/>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lang w:bidi="ar"/>
              </w:rPr>
              <w:t>垃圾房/中转站</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a)垃圾放置处应定期消毒，保持地面干净、清洁，周边无垃圾、蚊蝇和臭味</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lang w:bidi="ar"/>
              </w:rPr>
              <w:t>干净无灰尘无垃圾无蚊蝇无异味</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r>
              <w:rPr>
                <w:rFonts w:hint="eastAsia" w:ascii="宋体" w:hAnsi="宋体" w:cs="宋体"/>
                <w:color w:val="000000"/>
                <w:kern w:val="0"/>
                <w:szCs w:val="21"/>
                <w:lang w:bidi="ar"/>
              </w:rPr>
              <w:t>每发现一处不符合标准扣0.5分</w:t>
            </w:r>
          </w:p>
        </w:tc>
      </w:tr>
      <w:tr>
        <w:tblPrEx>
          <w:tblCellMar>
            <w:top w:w="15" w:type="dxa"/>
            <w:left w:w="15" w:type="dxa"/>
            <w:bottom w:w="15" w:type="dxa"/>
            <w:right w:w="15" w:type="dxa"/>
          </w:tblCellMar>
        </w:tblPrEx>
        <w:trPr>
          <w:trHeight w:val="948"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b)不得将收集的垃圾堆放于垃圾房/中转站以外，并严格按照操作标准操作垃圾站设备，发现垃圾满溢需及时通知甲方协调处理</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按要求操作垃圾站设备，垃圾无乱堆乱放</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每发现一处不符合标准扣5分</w:t>
            </w:r>
          </w:p>
        </w:tc>
      </w:tr>
      <w:tr>
        <w:tblPrEx>
          <w:tblCellMar>
            <w:top w:w="15" w:type="dxa"/>
            <w:left w:w="15" w:type="dxa"/>
            <w:bottom w:w="15" w:type="dxa"/>
            <w:right w:w="15" w:type="dxa"/>
          </w:tblCellMar>
        </w:tblPrEx>
        <w:trPr>
          <w:trHeight w:val="581" w:hRule="atLeast"/>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szCs w:val="21"/>
              </w:rPr>
              <w:t>应急突发事件反应速度和执行力</w:t>
            </w:r>
          </w:p>
        </w:tc>
        <w:tc>
          <w:tcPr>
            <w:tcW w:w="46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rPr>
            </w:pPr>
            <w:r>
              <w:rPr>
                <w:rFonts w:hint="eastAsia" w:ascii="宋体" w:hAnsi="宋体" w:cs="宋体"/>
                <w:szCs w:val="21"/>
              </w:rPr>
              <w:t>a)接到任务后迅速安排人力物力财力，将任务完成好</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rPr>
            </w:pPr>
            <w:r>
              <w:rPr>
                <w:rFonts w:hint="eastAsia" w:ascii="宋体" w:hAnsi="宋体" w:cs="宋体"/>
                <w:szCs w:val="21"/>
              </w:rPr>
              <w:t>接到任务未能迅速做出应急反应，延误任务</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rPr>
            </w:pPr>
            <w:r>
              <w:rPr>
                <w:rFonts w:hint="eastAsia" w:ascii="宋体" w:hAnsi="宋体" w:cs="宋体"/>
                <w:kern w:val="0"/>
                <w:szCs w:val="21"/>
              </w:rPr>
              <w:t>每发现一处不符合</w:t>
            </w:r>
            <w:r>
              <w:rPr>
                <w:rFonts w:hint="eastAsia" w:ascii="宋体" w:hAnsi="宋体" w:cs="宋体"/>
                <w:szCs w:val="21"/>
              </w:rPr>
              <w:t>扣5分</w:t>
            </w:r>
          </w:p>
        </w:tc>
      </w:tr>
      <w:tr>
        <w:tblPrEx>
          <w:tblCellMar>
            <w:top w:w="15" w:type="dxa"/>
            <w:left w:w="15" w:type="dxa"/>
            <w:bottom w:w="15" w:type="dxa"/>
            <w:right w:w="15" w:type="dxa"/>
          </w:tblCellMar>
        </w:tblPrEx>
        <w:trPr>
          <w:trHeight w:val="1380"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b)如发生意外伤害事故，需及时上报，并将处理结果报甲方和主管部门备案</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未及时处置、上报</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r>
              <w:rPr>
                <w:rFonts w:hint="eastAsia" w:ascii="宋体" w:hAnsi="宋体" w:cs="宋体"/>
                <w:kern w:val="0"/>
                <w:szCs w:val="21"/>
              </w:rPr>
              <w:t>每发生一起安全事故或未上报扣5分</w:t>
            </w:r>
            <w:r>
              <w:rPr>
                <w:rFonts w:hint="eastAsia" w:ascii="宋体" w:hAnsi="宋体" w:cs="宋体"/>
                <w:szCs w:val="21"/>
              </w:rPr>
              <w:t>/次，连续三个月发生安全事故，终止合同</w:t>
            </w:r>
          </w:p>
        </w:tc>
      </w:tr>
      <w:tr>
        <w:tblPrEx>
          <w:tblCellMar>
            <w:top w:w="15" w:type="dxa"/>
            <w:left w:w="15" w:type="dxa"/>
            <w:bottom w:w="15" w:type="dxa"/>
            <w:right w:w="15" w:type="dxa"/>
          </w:tblCellMar>
        </w:tblPrEx>
        <w:trPr>
          <w:trHeight w:val="805" w:hRule="atLeast"/>
        </w:trPr>
        <w:tc>
          <w:tcPr>
            <w:tcW w:w="11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szCs w:val="21"/>
              </w:rPr>
              <w:t>完成应急突发任务及完成效果</w:t>
            </w:r>
          </w:p>
        </w:tc>
        <w:tc>
          <w:tcPr>
            <w:tcW w:w="46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rPr>
            </w:pPr>
            <w:r>
              <w:rPr>
                <w:rFonts w:hint="eastAsia" w:ascii="宋体" w:hAnsi="宋体" w:cs="宋体"/>
                <w:szCs w:val="21"/>
              </w:rPr>
              <w:t>a)将应急突发事件尽力完成好</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rPr>
            </w:pPr>
            <w:r>
              <w:rPr>
                <w:rFonts w:hint="eastAsia" w:ascii="宋体" w:hAnsi="宋体" w:cs="宋体"/>
                <w:szCs w:val="21"/>
              </w:rPr>
              <w:t>处理应急突发事件的效果不理想</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rPr>
            </w:pPr>
            <w:r>
              <w:rPr>
                <w:rFonts w:hint="eastAsia" w:ascii="宋体" w:hAnsi="宋体" w:cs="宋体"/>
                <w:szCs w:val="21"/>
              </w:rPr>
              <w:t>处置工作不到位，工作落实不严谨扣0.5分/次</w:t>
            </w:r>
          </w:p>
        </w:tc>
      </w:tr>
      <w:tr>
        <w:tblPrEx>
          <w:tblCellMar>
            <w:top w:w="15" w:type="dxa"/>
            <w:left w:w="15" w:type="dxa"/>
            <w:bottom w:w="15" w:type="dxa"/>
            <w:right w:w="15" w:type="dxa"/>
          </w:tblCellMar>
        </w:tblPrEx>
        <w:trPr>
          <w:trHeight w:val="429" w:hRule="atLeast"/>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其他（附加）</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a)如遇雨天、雪天特殊天气或保洁现场作业影响人员进出时，需在作业现场放置“作业进行中”等温馨提示牌</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未按要求放置温馨提示牌</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每发现一次不符合标准扣5分</w:t>
            </w:r>
          </w:p>
        </w:tc>
      </w:tr>
      <w:tr>
        <w:tblPrEx>
          <w:tblCellMar>
            <w:top w:w="15" w:type="dxa"/>
            <w:left w:w="15" w:type="dxa"/>
            <w:bottom w:w="15" w:type="dxa"/>
            <w:right w:w="15" w:type="dxa"/>
          </w:tblCellMar>
        </w:tblPrEx>
        <w:trPr>
          <w:trHeight w:val="375" w:hRule="atLeast"/>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b)因保洁工作不到位导致客户/业主单位投诉</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保洁工作不到位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每发现一次不符合标准扣5分</w:t>
            </w:r>
          </w:p>
        </w:tc>
      </w:tr>
    </w:tbl>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 w:val="30"/>
          <w:szCs w:val="30"/>
        </w:rPr>
      </w:pPr>
    </w:p>
    <w:p>
      <w:pPr>
        <w:spacing w:line="560" w:lineRule="exact"/>
        <w:rPr>
          <w:rFonts w:ascii="宋体" w:hAnsi="宋体" w:cs="宋体"/>
          <w:sz w:val="28"/>
          <w:szCs w:val="28"/>
        </w:rPr>
      </w:pPr>
      <w:r>
        <w:rPr>
          <w:rFonts w:hint="eastAsia" w:ascii="宋体" w:hAnsi="宋体" w:cs="宋体"/>
          <w:sz w:val="28"/>
          <w:szCs w:val="28"/>
        </w:rPr>
        <w:t>附件二</w:t>
      </w:r>
    </w:p>
    <w:p>
      <w:pPr>
        <w:tabs>
          <w:tab w:val="left" w:pos="900"/>
        </w:tabs>
        <w:snapToGrid w:val="0"/>
        <w:spacing w:line="440" w:lineRule="exact"/>
        <w:ind w:firstLine="357"/>
        <w:jc w:val="center"/>
        <w:rPr>
          <w:rFonts w:ascii="宋体" w:hAnsi="宋体" w:cs="宋体"/>
          <w:b/>
          <w:sz w:val="30"/>
          <w:szCs w:val="30"/>
        </w:rPr>
      </w:pPr>
      <w:r>
        <w:rPr>
          <w:rFonts w:hint="eastAsia" w:ascii="宋体" w:hAnsi="宋体" w:cs="宋体"/>
          <w:b/>
          <w:sz w:val="30"/>
          <w:szCs w:val="30"/>
        </w:rPr>
        <w:t>廉洁协议</w:t>
      </w:r>
    </w:p>
    <w:p>
      <w:pPr>
        <w:tabs>
          <w:tab w:val="left" w:pos="900"/>
        </w:tabs>
        <w:snapToGrid w:val="0"/>
        <w:spacing w:line="340" w:lineRule="exact"/>
        <w:ind w:firstLine="357"/>
        <w:rPr>
          <w:rFonts w:ascii="宋体" w:hAnsi="宋体" w:cs="宋体"/>
          <w:szCs w:val="21"/>
        </w:rPr>
      </w:pPr>
    </w:p>
    <w:p>
      <w:pPr>
        <w:tabs>
          <w:tab w:val="left" w:pos="900"/>
        </w:tabs>
        <w:snapToGrid w:val="0"/>
        <w:spacing w:line="520" w:lineRule="exact"/>
        <w:ind w:firstLine="357"/>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kern w:val="0"/>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合同编号：</w:t>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 xml:space="preserve">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甲    方：</w:t>
      </w:r>
      <w:r>
        <w:rPr>
          <w:rFonts w:hint="eastAsia" w:ascii="宋体" w:hAnsi="宋体" w:cs="宋体"/>
          <w:szCs w:val="21"/>
          <w:u w:val="single"/>
        </w:rPr>
        <w:t xml:space="preserve"> </w:t>
      </w:r>
      <w:r>
        <w:rPr>
          <w:rFonts w:hint="eastAsia" w:ascii="宋体" w:hAnsi="宋体" w:cs="宋体"/>
          <w:kern w:val="0"/>
          <w:szCs w:val="21"/>
          <w:u w:val="single"/>
        </w:rPr>
        <w:t xml:space="preserve">                             </w:t>
      </w:r>
      <w:r>
        <w:rPr>
          <w:rFonts w:hint="eastAsia" w:ascii="宋体" w:hAnsi="宋体" w:cs="宋体"/>
          <w:szCs w:val="21"/>
          <w:u w:val="single"/>
        </w:rPr>
        <w:t xml:space="preserve"> </w:t>
      </w:r>
    </w:p>
    <w:p>
      <w:pPr>
        <w:tabs>
          <w:tab w:val="left" w:pos="900"/>
        </w:tabs>
        <w:snapToGrid w:val="0"/>
        <w:spacing w:line="520" w:lineRule="exact"/>
        <w:ind w:firstLine="357"/>
        <w:rPr>
          <w:rFonts w:ascii="宋体" w:hAnsi="宋体" w:cs="宋体"/>
          <w:szCs w:val="21"/>
          <w:u w:val="single"/>
        </w:rPr>
      </w:pPr>
      <w:r>
        <w:rPr>
          <w:rFonts w:hint="eastAsia" w:ascii="宋体" w:hAnsi="宋体" w:cs="宋体"/>
          <w:szCs w:val="21"/>
        </w:rPr>
        <w:t>乙    方：</w:t>
      </w:r>
      <w:r>
        <w:rPr>
          <w:rFonts w:hint="eastAsia" w:ascii="宋体" w:hAnsi="宋体" w:cs="宋体"/>
          <w:szCs w:val="21"/>
          <w:u w:val="single"/>
        </w:rPr>
        <w:t xml:space="preserve">   </w:t>
      </w:r>
      <w:r>
        <w:rPr>
          <w:rFonts w:hint="eastAsia" w:ascii="宋体" w:hAnsi="宋体" w:cs="宋体"/>
          <w:bCs/>
          <w:spacing w:val="11"/>
          <w:szCs w:val="21"/>
          <w:u w:val="single"/>
        </w:rPr>
        <w:t xml:space="preserve">                      </w:t>
      </w:r>
      <w:r>
        <w:rPr>
          <w:rFonts w:hint="eastAsia" w:ascii="宋体" w:hAnsi="宋体" w:cs="宋体"/>
          <w:szCs w:val="21"/>
          <w:u w:val="single"/>
        </w:rPr>
        <w:t xml:space="preserve">   </w:t>
      </w:r>
    </w:p>
    <w:p>
      <w:pPr>
        <w:tabs>
          <w:tab w:val="left" w:pos="900"/>
        </w:tabs>
        <w:snapToGrid w:val="0"/>
        <w:spacing w:line="520" w:lineRule="exact"/>
        <w:ind w:firstLine="357"/>
        <w:rPr>
          <w:rFonts w:ascii="宋体" w:hAnsi="宋体" w:cs="宋体"/>
          <w:szCs w:val="21"/>
        </w:rPr>
      </w:pPr>
    </w:p>
    <w:p>
      <w:pPr>
        <w:tabs>
          <w:tab w:val="left" w:pos="900"/>
        </w:tabs>
        <w:snapToGrid w:val="0"/>
        <w:spacing w:line="520" w:lineRule="exact"/>
        <w:ind w:firstLine="357"/>
        <w:rPr>
          <w:rFonts w:ascii="宋体" w:hAnsi="宋体" w:cs="宋体"/>
          <w:szCs w:val="21"/>
        </w:rPr>
      </w:pPr>
      <w:r>
        <w:rPr>
          <w:rFonts w:hint="eastAsia" w:ascii="宋体" w:hAnsi="宋体" w:cs="宋体"/>
          <w:szCs w:val="21"/>
        </w:rPr>
        <w:t>为了保证甲、乙双方合作的公平和公正，在合同履行过程中保持廉洁自律的工作作风，防止各种不正当行为的发生，确保甲、乙双方的合法利益不受侵害，经协商一致，在签订</w:t>
      </w:r>
      <w:r>
        <w:rPr>
          <w:rFonts w:hint="eastAsia" w:ascii="宋体" w:hAnsi="宋体" w:cs="宋体"/>
          <w:szCs w:val="21"/>
          <w:u w:val="single"/>
        </w:rPr>
        <w:t>《保洁服务</w:t>
      </w:r>
      <w:r>
        <w:rPr>
          <w:rFonts w:hint="eastAsia" w:ascii="宋体" w:hAnsi="宋体" w:cs="宋体"/>
          <w:szCs w:val="21"/>
        </w:rPr>
        <w:t>合同</w:t>
      </w:r>
      <w:r>
        <w:rPr>
          <w:rFonts w:hint="eastAsia" w:ascii="宋体" w:hAnsi="宋体" w:cs="宋体"/>
          <w:szCs w:val="21"/>
          <w:u w:val="single"/>
        </w:rPr>
        <w:t>》</w:t>
      </w:r>
      <w:r>
        <w:rPr>
          <w:rFonts w:hint="eastAsia" w:ascii="宋体" w:hAnsi="宋体" w:cs="宋体"/>
          <w:szCs w:val="21"/>
        </w:rPr>
        <w:t xml:space="preserve">（以下简称“主合同”）的基础上，根据有关法律法规并参照党风廉政建设责任制规定，特订立本协议如下： </w:t>
      </w:r>
    </w:p>
    <w:p>
      <w:pPr>
        <w:spacing w:line="520" w:lineRule="exact"/>
        <w:ind w:firstLine="369" w:firstLineChars="176"/>
        <w:rPr>
          <w:rFonts w:ascii="宋体" w:hAnsi="宋体" w:cs="宋体"/>
          <w:b/>
          <w:szCs w:val="21"/>
        </w:rPr>
      </w:pPr>
      <w:r>
        <w:rPr>
          <w:rFonts w:hint="eastAsia" w:ascii="宋体" w:hAnsi="宋体" w:cs="宋体"/>
          <w:b/>
          <w:szCs w:val="21"/>
        </w:rPr>
        <w:t>一、廉洁责任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（一）甲方责任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1.在签订主合同前，甲方有义务向乙方介绍本单位有关廉洁管理各项制度规定。</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2.甲方工作人员不得以任何形式向乙方索要和收受回扣等好处费。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3.甲方工作人员不得接受乙方的礼金、有价证券、贵重物品，不得在乙方工作人员处报销任何应由个人支付的费用。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4.甲方工作人员不得参加可能对履行责任、义务有影响的宴请和娱乐活动。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5.甲方工作人员不得要求乙方或者接受乙方为其住房装修、婚丧嫁娶、家属和子女的工作安排等提供方便。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6.甲方有权对乙方在主合同实施过程中执行廉洁情况实行监督。</w:t>
      </w:r>
    </w:p>
    <w:p>
      <w:pPr>
        <w:tabs>
          <w:tab w:val="left" w:pos="900"/>
        </w:tabs>
        <w:snapToGrid w:val="0"/>
        <w:spacing w:line="520" w:lineRule="exact"/>
        <w:ind w:firstLine="357"/>
        <w:rPr>
          <w:rFonts w:ascii="宋体" w:hAnsi="宋体" w:cs="宋体"/>
          <w:szCs w:val="21"/>
        </w:rPr>
      </w:pPr>
      <w:r>
        <w:rPr>
          <w:rFonts w:hint="eastAsia" w:ascii="宋体" w:hAnsi="宋体" w:cs="宋体"/>
          <w:szCs w:val="21"/>
        </w:rPr>
        <w:t>（二）乙方责任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1.乙方应了解甲方单位有关廉洁管理各项制度规定，并遵照执行。</w:t>
      </w:r>
    </w:p>
    <w:p>
      <w:pPr>
        <w:tabs>
          <w:tab w:val="left" w:pos="900"/>
        </w:tabs>
        <w:snapToGrid w:val="0"/>
        <w:spacing w:line="520" w:lineRule="exact"/>
        <w:ind w:firstLine="357"/>
        <w:rPr>
          <w:rFonts w:ascii="宋体" w:hAnsi="宋体" w:cs="宋体"/>
          <w:szCs w:val="21"/>
        </w:rPr>
      </w:pPr>
      <w:r>
        <w:rPr>
          <w:rFonts w:hint="eastAsia" w:ascii="宋体" w:hAnsi="宋体" w:cs="宋体"/>
          <w:szCs w:val="21"/>
        </w:rPr>
        <w:t>2.乙方工作人员不得以任何形式向甲方工作人员及其家属赠送现金、有价证券和物品等。</w:t>
      </w:r>
    </w:p>
    <w:p>
      <w:pPr>
        <w:tabs>
          <w:tab w:val="left" w:pos="900"/>
        </w:tabs>
        <w:snapToGrid w:val="0"/>
        <w:spacing w:line="520" w:lineRule="exact"/>
        <w:ind w:firstLine="357"/>
        <w:rPr>
          <w:rFonts w:ascii="宋体" w:hAnsi="宋体" w:cs="宋体"/>
          <w:szCs w:val="21"/>
        </w:rPr>
      </w:pPr>
      <w:r>
        <w:rPr>
          <w:rFonts w:hint="eastAsia" w:ascii="宋体" w:hAnsi="宋体" w:cs="宋体"/>
          <w:szCs w:val="21"/>
        </w:rPr>
        <w:t>3.乙方工作人员不得为甲方人员报销应由个人支付的开支费用。</w:t>
      </w:r>
    </w:p>
    <w:p>
      <w:pPr>
        <w:tabs>
          <w:tab w:val="left" w:pos="900"/>
        </w:tabs>
        <w:snapToGrid w:val="0"/>
        <w:spacing w:line="520" w:lineRule="exact"/>
        <w:ind w:firstLine="357"/>
        <w:rPr>
          <w:rFonts w:ascii="宋体" w:hAnsi="宋体" w:cs="宋体"/>
          <w:szCs w:val="21"/>
        </w:rPr>
      </w:pPr>
      <w:r>
        <w:rPr>
          <w:rFonts w:hint="eastAsia" w:ascii="宋体" w:hAnsi="宋体" w:cs="宋体"/>
          <w:szCs w:val="21"/>
        </w:rPr>
        <w:t>4.乙方工作人员不得以任何名义邀请甲方人员外出旅游或出入营业性高档娱乐场所。</w:t>
      </w:r>
    </w:p>
    <w:p>
      <w:pPr>
        <w:tabs>
          <w:tab w:val="left" w:pos="900"/>
        </w:tabs>
        <w:snapToGrid w:val="0"/>
        <w:spacing w:line="520" w:lineRule="exact"/>
        <w:ind w:firstLine="357"/>
        <w:rPr>
          <w:rFonts w:ascii="宋体" w:hAnsi="宋体" w:cs="宋体"/>
          <w:szCs w:val="21"/>
        </w:rPr>
      </w:pPr>
      <w:r>
        <w:rPr>
          <w:rFonts w:hint="eastAsia" w:ascii="宋体" w:hAnsi="宋体" w:cs="宋体"/>
          <w:szCs w:val="21"/>
        </w:rPr>
        <w:t>5.乙方工作人员要积极主动配合甲方单位对主合同实施过程中执行廉洁情况的监督检查工作，并根据甲方单位提出的要求整改落实到位。</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甲乙双方如发现对方工作人员有违反上述协议的，应及时向对方领导或者对方上级单位举报，双方不得因此以任何理由对对方实施打击报复。 </w:t>
      </w:r>
    </w:p>
    <w:p>
      <w:pPr>
        <w:spacing w:line="520" w:lineRule="exact"/>
        <w:ind w:firstLine="369" w:firstLineChars="176"/>
        <w:rPr>
          <w:rFonts w:ascii="宋体" w:hAnsi="宋体" w:cs="宋体"/>
          <w:b/>
          <w:szCs w:val="21"/>
        </w:rPr>
      </w:pPr>
      <w:r>
        <w:rPr>
          <w:rFonts w:hint="eastAsia" w:ascii="宋体" w:hAnsi="宋体" w:cs="宋体"/>
          <w:b/>
          <w:szCs w:val="21"/>
        </w:rPr>
        <w:t>二、违约责任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1.甲方工作人员违反廉洁责任，经调查属实，甲方将依据有关规定对当事人进行严肃处理，对涉嫌犯罪人员移送司法机关。</w:t>
      </w:r>
    </w:p>
    <w:p>
      <w:pPr>
        <w:tabs>
          <w:tab w:val="left" w:pos="900"/>
        </w:tabs>
        <w:snapToGrid w:val="0"/>
        <w:spacing w:line="520" w:lineRule="exact"/>
        <w:ind w:firstLine="357"/>
        <w:rPr>
          <w:rFonts w:ascii="宋体" w:hAnsi="宋体" w:cs="宋体"/>
          <w:szCs w:val="21"/>
        </w:rPr>
      </w:pPr>
      <w:r>
        <w:rPr>
          <w:rFonts w:hint="eastAsia" w:ascii="宋体" w:hAnsi="宋体" w:cs="宋体"/>
          <w:szCs w:val="21"/>
        </w:rPr>
        <w:t>2.乙方工作人员违反廉洁责任，经调查属实，甲方根据具体情节和造成的后果一次性扣罚与其签订主合同总价款的</w:t>
      </w:r>
      <w:r>
        <w:rPr>
          <w:rFonts w:hint="eastAsia" w:ascii="宋体" w:hAnsi="宋体" w:cs="宋体"/>
          <w:szCs w:val="21"/>
          <w:u w:val="single"/>
        </w:rPr>
        <w:t xml:space="preserve"> 10  </w:t>
      </w:r>
      <w:r>
        <w:rPr>
          <w:rFonts w:hint="eastAsia" w:ascii="宋体" w:hAnsi="宋体" w:cs="宋体"/>
          <w:szCs w:val="21"/>
        </w:rPr>
        <w:t>%，直至终止合同执行，并将乙方列入不合格供应商，由此造成的经济损失由乙方承担。</w:t>
      </w:r>
    </w:p>
    <w:p>
      <w:pPr>
        <w:tabs>
          <w:tab w:val="left" w:pos="900"/>
        </w:tabs>
        <w:snapToGrid w:val="0"/>
        <w:spacing w:line="520" w:lineRule="exact"/>
        <w:ind w:firstLine="357"/>
        <w:rPr>
          <w:rFonts w:ascii="宋体" w:hAnsi="宋体" w:cs="宋体"/>
          <w:szCs w:val="21"/>
        </w:rPr>
      </w:pPr>
      <w:r>
        <w:rPr>
          <w:rFonts w:hint="eastAsia" w:ascii="宋体" w:hAnsi="宋体" w:cs="宋体"/>
          <w:szCs w:val="21"/>
        </w:rPr>
        <w:t>3.乙方有存在向甲方人员及家属赠送现金、有价证券和物品等行为的，一经查实，甲方有权立即解除主合同，停止一切合作，并由乙方承担解约的全部损失。</w:t>
      </w:r>
    </w:p>
    <w:p>
      <w:pPr>
        <w:tabs>
          <w:tab w:val="left" w:pos="900"/>
        </w:tabs>
        <w:snapToGrid w:val="0"/>
        <w:spacing w:line="520" w:lineRule="exact"/>
        <w:ind w:firstLine="357"/>
        <w:rPr>
          <w:rFonts w:ascii="宋体" w:hAnsi="宋体" w:cs="宋体"/>
          <w:szCs w:val="21"/>
        </w:rPr>
      </w:pPr>
      <w:r>
        <w:rPr>
          <w:rFonts w:hint="eastAsia" w:ascii="宋体" w:hAnsi="宋体" w:cs="宋体"/>
          <w:szCs w:val="21"/>
        </w:rPr>
        <w:t>4.乙方应支付违约金的，甲方有权在主合同款项中扣除，乙方获取的不正当利益能够返还的，应返还甲方，造成损失的，乙方除支付违约金外还应赔偿甲方损失，触犯法律的，交由司法机关追究法律责任，且甲方有权解除主合同。</w:t>
      </w:r>
    </w:p>
    <w:p>
      <w:pPr>
        <w:spacing w:line="520" w:lineRule="exact"/>
        <w:ind w:firstLine="369" w:firstLineChars="176"/>
        <w:rPr>
          <w:rFonts w:ascii="宋体" w:hAnsi="宋体" w:cs="宋体"/>
          <w:b/>
          <w:szCs w:val="21"/>
        </w:rPr>
      </w:pPr>
      <w:r>
        <w:rPr>
          <w:rFonts w:hint="eastAsia" w:ascii="宋体" w:hAnsi="宋体" w:cs="宋体"/>
          <w:b/>
          <w:szCs w:val="21"/>
        </w:rPr>
        <w:t>三、协议的生效</w:t>
      </w:r>
    </w:p>
    <w:p>
      <w:pPr>
        <w:spacing w:line="520" w:lineRule="exact"/>
        <w:ind w:left="360"/>
        <w:rPr>
          <w:rFonts w:ascii="宋体" w:hAnsi="宋体" w:cs="宋体"/>
          <w:szCs w:val="21"/>
        </w:rPr>
      </w:pPr>
      <w:r>
        <w:rPr>
          <w:rFonts w:hint="eastAsia" w:ascii="宋体" w:hAnsi="宋体" w:cs="宋体"/>
          <w:szCs w:val="21"/>
        </w:rPr>
        <w:t>(一)本协议在双方签字盖章后即生效。</w:t>
      </w:r>
    </w:p>
    <w:p>
      <w:pPr>
        <w:spacing w:line="520" w:lineRule="exact"/>
        <w:ind w:left="360"/>
        <w:rPr>
          <w:rFonts w:ascii="宋体" w:hAnsi="宋体" w:cs="宋体"/>
          <w:szCs w:val="21"/>
        </w:rPr>
      </w:pPr>
      <w:r>
        <w:rPr>
          <w:rFonts w:hint="eastAsia" w:ascii="宋体" w:hAnsi="宋体" w:cs="宋体"/>
          <w:szCs w:val="21"/>
        </w:rPr>
        <w:t>(二)本协议一式陆份,甲方执肆份，乙方执贰份。</w:t>
      </w:r>
    </w:p>
    <w:p>
      <w:pPr>
        <w:spacing w:line="520" w:lineRule="exact"/>
        <w:ind w:left="360"/>
        <w:rPr>
          <w:rFonts w:ascii="宋体" w:hAnsi="宋体" w:cs="宋体"/>
          <w:szCs w:val="21"/>
        </w:rPr>
      </w:pPr>
      <w:r>
        <w:rPr>
          <w:rFonts w:hint="eastAsia" w:ascii="宋体" w:hAnsi="宋体" w:cs="宋体"/>
          <w:szCs w:val="21"/>
        </w:rPr>
        <w:t>(三)本协议在主合同授予、履行的全过程有效，并作为主合同的附件。</w:t>
      </w:r>
    </w:p>
    <w:p>
      <w:pPr>
        <w:tabs>
          <w:tab w:val="left" w:pos="900"/>
        </w:tabs>
        <w:snapToGrid w:val="0"/>
        <w:spacing w:line="520" w:lineRule="exact"/>
        <w:ind w:firstLine="357"/>
        <w:rPr>
          <w:rFonts w:ascii="宋体" w:hAnsi="宋体" w:cs="宋体"/>
          <w:szCs w:val="21"/>
        </w:rPr>
      </w:pPr>
    </w:p>
    <w:p>
      <w:pPr>
        <w:tabs>
          <w:tab w:val="left" w:pos="900"/>
          <w:tab w:val="left" w:pos="4962"/>
        </w:tabs>
        <w:snapToGrid w:val="0"/>
        <w:spacing w:line="520" w:lineRule="exact"/>
        <w:ind w:firstLine="357"/>
        <w:rPr>
          <w:rFonts w:ascii="宋体" w:hAnsi="宋体" w:cs="宋体"/>
          <w:szCs w:val="21"/>
        </w:rPr>
      </w:pPr>
      <w:r>
        <w:rPr>
          <w:rFonts w:hint="eastAsia" w:ascii="宋体" w:hAnsi="宋体" w:cs="宋体"/>
          <w:szCs w:val="21"/>
        </w:rPr>
        <w:t>甲  方：                              乙  方：</w:t>
      </w:r>
    </w:p>
    <w:p>
      <w:pPr>
        <w:tabs>
          <w:tab w:val="left" w:pos="900"/>
          <w:tab w:val="left" w:pos="4962"/>
        </w:tabs>
        <w:snapToGrid w:val="0"/>
        <w:spacing w:line="520" w:lineRule="exact"/>
        <w:ind w:firstLine="357"/>
        <w:rPr>
          <w:rFonts w:ascii="宋体" w:hAnsi="宋体" w:cs="宋体"/>
          <w:szCs w:val="21"/>
        </w:rPr>
      </w:pPr>
      <w:r>
        <w:rPr>
          <w:rFonts w:hint="eastAsia" w:ascii="宋体" w:hAnsi="宋体" w:cs="宋体"/>
          <w:szCs w:val="21"/>
        </w:rPr>
        <w:t>法定代表人（或授权代表）：          法定代表人（或授权代表）：</w:t>
      </w:r>
    </w:p>
    <w:p>
      <w:pPr>
        <w:tabs>
          <w:tab w:val="left" w:pos="900"/>
          <w:tab w:val="left" w:pos="4962"/>
        </w:tabs>
        <w:snapToGrid w:val="0"/>
        <w:spacing w:line="520" w:lineRule="exact"/>
        <w:ind w:firstLine="357"/>
        <w:rPr>
          <w:rFonts w:ascii="宋体" w:hAnsi="宋体" w:cs="宋体"/>
          <w:szCs w:val="21"/>
        </w:rPr>
      </w:pPr>
      <w:r>
        <w:rPr>
          <w:rFonts w:hint="eastAsia" w:ascii="宋体" w:hAnsi="宋体" w:cs="宋体"/>
          <w:szCs w:val="21"/>
        </w:rPr>
        <w:t>签署日期：                            签署日期：</w:t>
      </w:r>
    </w:p>
    <w:p>
      <w:pPr>
        <w:rPr>
          <w:rFonts w:cs="宋体"/>
          <w:b/>
          <w:bCs/>
          <w:color w:val="333333"/>
          <w:kern w:val="0"/>
          <w:sz w:val="44"/>
        </w:rPr>
      </w:pPr>
    </w:p>
    <w:p>
      <w:pPr>
        <w:rPr>
          <w:rFonts w:cs="宋体"/>
          <w:b/>
          <w:bCs/>
          <w:color w:val="333333"/>
          <w:kern w:val="0"/>
          <w:sz w:val="44"/>
        </w:rPr>
      </w:pPr>
    </w:p>
    <w:p>
      <w:pPr>
        <w:rPr>
          <w:rFonts w:cs="宋体"/>
          <w:b/>
          <w:bCs/>
          <w:color w:val="333333"/>
          <w:kern w:val="0"/>
          <w:sz w:val="44"/>
        </w:rPr>
      </w:pPr>
    </w:p>
    <w:p>
      <w:pPr>
        <w:numPr>
          <w:ilvl w:val="0"/>
          <w:numId w:val="6"/>
        </w:numPr>
        <w:spacing w:before="312" w:beforeLines="100" w:line="360" w:lineRule="auto"/>
        <w:jc w:val="center"/>
        <w:rPr>
          <w:rFonts w:ascii="宋体" w:hAnsi="宋体" w:cs="宋体"/>
          <w:b/>
          <w:sz w:val="32"/>
          <w:szCs w:val="32"/>
        </w:rPr>
      </w:pPr>
      <w:r>
        <w:rPr>
          <w:rFonts w:ascii="宋体" w:hAnsi="宋体" w:cs="宋体"/>
          <w:b/>
          <w:bCs/>
          <w:sz w:val="32"/>
          <w:szCs w:val="32"/>
        </w:rPr>
        <w:br w:type="page"/>
      </w:r>
      <w:r>
        <w:rPr>
          <w:rFonts w:hint="eastAsia" w:ascii="宋体" w:hAnsi="宋体" w:cs="宋体"/>
          <w:b/>
          <w:sz w:val="32"/>
          <w:szCs w:val="32"/>
        </w:rPr>
        <w:t>采购需求</w:t>
      </w:r>
    </w:p>
    <w:p>
      <w:pPr>
        <w:numPr>
          <w:ilvl w:val="0"/>
          <w:numId w:val="7"/>
        </w:numPr>
        <w:adjustRightInd w:val="0"/>
        <w:snapToGrid w:val="0"/>
        <w:spacing w:line="360" w:lineRule="auto"/>
        <w:rPr>
          <w:rFonts w:ascii="宋体" w:hAnsi="宋体" w:cs="宋体"/>
          <w:sz w:val="24"/>
        </w:rPr>
      </w:pPr>
      <w:r>
        <w:rPr>
          <w:rFonts w:hint="eastAsia" w:ascii="宋体" w:hAnsi="宋体" w:cs="宋体"/>
          <w:b/>
          <w:sz w:val="24"/>
        </w:rPr>
        <w:t>采购项目名称：</w:t>
      </w:r>
      <w:r>
        <w:rPr>
          <w:rFonts w:hint="eastAsia" w:ascii="宋体" w:hAnsi="宋体" w:cs="宋体"/>
          <w:color w:val="auto"/>
          <w:sz w:val="24"/>
          <w:highlight w:val="none"/>
          <w:lang w:eastAsia="zh-CN"/>
        </w:rPr>
        <w:t>湖南智谷鑫服物业管理有限公司2022年度保洁服务采购项目</w:t>
      </w:r>
    </w:p>
    <w:p>
      <w:pPr>
        <w:pStyle w:val="29"/>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二、项目概况：</w:t>
      </w:r>
    </w:p>
    <w:p>
      <w:pPr>
        <w:spacing w:line="360" w:lineRule="auto"/>
        <w:ind w:firstLine="480" w:firstLineChars="200"/>
        <w:jc w:val="left"/>
        <w:rPr>
          <w:rFonts w:asciiTheme="minorEastAsia" w:hAnsiTheme="minorEastAsia" w:eastAsiaTheme="minorEastAsia" w:cstheme="minorEastAsia"/>
          <w:kern w:val="72"/>
          <w:sz w:val="24"/>
        </w:rPr>
      </w:pPr>
      <w:r>
        <w:rPr>
          <w:rFonts w:hint="eastAsia" w:asciiTheme="minorEastAsia" w:hAnsiTheme="minorEastAsia" w:eastAsiaTheme="minorEastAsia" w:cstheme="minorEastAsia"/>
          <w:kern w:val="72"/>
          <w:sz w:val="24"/>
        </w:rPr>
        <w:t>为保证</w:t>
      </w:r>
      <w:r>
        <w:rPr>
          <w:rFonts w:hint="eastAsia" w:ascii="宋体" w:hAnsi="宋体" w:cs="宋体"/>
          <w:color w:val="auto"/>
          <w:sz w:val="24"/>
          <w:highlight w:val="none"/>
          <w:lang w:eastAsia="zh-CN"/>
        </w:rPr>
        <w:t>湖南智谷鑫服物业管理有限公司</w:t>
      </w:r>
      <w:r>
        <w:rPr>
          <w:rFonts w:hint="eastAsia" w:asciiTheme="minorEastAsia" w:hAnsiTheme="minorEastAsia" w:eastAsiaTheme="minorEastAsia" w:cstheme="minorEastAsia"/>
          <w:kern w:val="72"/>
          <w:sz w:val="24"/>
        </w:rPr>
        <w:t>保洁服务工作的正常开展，结合利用外部专业化资源，提高管理效率，切实做好外包单位服务质量，根据项目实际情况，特针对保洁服务项目的服务期限及控制价提出以下建议：</w:t>
      </w:r>
    </w:p>
    <w:p>
      <w:pPr>
        <w:numPr>
          <w:ilvl w:val="0"/>
          <w:numId w:val="8"/>
        </w:numPr>
        <w:spacing w:before="156" w:beforeLines="50" w:after="156" w:afterLines="50" w:line="360" w:lineRule="auto"/>
        <w:ind w:firstLine="562"/>
        <w:rPr>
          <w:rFonts w:asciiTheme="minorEastAsia" w:hAnsiTheme="minorEastAsia" w:eastAsiaTheme="minorEastAsia" w:cstheme="minorEastAsia"/>
          <w:kern w:val="72"/>
          <w:sz w:val="24"/>
        </w:rPr>
      </w:pPr>
      <w:r>
        <w:rPr>
          <w:rFonts w:hint="eastAsia" w:asciiTheme="minorEastAsia" w:hAnsiTheme="minorEastAsia" w:eastAsiaTheme="minorEastAsia" w:cstheme="minorEastAsia"/>
          <w:kern w:val="72"/>
          <w:sz w:val="24"/>
        </w:rPr>
        <w:t>合同采用包干制，包括人员（基本掌握一般清洁工作标准流程以及操作技巧。基本掌握各类清洁用品用具的使用方法，具有一定的沟通协调能力，服务意识强，责任心强，服从管理。保洁工具、服装、保险、税费、管理成本等所有费用上限价如下（包干制，10小时工作制）。</w:t>
      </w:r>
    </w:p>
    <w:p>
      <w:pPr>
        <w:spacing w:before="156" w:beforeLines="50" w:after="156" w:afterLines="50" w:line="360" w:lineRule="auto"/>
        <w:ind w:firstLine="480" w:firstLineChars="200"/>
        <w:rPr>
          <w:rFonts w:hint="eastAsia" w:asciiTheme="minorEastAsia" w:hAnsiTheme="minorEastAsia" w:eastAsiaTheme="minorEastAsia" w:cstheme="minorEastAsia"/>
          <w:kern w:val="72"/>
          <w:sz w:val="24"/>
          <w:highlight w:val="none"/>
          <w:lang w:eastAsia="zh-CN"/>
        </w:rPr>
      </w:pPr>
      <w:r>
        <w:rPr>
          <w:rFonts w:hint="eastAsia" w:asciiTheme="minorEastAsia" w:hAnsiTheme="minorEastAsia" w:eastAsiaTheme="minorEastAsia" w:cstheme="minorEastAsia"/>
          <w:kern w:val="72"/>
          <w:sz w:val="24"/>
          <w:highlight w:val="none"/>
        </w:rPr>
        <w:t>2、服务上限费用预计720000元/年</w:t>
      </w:r>
      <w:r>
        <w:rPr>
          <w:rFonts w:hint="eastAsia" w:asciiTheme="minorEastAsia" w:hAnsiTheme="minorEastAsia" w:eastAsiaTheme="minorEastAsia" w:cstheme="minorEastAsia"/>
          <w:kern w:val="72"/>
          <w:sz w:val="24"/>
          <w:highlight w:val="none"/>
          <w:lang w:eastAsia="zh-CN"/>
        </w:rPr>
        <w:t>。</w:t>
      </w:r>
    </w:p>
    <w:p>
      <w:pPr>
        <w:spacing w:line="360" w:lineRule="auto"/>
        <w:ind w:firstLine="480" w:firstLineChars="200"/>
        <w:rPr>
          <w:rFonts w:asciiTheme="minorEastAsia" w:hAnsiTheme="minorEastAsia" w:eastAsiaTheme="minorEastAsia" w:cstheme="minorEastAsia"/>
          <w:kern w:val="72"/>
          <w:sz w:val="24"/>
          <w:highlight w:val="none"/>
        </w:rPr>
      </w:pPr>
      <w:r>
        <w:rPr>
          <w:rFonts w:hint="eastAsia" w:asciiTheme="minorEastAsia" w:hAnsiTheme="minorEastAsia" w:eastAsiaTheme="minorEastAsia" w:cstheme="minorEastAsia"/>
          <w:kern w:val="72"/>
          <w:sz w:val="24"/>
          <w:highlight w:val="none"/>
        </w:rPr>
        <w:t>3、合同签订期限为</w:t>
      </w:r>
      <w:r>
        <w:rPr>
          <w:rFonts w:hint="eastAsia" w:asciiTheme="minorEastAsia" w:hAnsiTheme="minorEastAsia" w:eastAsiaTheme="minorEastAsia" w:cstheme="minorEastAsia"/>
          <w:kern w:val="72"/>
          <w:sz w:val="24"/>
          <w:highlight w:val="none"/>
          <w:u w:val="single"/>
        </w:rPr>
        <w:t>壹</w:t>
      </w:r>
      <w:r>
        <w:rPr>
          <w:rFonts w:hint="eastAsia" w:asciiTheme="minorEastAsia" w:hAnsiTheme="minorEastAsia" w:eastAsiaTheme="minorEastAsia" w:cstheme="minorEastAsia"/>
          <w:kern w:val="72"/>
          <w:sz w:val="24"/>
          <w:highlight w:val="none"/>
        </w:rPr>
        <w:t>年，合同暂定人数为20人，各岗位保洁人员具体数量以甲方书面通知为准。</w:t>
      </w:r>
    </w:p>
    <w:p>
      <w:pPr>
        <w:tabs>
          <w:tab w:val="left" w:pos="709"/>
        </w:tabs>
        <w:spacing w:line="360" w:lineRule="auto"/>
        <w:ind w:firstLine="480" w:firstLineChars="200"/>
        <w:rPr>
          <w:rFonts w:asciiTheme="minorEastAsia" w:hAnsiTheme="minorEastAsia" w:eastAsiaTheme="minorEastAsia" w:cstheme="minorEastAsia"/>
          <w:kern w:val="72"/>
          <w:sz w:val="24"/>
        </w:rPr>
      </w:pPr>
      <w:r>
        <w:rPr>
          <w:rFonts w:hint="eastAsia" w:asciiTheme="minorEastAsia" w:hAnsiTheme="minorEastAsia" w:eastAsiaTheme="minorEastAsia" w:cstheme="minorEastAsia"/>
          <w:kern w:val="72"/>
          <w:sz w:val="24"/>
        </w:rPr>
        <w:t>4、费用说明：</w:t>
      </w:r>
    </w:p>
    <w:p>
      <w:pPr>
        <w:tabs>
          <w:tab w:val="left" w:pos="709"/>
        </w:tabs>
        <w:spacing w:line="360" w:lineRule="auto"/>
        <w:ind w:firstLine="480" w:firstLineChars="200"/>
        <w:rPr>
          <w:rFonts w:asciiTheme="minorEastAsia" w:hAnsiTheme="minorEastAsia" w:eastAsiaTheme="minorEastAsia" w:cstheme="minorEastAsia"/>
          <w:kern w:val="72"/>
          <w:sz w:val="24"/>
        </w:rPr>
      </w:pPr>
      <w:r>
        <w:rPr>
          <w:rFonts w:hint="eastAsia" w:asciiTheme="minorEastAsia" w:hAnsiTheme="minorEastAsia" w:eastAsiaTheme="minorEastAsia" w:cstheme="minorEastAsia"/>
          <w:kern w:val="72"/>
          <w:sz w:val="24"/>
        </w:rPr>
        <w:t>（1）</w:t>
      </w:r>
      <w:r>
        <w:rPr>
          <w:rFonts w:hint="eastAsia" w:asciiTheme="minorEastAsia" w:hAnsiTheme="minorEastAsia" w:eastAsiaTheme="minorEastAsia" w:cstheme="minorEastAsia"/>
          <w:kern w:val="72"/>
          <w:sz w:val="24"/>
          <w:lang w:eastAsia="zh-CN"/>
        </w:rPr>
        <w:t>费用</w:t>
      </w:r>
      <w:r>
        <w:rPr>
          <w:rFonts w:hint="eastAsia" w:asciiTheme="minorEastAsia" w:hAnsiTheme="minorEastAsia" w:eastAsiaTheme="minorEastAsia" w:cstheme="minorEastAsia"/>
          <w:kern w:val="72"/>
          <w:sz w:val="24"/>
        </w:rPr>
        <w:t>为包干制，</w:t>
      </w:r>
      <w:r>
        <w:rPr>
          <w:rFonts w:hint="eastAsia" w:asciiTheme="minorEastAsia" w:hAnsiTheme="minorEastAsia" w:eastAsiaTheme="minorEastAsia" w:cstheme="minorEastAsia"/>
          <w:kern w:val="72"/>
          <w:sz w:val="24"/>
          <w:lang w:eastAsia="zh-CN"/>
        </w:rPr>
        <w:t>即</w:t>
      </w:r>
      <w:r>
        <w:rPr>
          <w:rFonts w:hint="eastAsia" w:asciiTheme="minorEastAsia" w:hAnsiTheme="minorEastAsia" w:eastAsiaTheme="minorEastAsia" w:cstheme="minorEastAsia"/>
          <w:kern w:val="72"/>
          <w:sz w:val="24"/>
          <w:lang w:val="en-US" w:eastAsia="zh-CN"/>
        </w:rPr>
        <w:t>3000元/人·月，</w:t>
      </w:r>
      <w:r>
        <w:rPr>
          <w:rFonts w:hint="eastAsia" w:asciiTheme="minorEastAsia" w:hAnsiTheme="minorEastAsia" w:eastAsiaTheme="minorEastAsia" w:cstheme="minorEastAsia"/>
          <w:kern w:val="72"/>
          <w:sz w:val="24"/>
        </w:rPr>
        <w:t>该费用包括但不限于所需的人员食宿、人员薪资福利、工作服装、服务工具、设施设备以及税金、利润、管理成本等费用；</w:t>
      </w:r>
    </w:p>
    <w:p>
      <w:pPr>
        <w:tabs>
          <w:tab w:val="left" w:pos="709"/>
        </w:tabs>
        <w:spacing w:line="360" w:lineRule="auto"/>
        <w:ind w:firstLine="480" w:firstLineChars="200"/>
        <w:rPr>
          <w:rFonts w:asciiTheme="minorEastAsia" w:hAnsiTheme="minorEastAsia" w:eastAsiaTheme="minorEastAsia" w:cstheme="minorEastAsia"/>
          <w:kern w:val="72"/>
          <w:sz w:val="24"/>
        </w:rPr>
      </w:pPr>
      <w:r>
        <w:rPr>
          <w:rFonts w:hint="eastAsia" w:asciiTheme="minorEastAsia" w:hAnsiTheme="minorEastAsia" w:eastAsiaTheme="minorEastAsia" w:cstheme="minorEastAsia"/>
          <w:kern w:val="72"/>
          <w:sz w:val="24"/>
        </w:rPr>
        <w:t>（2）外包服务费用由项目服务中心每月根据服务质量考核标准，综合评估后按月支付；</w:t>
      </w:r>
    </w:p>
    <w:p>
      <w:pPr>
        <w:spacing w:line="360" w:lineRule="auto"/>
        <w:ind w:firstLine="480" w:firstLineChars="200"/>
        <w:rPr>
          <w:rFonts w:asciiTheme="minorEastAsia" w:hAnsiTheme="minorEastAsia" w:eastAsiaTheme="minorEastAsia" w:cstheme="minorEastAsia"/>
          <w:kern w:val="72"/>
          <w:sz w:val="24"/>
        </w:rPr>
      </w:pPr>
      <w:r>
        <w:rPr>
          <w:rFonts w:hint="eastAsia" w:asciiTheme="minorEastAsia" w:hAnsiTheme="minorEastAsia" w:eastAsiaTheme="minorEastAsia" w:cstheme="minorEastAsia"/>
          <w:kern w:val="72"/>
          <w:sz w:val="24"/>
        </w:rPr>
        <w:t>（3）时间不足5天的，不结算工资；时间不足一月的，按日平均工资折算计费。</w:t>
      </w:r>
    </w:p>
    <w:p>
      <w:pPr>
        <w:adjustRightInd w:val="0"/>
        <w:snapToGrid w:val="0"/>
        <w:spacing w:line="360" w:lineRule="auto"/>
        <w:rPr>
          <w:rFonts w:asciiTheme="minorEastAsia" w:hAnsiTheme="minorEastAsia" w:eastAsiaTheme="minorEastAsia" w:cstheme="minorEastAsia"/>
          <w:b/>
          <w:bCs/>
          <w:kern w:val="72"/>
          <w:sz w:val="24"/>
        </w:rPr>
      </w:pPr>
      <w:r>
        <w:rPr>
          <w:rFonts w:hint="eastAsia" w:asciiTheme="minorEastAsia" w:hAnsiTheme="minorEastAsia" w:eastAsiaTheme="minorEastAsia" w:cstheme="minorEastAsia"/>
          <w:b/>
          <w:bCs/>
          <w:kern w:val="72"/>
          <w:sz w:val="24"/>
        </w:rPr>
        <w:t>三、项目具体实施要求：</w:t>
      </w:r>
    </w:p>
    <w:p>
      <w:pPr>
        <w:adjustRightInd w:val="0"/>
        <w:snapToGrid w:val="0"/>
        <w:spacing w:line="360" w:lineRule="auto"/>
        <w:jc w:val="center"/>
        <w:rPr>
          <w:rFonts w:asciiTheme="minorEastAsia" w:hAnsiTheme="minorEastAsia" w:eastAsiaTheme="minorEastAsia" w:cstheme="minorEastAsia"/>
          <w:b/>
          <w:bCs/>
          <w:color w:val="000000" w:themeColor="text1"/>
          <w:kern w:val="72"/>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72"/>
          <w:szCs w:val="21"/>
          <w:lang w:eastAsia="zh-CN"/>
          <w14:textFill>
            <w14:solidFill>
              <w14:schemeClr w14:val="tx1"/>
            </w14:solidFill>
          </w14:textFill>
        </w:rPr>
        <w:t>湖南智谷鑫服物业管理有限公司</w:t>
      </w:r>
      <w:r>
        <w:rPr>
          <w:rFonts w:hint="eastAsia" w:asciiTheme="minorEastAsia" w:hAnsiTheme="minorEastAsia" w:eastAsiaTheme="minorEastAsia" w:cstheme="minorEastAsia"/>
          <w:b/>
          <w:bCs/>
          <w:color w:val="000000" w:themeColor="text1"/>
          <w:kern w:val="72"/>
          <w:szCs w:val="21"/>
          <w14:textFill>
            <w14:solidFill>
              <w14:schemeClr w14:val="tx1"/>
            </w14:solidFill>
          </w14:textFill>
        </w:rPr>
        <w:t>保洁服务考核标准</w:t>
      </w:r>
    </w:p>
    <w:tbl>
      <w:tblPr>
        <w:tblStyle w:val="44"/>
        <w:tblW w:w="9840" w:type="dxa"/>
        <w:jc w:val="center"/>
        <w:tblLayout w:type="fixed"/>
        <w:tblCellMar>
          <w:top w:w="15" w:type="dxa"/>
          <w:left w:w="15" w:type="dxa"/>
          <w:bottom w:w="15" w:type="dxa"/>
          <w:right w:w="15" w:type="dxa"/>
        </w:tblCellMar>
      </w:tblPr>
      <w:tblGrid>
        <w:gridCol w:w="1170"/>
        <w:gridCol w:w="4605"/>
        <w:gridCol w:w="2325"/>
        <w:gridCol w:w="1740"/>
      </w:tblGrid>
      <w:tr>
        <w:tblPrEx>
          <w:tblCellMar>
            <w:top w:w="15" w:type="dxa"/>
            <w:left w:w="15" w:type="dxa"/>
            <w:bottom w:w="15" w:type="dxa"/>
            <w:right w:w="15" w:type="dxa"/>
          </w:tblCellMar>
        </w:tblPrEx>
        <w:trPr>
          <w:trHeight w:val="9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pacing w:line="360" w:lineRule="auto"/>
              <w:ind w:left="369" w:hanging="367" w:hangingChars="175"/>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lang w:bidi="ar"/>
              </w:rPr>
              <w:t>区域</w:t>
            </w:r>
          </w:p>
        </w:tc>
        <w:tc>
          <w:tcPr>
            <w:tcW w:w="460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pacing w:line="360" w:lineRule="auto"/>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lang w:bidi="ar"/>
              </w:rPr>
              <w:t>质量要求</w:t>
            </w:r>
          </w:p>
        </w:tc>
        <w:tc>
          <w:tcPr>
            <w:tcW w:w="232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pacing w:line="360" w:lineRule="auto"/>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lang w:bidi="ar"/>
              </w:rPr>
              <w:t>考核标准</w:t>
            </w:r>
          </w:p>
        </w:tc>
        <w:tc>
          <w:tcPr>
            <w:tcW w:w="1740"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pacing w:line="360" w:lineRule="auto"/>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lang w:bidi="ar"/>
              </w:rPr>
              <w:t>扣分标准</w:t>
            </w:r>
          </w:p>
        </w:tc>
      </w:tr>
      <w:tr>
        <w:tblPrEx>
          <w:tblCellMar>
            <w:top w:w="15" w:type="dxa"/>
            <w:left w:w="15" w:type="dxa"/>
            <w:bottom w:w="15" w:type="dxa"/>
            <w:right w:w="15" w:type="dxa"/>
          </w:tblCellMar>
        </w:tblPrEx>
        <w:trPr>
          <w:trHeight w:val="875"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仪容仪表及行为举止</w:t>
            </w:r>
          </w:p>
        </w:tc>
        <w:tc>
          <w:tcPr>
            <w:tcW w:w="4605" w:type="dxa"/>
            <w:tcBorders>
              <w:top w:val="single" w:color="000000" w:sz="4" w:space="0"/>
              <w:left w:val="single" w:color="000000" w:sz="4" w:space="0"/>
              <w:bottom w:val="single" w:color="000000"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a)员工上班期间统一着工装，仪态自然，精神状态饱满</w:t>
            </w:r>
            <w:r>
              <w:rPr>
                <w:rFonts w:hint="eastAsia" w:asciiTheme="minorEastAsia" w:hAnsiTheme="minorEastAsia" w:eastAsiaTheme="minorEastAsia" w:cstheme="minorEastAsia"/>
                <w:color w:val="000000"/>
                <w:szCs w:val="21"/>
                <w:lang w:bidi="ar"/>
              </w:rPr>
              <w:t>（女性统一盘发佩戴头花，男性不得留长胡须，头发前不过眉，侧不过耳，后不齐领）</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干净整洁无破损，无明显褶皱、污渍,正确佩戴工牌（图标字体清晰）</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79"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000000" w:sz="4" w:space="0"/>
              <w:left w:val="single" w:color="000000" w:sz="4" w:space="0"/>
              <w:bottom w:val="single" w:color="000000"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b)不以任何理由与业主方、客户发生争吵、打架</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无与客户、业主方发生争吵、打架的现象</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475"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000000" w:sz="4" w:space="0"/>
              <w:left w:val="single" w:color="000000" w:sz="4" w:space="0"/>
              <w:bottom w:val="single" w:color="000000"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c)不得在工作场所大声喧哗，趴在工作台上休息，不打瞌睡或串岗聊天、吃零食</w:t>
            </w:r>
            <w:r>
              <w:rPr>
                <w:rFonts w:hint="eastAsia" w:asciiTheme="minorEastAsia" w:hAnsiTheme="minorEastAsia" w:eastAsiaTheme="minorEastAsia" w:cstheme="minorEastAsia"/>
                <w:color w:val="000000"/>
                <w:szCs w:val="21"/>
                <w:lang w:bidi="ar"/>
              </w:rPr>
              <w:t>、玩手机等从事与工作无关的活动</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工作人员值班状态良好，未做与工作无关的事情</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每发现一处不合格扣0.5分（打瞌睡另行再扣200元/次）</w:t>
            </w:r>
          </w:p>
        </w:tc>
      </w:tr>
      <w:tr>
        <w:tblPrEx>
          <w:tblCellMar>
            <w:top w:w="15" w:type="dxa"/>
            <w:left w:w="15" w:type="dxa"/>
            <w:bottom w:w="15" w:type="dxa"/>
            <w:right w:w="15" w:type="dxa"/>
          </w:tblCellMar>
        </w:tblPrEx>
        <w:trPr>
          <w:trHeight w:val="336"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000000" w:sz="4" w:space="0"/>
              <w:left w:val="single" w:color="000000" w:sz="4" w:space="0"/>
              <w:bottom w:val="single" w:color="000000"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d)不得以权牟私，侵害业主及他人的利益</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无侵害他人及业主方、客户利益的事情发生</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每发现一处不符合标准扣5分</w:t>
            </w:r>
          </w:p>
        </w:tc>
      </w:tr>
      <w:tr>
        <w:tblPrEx>
          <w:tblCellMar>
            <w:top w:w="15" w:type="dxa"/>
            <w:left w:w="15" w:type="dxa"/>
            <w:bottom w:w="15" w:type="dxa"/>
            <w:right w:w="15" w:type="dxa"/>
          </w:tblCellMar>
        </w:tblPrEx>
        <w:trPr>
          <w:trHeight w:val="530" w:hRule="atLeast"/>
          <w:jc w:val="center"/>
        </w:trPr>
        <w:tc>
          <w:tcPr>
            <w:tcW w:w="1170" w:type="dxa"/>
            <w:vMerge w:val="continue"/>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000000" w:sz="4" w:space="0"/>
              <w:left w:val="single" w:color="000000" w:sz="4" w:space="0"/>
              <w:bottom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e)礼貌待人，微笑服务，不讲脏话、粗话，业主方及客户需要帮助时，</w:t>
            </w:r>
            <w:r>
              <w:rPr>
                <w:rFonts w:hint="eastAsia" w:asciiTheme="minorEastAsia" w:hAnsiTheme="minorEastAsia" w:eastAsiaTheme="minorEastAsia" w:cstheme="minorEastAsia"/>
                <w:color w:val="000000"/>
                <w:szCs w:val="21"/>
                <w:lang w:bidi="ar"/>
              </w:rPr>
              <w:t>主动及时提供服务</w:t>
            </w:r>
          </w:p>
        </w:tc>
        <w:tc>
          <w:tcPr>
            <w:tcW w:w="232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行为举止文明大方，能主动为客户提供帮助</w:t>
            </w:r>
          </w:p>
        </w:tc>
        <w:tc>
          <w:tcPr>
            <w:tcW w:w="1740"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50" w:hRule="atLeast"/>
          <w:jc w:val="center"/>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楼层公共区域</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ａ)砖面及拼缝、边沿线等处应洁净，无积垢、灰尘、纸屑、食品残渣、水迹和胶粘物等，保持地面干燥清洁</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干净、光滑明亮、无杂物、无污渍、无水渍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377"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b)内墙面、天花、顶角、转角及墙踢脚等处无积尘、霉斑和蜘蛛网</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干净无灰尘、无霉斑、蜘蛛网</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8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c)玻璃门、玻璃窗、窗台、窗框及上下部位的缝隙处等表面应洁净、明亮，无水迹、无积尘、污迹、斑点、指印和张贴物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洁净明亮、无水迹、无指纹、无张贴物，洁净明亮</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9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d)窗台及上下四周接缝处等应光洁，无灰尘</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干净无灰尘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5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e)门面、门框、门背等应无油迹和灰尘，金属门饰、门锁、门附件等应保持金属光亮，无锈斑、污迹</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干净光亮，无油迹灰尘、无锈斑污渍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575"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f)照明灯具消防排烟口、警铃、安全指示灯、各种标识标牌、消防栓箱、楼层分布牌等各类设施表面干净，无灰尘、水迹、斑点</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干净无灰尘，无污渍、积尘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11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g)楼梯无痰迹、油污、纸屑和废弃垃圾;扶手栏杆应洁净，无污迹和灰尘</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干净、无纸屑，无痰迹污迹</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20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h)排风口无积灰、无污渍，空调进出风口网面无积灰</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无积灰、无污渍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35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i)垃圾桶外表干净，无积垢、臭味；</w:t>
            </w:r>
            <w:r>
              <w:rPr>
                <w:rFonts w:hint="eastAsia" w:asciiTheme="minorEastAsia" w:hAnsiTheme="minorEastAsia" w:eastAsiaTheme="minorEastAsia" w:cstheme="minorEastAsia"/>
                <w:color w:val="000000"/>
                <w:szCs w:val="21"/>
                <w:lang w:bidi="ar"/>
              </w:rPr>
              <w:t>垃圾不得超过桶底2/3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干净，无积垢、臭味；</w:t>
            </w:r>
            <w:r>
              <w:rPr>
                <w:rFonts w:hint="eastAsia" w:asciiTheme="minorEastAsia" w:hAnsiTheme="minorEastAsia" w:eastAsiaTheme="minorEastAsia" w:cstheme="minorEastAsia"/>
                <w:color w:val="000000"/>
                <w:szCs w:val="21"/>
                <w:lang w:bidi="ar"/>
              </w:rPr>
              <w:t>垃圾不超过桶底2/3</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每发现一处不符合标准扣5分</w:t>
            </w:r>
          </w:p>
        </w:tc>
      </w:tr>
      <w:tr>
        <w:tblPrEx>
          <w:tblCellMar>
            <w:top w:w="15" w:type="dxa"/>
            <w:left w:w="15" w:type="dxa"/>
            <w:bottom w:w="15" w:type="dxa"/>
            <w:right w:w="15" w:type="dxa"/>
          </w:tblCellMar>
        </w:tblPrEx>
        <w:trPr>
          <w:trHeight w:val="865"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j)电梯轿厢内干净、无杂物，小广告，门表面光亮，无污渍手印；轿厢四壁显示屏、召唤面板按钮干净、无污渍印迹；内壁顶部、门槽内无杂物、灰尘</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光亮、干净、无污渍印迹，杂物、灰尘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00" w:hRule="atLeast"/>
          <w:jc w:val="center"/>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地下车库</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a)车库地面无积水、积尘、油迹</w:t>
            </w:r>
            <w:r>
              <w:rPr>
                <w:rFonts w:hint="eastAsia" w:asciiTheme="minorEastAsia" w:hAnsiTheme="minorEastAsia" w:eastAsiaTheme="minorEastAsia" w:cstheme="minorEastAsia"/>
                <w:color w:val="000000"/>
                <w:szCs w:val="21"/>
                <w:lang w:bidi="ar"/>
              </w:rPr>
              <w:t>、污渍和垃圾</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无积水、垃圾油迹</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57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b)照明灯表面无灰尘、灯罩内无死蚊、蝇、虫</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干净无灰尘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15"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c)消防设施设备表面无尘土、无杂物，管道表面无脏物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干净无灰尘，管道表面无脏物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50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d)</w:t>
            </w:r>
            <w:r>
              <w:rPr>
                <w:rFonts w:hint="eastAsia" w:asciiTheme="minorEastAsia" w:hAnsiTheme="minorEastAsia" w:eastAsiaTheme="minorEastAsia" w:cstheme="minorEastAsia"/>
                <w:color w:val="000000"/>
                <w:szCs w:val="21"/>
                <w:lang w:bidi="ar"/>
              </w:rPr>
              <w:t>跟进车库虫害防控，定期进行消毒处理，保持空气流通，无异味</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干净无异味</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320" w:hRule="atLeast"/>
          <w:jc w:val="center"/>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外围公共区域</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a)外围公共道路、场地应保持干净、平整，无积水、残叶和垃圾。</w:t>
            </w:r>
            <w:r>
              <w:rPr>
                <w:rFonts w:hint="eastAsia" w:asciiTheme="minorEastAsia" w:hAnsiTheme="minorEastAsia" w:eastAsiaTheme="minorEastAsia" w:cstheme="minorEastAsia"/>
                <w:color w:val="000000"/>
                <w:szCs w:val="21"/>
                <w:lang w:bidi="ar"/>
              </w:rPr>
              <w:t>无明显油污、青苔、锈渍等</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干净平整无残叶无垃圾</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78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b)台阶应保持清洁，无纸屑、青苔、痰迹和污迹</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干净，无纸屑，痰迹污迹</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75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c)排水沟内无泥沙，杂物，排水畅通；花坛内无烟蒂、杂物，走道和路边无废弃物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无泥沙无烟头无杂物废弃物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90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d)室外公共场地垃圾桶（箱）摆放整齐、外表干净，每天擦拭，无异味，垃圾箱内垃圾不得超过垃圾桶（箱）底2/3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表面干净、垃圾无溢出、周边无异味</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90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e)室外照明灯具、消防设施、宣传栏、道闸监控等设施需每天进行擦拭，无积尘、污渍及坠挂物，灯杆无明显污渍、无乱张粘</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无积尘、污渍及坠挂物、无乱张粘</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585"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f)台盆和台面应无积垢、锈迹、皂迹和毛发</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无灰尘，干净无杂物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57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g)洗手池池壁无污垢、无痰迹及头发等不洁物，水龙头无任何印迹、污垢，光亮、洁净，洗手池台面无水迹、无尘土、无污物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干净、光亮，无水迹、无尘土、无污物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454"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h)便斗内应放置清洁球，无污垢，卫生用品无短缺</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清洁球按要求放置，无污垢</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765"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i）坐便器、大便池外部无污垢，内部无黄斑，便盖无水迹和污迹；小便器无尿碱、无水锈印迹（黄迹）、无污垢、喷水嘴应洁净；恭桶内外洁净，无大便痕迹、无污垢黄迹</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干净无污迹、水迹、无污垢黄迹</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54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j)废纸篓无污迹和臭味</w:t>
            </w:r>
            <w:r>
              <w:rPr>
                <w:rFonts w:hint="eastAsia" w:asciiTheme="minorEastAsia" w:hAnsiTheme="minorEastAsia" w:eastAsiaTheme="minorEastAsia" w:cstheme="minorEastAsia"/>
                <w:color w:val="000000"/>
                <w:szCs w:val="21"/>
                <w:lang w:bidi="ar"/>
              </w:rPr>
              <w:t>，垃圾、污物量不得超过桶底2/3</w:t>
            </w:r>
            <w:r>
              <w:rPr>
                <w:rFonts w:hint="eastAsia" w:asciiTheme="minorEastAsia" w:hAnsiTheme="minorEastAsia" w:eastAsiaTheme="minorEastAsia" w:cstheme="minorEastAsia"/>
                <w:color w:val="000000"/>
                <w:szCs w:val="21"/>
              </w:rPr>
              <w:t xml:space="preserve"> </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干净无污迹臭味，</w:t>
            </w:r>
            <w:r>
              <w:rPr>
                <w:rFonts w:hint="eastAsia" w:asciiTheme="minorEastAsia" w:hAnsiTheme="minorEastAsia" w:eastAsiaTheme="minorEastAsia" w:cstheme="minorEastAsia"/>
                <w:color w:val="000000"/>
                <w:szCs w:val="21"/>
                <w:lang w:bidi="ar"/>
              </w:rPr>
              <w:t>垃圾、污物量不得超过桶底2/3</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57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k)地面无污秽物、水迹和脚印，无尘土、碎纸、垃圾、无积水、无尿迹、污迹（凡含酸性的清洁剂不允许洒落在地面上）</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干净无水迹，无杂物</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57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l)壁面、隔板及顶板无尘土、无污渍、无手印</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无尘土、无污渍、无手印</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495" w:hRule="atLeast"/>
          <w:jc w:val="center"/>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天台和天沟</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a)天台应保持清洁、无垃圾、烟蒂和堆积物</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干净无垃圾无烟头，无堆积物</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6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b)天沟无淤泥、杂物，保持落水畅通</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无淤泥，无杂物</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450"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外墙立面</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a)外墙立面无乱张粘，二米以下无污垢，外侧面无污水渍</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无乱张粘，二米以下无污迹</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60" w:hRule="atLeast"/>
          <w:jc w:val="center"/>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工具、设备房</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a)工具、设备分类放置，有使用记录</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分类放置，有使用记录</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6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b工具、设备清洁后应合理收置，摆放整齐</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干净整洁</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660" w:hRule="atLeast"/>
          <w:jc w:val="center"/>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垃圾房/中转站</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a)垃圾放置处应定期消毒，保持地面干净、清洁，周边无垃圾、蚊蝇和臭味</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干净无灰尘无垃圾无蚊蝇无异味</w:t>
            </w:r>
          </w:p>
        </w:tc>
        <w:tc>
          <w:tcPr>
            <w:tcW w:w="174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lang w:bidi="ar"/>
              </w:rPr>
              <w:t>每发现一处不符合标准扣0.5分</w:t>
            </w:r>
          </w:p>
        </w:tc>
      </w:tr>
      <w:tr>
        <w:tblPrEx>
          <w:tblCellMar>
            <w:top w:w="15" w:type="dxa"/>
            <w:left w:w="15" w:type="dxa"/>
            <w:bottom w:w="15" w:type="dxa"/>
            <w:right w:w="15" w:type="dxa"/>
          </w:tblCellMar>
        </w:tblPrEx>
        <w:trPr>
          <w:trHeight w:val="948"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b)不得将收集的垃圾堆放于垃圾房/中转站以外，并严格按照操作标准操作垃圾站设备，发现垃圾满溢需及时通知甲方协调处理</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按要求操作垃圾站设备，垃圾无乱堆乱放</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每发现一处不符合标准扣5分</w:t>
            </w:r>
          </w:p>
        </w:tc>
      </w:tr>
      <w:tr>
        <w:tblPrEx>
          <w:tblCellMar>
            <w:top w:w="15" w:type="dxa"/>
            <w:left w:w="15" w:type="dxa"/>
            <w:bottom w:w="15" w:type="dxa"/>
            <w:right w:w="15" w:type="dxa"/>
          </w:tblCellMar>
        </w:tblPrEx>
        <w:trPr>
          <w:trHeight w:val="581" w:hRule="atLeast"/>
          <w:jc w:val="center"/>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应急突发事件反应速度和执行力</w:t>
            </w:r>
          </w:p>
        </w:tc>
        <w:tc>
          <w:tcPr>
            <w:tcW w:w="46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a)接到任务后迅速安排人力物力财力，将任务完成好</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接到任务未能迅速做出应急反应，延误任务</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每发现一处不符合</w:t>
            </w:r>
            <w:r>
              <w:rPr>
                <w:rFonts w:hint="eastAsia" w:asciiTheme="minorEastAsia" w:hAnsiTheme="minorEastAsia" w:eastAsiaTheme="minorEastAsia" w:cstheme="minorEastAsia"/>
                <w:szCs w:val="21"/>
              </w:rPr>
              <w:t>扣5分</w:t>
            </w:r>
          </w:p>
        </w:tc>
      </w:tr>
      <w:tr>
        <w:tblPrEx>
          <w:tblCellMar>
            <w:top w:w="15" w:type="dxa"/>
            <w:left w:w="15" w:type="dxa"/>
            <w:bottom w:w="15" w:type="dxa"/>
            <w:right w:w="15" w:type="dxa"/>
          </w:tblCellMar>
        </w:tblPrEx>
        <w:trPr>
          <w:trHeight w:val="1380"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szCs w:val="21"/>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b)如发生意外伤害事故，需及时上报，并将处理结果报甲方和主管部门备案</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未及时处置、上报</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每发生一起安全事故或未上报扣5分</w:t>
            </w:r>
            <w:r>
              <w:rPr>
                <w:rFonts w:hint="eastAsia" w:asciiTheme="minorEastAsia" w:hAnsiTheme="minorEastAsia" w:eastAsiaTheme="minorEastAsia" w:cstheme="minorEastAsia"/>
                <w:szCs w:val="21"/>
              </w:rPr>
              <w:t>/次，连续三个月发生安全事故，终止合同</w:t>
            </w:r>
          </w:p>
        </w:tc>
      </w:tr>
      <w:tr>
        <w:tblPrEx>
          <w:tblCellMar>
            <w:top w:w="15" w:type="dxa"/>
            <w:left w:w="15" w:type="dxa"/>
            <w:bottom w:w="15" w:type="dxa"/>
            <w:right w:w="15" w:type="dxa"/>
          </w:tblCellMar>
        </w:tblPrEx>
        <w:trPr>
          <w:trHeight w:val="805"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完成应急突发任务及完成效果</w:t>
            </w:r>
          </w:p>
        </w:tc>
        <w:tc>
          <w:tcPr>
            <w:tcW w:w="460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a)将应急突发事件尽力完成好</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处理应急突发事件的效果不理想</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处置工作不到位，工作落实不严谨扣0.5分/次</w:t>
            </w:r>
          </w:p>
        </w:tc>
      </w:tr>
      <w:tr>
        <w:tblPrEx>
          <w:tblCellMar>
            <w:top w:w="15" w:type="dxa"/>
            <w:left w:w="15" w:type="dxa"/>
            <w:bottom w:w="15" w:type="dxa"/>
            <w:right w:w="15" w:type="dxa"/>
          </w:tblCellMar>
        </w:tblPrEx>
        <w:trPr>
          <w:trHeight w:val="429" w:hRule="atLeast"/>
          <w:jc w:val="center"/>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其他（附加）</w:t>
            </w: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a)如遇雨天、雪天特殊天气或保洁现场作业影响人员进出时，需在作业现场放置“作业进行中”等温馨提示牌</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未按要求放置温馨提示牌</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每发现一次不符合标准扣5分</w:t>
            </w:r>
          </w:p>
        </w:tc>
      </w:tr>
      <w:tr>
        <w:tblPrEx>
          <w:tblCellMar>
            <w:top w:w="15" w:type="dxa"/>
            <w:left w:w="15" w:type="dxa"/>
            <w:bottom w:w="15" w:type="dxa"/>
            <w:right w:w="15" w:type="dxa"/>
          </w:tblCellMar>
        </w:tblPrEx>
        <w:trPr>
          <w:trHeight w:val="375"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p>
        </w:tc>
        <w:tc>
          <w:tcPr>
            <w:tcW w:w="46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b)因保洁工作不到位导致客户/业主单位投诉</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保洁工作不到位</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每发现一次不符合标准扣5分</w:t>
            </w:r>
          </w:p>
        </w:tc>
      </w:tr>
    </w:tbl>
    <w:p>
      <w:pPr>
        <w:adjustRightInd w:val="0"/>
        <w:snapToGrid w:val="0"/>
        <w:spacing w:line="360" w:lineRule="auto"/>
        <w:rPr>
          <w:rFonts w:ascii="宋体" w:hAnsi="宋体"/>
          <w:b/>
          <w:sz w:val="24"/>
        </w:rPr>
      </w:pPr>
      <w:r>
        <w:rPr>
          <w:rFonts w:hint="eastAsia" w:ascii="宋体" w:hAnsi="宋体"/>
          <w:b/>
          <w:sz w:val="24"/>
        </w:rPr>
        <w:t>四、项目其他内容</w:t>
      </w:r>
    </w:p>
    <w:p>
      <w:pPr>
        <w:adjustRightInd w:val="0"/>
        <w:snapToGrid w:val="0"/>
        <w:spacing w:line="360" w:lineRule="auto"/>
        <w:ind w:firstLine="480" w:firstLineChars="200"/>
        <w:rPr>
          <w:rFonts w:ascii="宋体" w:hAnsi="宋体"/>
          <w:b/>
          <w:bCs/>
          <w:sz w:val="24"/>
        </w:rPr>
      </w:pPr>
      <w:r>
        <w:rPr>
          <w:rFonts w:hint="eastAsia" w:ascii="宋体" w:hAnsi="宋体"/>
          <w:b/>
          <w:bCs/>
          <w:sz w:val="24"/>
        </w:rPr>
        <w:t>1、项目实施时间：</w:t>
      </w:r>
    </w:p>
    <w:p>
      <w:pPr>
        <w:adjustRightInd w:val="0"/>
        <w:snapToGrid w:val="0"/>
        <w:spacing w:line="360" w:lineRule="auto"/>
        <w:ind w:firstLine="480" w:firstLineChars="200"/>
        <w:rPr>
          <w:rFonts w:ascii="宋体" w:hAnsi="宋体"/>
          <w:sz w:val="24"/>
        </w:rPr>
      </w:pPr>
      <w:r>
        <w:rPr>
          <w:rFonts w:hint="eastAsia" w:ascii="宋体" w:hAnsi="宋体"/>
          <w:sz w:val="24"/>
        </w:rPr>
        <w:t>实施时间：合同签订之日起一年。</w:t>
      </w:r>
    </w:p>
    <w:p>
      <w:pPr>
        <w:adjustRightInd w:val="0"/>
        <w:snapToGrid w:val="0"/>
        <w:spacing w:line="360" w:lineRule="auto"/>
        <w:ind w:firstLine="480" w:firstLineChars="200"/>
        <w:rPr>
          <w:rFonts w:ascii="宋体" w:hAnsi="宋体"/>
          <w:sz w:val="24"/>
        </w:rPr>
      </w:pPr>
      <w:r>
        <w:rPr>
          <w:rFonts w:hint="eastAsia" w:ascii="宋体" w:hAnsi="宋体"/>
          <w:sz w:val="24"/>
        </w:rPr>
        <w:t>实施</w:t>
      </w:r>
      <w:r>
        <w:rPr>
          <w:rFonts w:ascii="宋体" w:hAnsi="宋体"/>
          <w:sz w:val="24"/>
        </w:rPr>
        <w:t>地点：</w:t>
      </w:r>
      <w:r>
        <w:rPr>
          <w:rFonts w:hint="eastAsia" w:ascii="宋体" w:hAnsi="宋体"/>
          <w:sz w:val="24"/>
        </w:rPr>
        <w:t>采购人指定地点。</w:t>
      </w:r>
    </w:p>
    <w:p>
      <w:pPr>
        <w:adjustRightInd w:val="0"/>
        <w:snapToGrid w:val="0"/>
        <w:spacing w:line="360" w:lineRule="auto"/>
        <w:ind w:firstLine="480" w:firstLineChars="200"/>
        <w:rPr>
          <w:rFonts w:ascii="宋体" w:hAnsi="宋体"/>
          <w:b/>
          <w:sz w:val="24"/>
        </w:rPr>
      </w:pPr>
      <w:r>
        <w:rPr>
          <w:rFonts w:hint="eastAsia" w:ascii="宋体" w:hAnsi="宋体"/>
          <w:b/>
          <w:sz w:val="24"/>
        </w:rPr>
        <w:t>2、结算方法</w:t>
      </w:r>
    </w:p>
    <w:p>
      <w:pPr>
        <w:spacing w:line="360" w:lineRule="auto"/>
        <w:ind w:firstLine="480" w:firstLineChars="200"/>
        <w:rPr>
          <w:rFonts w:ascii="宋体" w:hAnsi="宋体" w:cs="宋体"/>
          <w:sz w:val="24"/>
        </w:rPr>
      </w:pPr>
      <w:r>
        <w:rPr>
          <w:rFonts w:hint="eastAsia" w:ascii="宋体" w:hAnsi="宋体" w:cs="宋体"/>
          <w:sz w:val="24"/>
        </w:rPr>
        <w:t>2.1结算方式：根据每月保洁人员实际到岗人数和服务质量考核标准，综合评估后按实结算。</w:t>
      </w:r>
    </w:p>
    <w:p>
      <w:pPr>
        <w:spacing w:line="360" w:lineRule="auto"/>
        <w:ind w:firstLine="480" w:firstLineChars="200"/>
      </w:pPr>
      <w:r>
        <w:rPr>
          <w:rFonts w:hint="eastAsia" w:ascii="宋体" w:hAnsi="宋体" w:cs="宋体"/>
          <w:sz w:val="24"/>
        </w:rPr>
        <w:t>2.2支付人：湖南智谷鑫服物业管理有限公司（自主支付）</w:t>
      </w:r>
    </w:p>
    <w:p>
      <w:pPr>
        <w:spacing w:line="360" w:lineRule="auto"/>
        <w:ind w:firstLine="480" w:firstLineChars="200"/>
        <w:rPr>
          <w:sz w:val="24"/>
        </w:rPr>
      </w:pPr>
      <w:r>
        <w:rPr>
          <w:rFonts w:hint="eastAsia" w:ascii="宋体" w:hAnsi="宋体" w:cs="宋体"/>
          <w:bCs/>
          <w:sz w:val="24"/>
        </w:rPr>
        <w:t>2.3</w:t>
      </w:r>
      <w:r>
        <w:rPr>
          <w:rFonts w:hint="eastAsia" w:ascii="宋体" w:hAnsi="宋体" w:cs="宋体"/>
          <w:sz w:val="24"/>
        </w:rPr>
        <w:t>付款方式：（1）采取按月支付方式，由乙方向甲方报请支付，支付费用根据结算方式经甲方确认后，凭乙方开具的发票，在乙方报请支付之日起15个工作日内甲方支付到位；（2）合同期限内第一个月服务费暂不支付，待合同期结束后支付。</w:t>
      </w:r>
    </w:p>
    <w:p>
      <w:pPr>
        <w:adjustRightInd w:val="0"/>
        <w:snapToGrid w:val="0"/>
        <w:spacing w:line="360" w:lineRule="auto"/>
        <w:ind w:firstLine="480" w:firstLineChars="200"/>
        <w:rPr>
          <w:rFonts w:ascii="宋体" w:hAnsi="宋体"/>
          <w:sz w:val="24"/>
        </w:rPr>
      </w:pPr>
      <w:r>
        <w:rPr>
          <w:rFonts w:hint="eastAsia" w:ascii="宋体" w:hAnsi="宋体"/>
          <w:sz w:val="24"/>
        </w:rPr>
        <w:t>3、项目验收程序：</w:t>
      </w:r>
      <w:bookmarkStart w:id="2" w:name="_Toc225336551"/>
      <w:r>
        <w:rPr>
          <w:rFonts w:hint="eastAsia" w:ascii="宋体" w:hAnsi="宋体"/>
          <w:sz w:val="24"/>
        </w:rPr>
        <w:t>本项目采取简易程序验收</w:t>
      </w:r>
      <w:bookmarkEnd w:id="2"/>
    </w:p>
    <w:p>
      <w:pPr>
        <w:adjustRightInd w:val="0"/>
        <w:snapToGrid w:val="0"/>
        <w:spacing w:line="360" w:lineRule="auto"/>
        <w:ind w:firstLine="480" w:firstLineChars="200"/>
        <w:rPr>
          <w:rFonts w:ascii="宋体" w:hAnsi="宋体"/>
          <w:b/>
          <w:bCs/>
          <w:sz w:val="24"/>
        </w:rPr>
      </w:pPr>
      <w:r>
        <w:rPr>
          <w:rFonts w:hint="eastAsia" w:ascii="宋体" w:hAnsi="宋体"/>
          <w:b/>
          <w:bCs/>
          <w:sz w:val="24"/>
        </w:rPr>
        <w:t>4、对于上述项目要求，投标人应在投标文件中进行回应，作出承诺及说明。</w:t>
      </w:r>
    </w:p>
    <w:p>
      <w:pPr>
        <w:adjustRightInd w:val="0"/>
        <w:snapToGrid w:val="0"/>
        <w:spacing w:line="360" w:lineRule="auto"/>
        <w:ind w:firstLine="480" w:firstLineChars="200"/>
        <w:rPr>
          <w:rFonts w:ascii="宋体" w:hAnsi="宋体"/>
          <w:b/>
          <w:bCs/>
          <w:sz w:val="24"/>
        </w:rPr>
      </w:pPr>
      <w:r>
        <w:rPr>
          <w:rFonts w:hint="eastAsia" w:ascii="宋体" w:hAnsi="宋体"/>
          <w:b/>
          <w:bCs/>
          <w:sz w:val="24"/>
        </w:rPr>
        <w:t>5、因集团扁平化管理，采购人为湖南智谷投资发展集团有限公司，但合同签订、项目验收及项目付款为湖南智谷鑫服物业管理有限公司，该公司系湖南智谷投资发展集团有限公司的项目公司。</w:t>
      </w:r>
    </w:p>
    <w:p>
      <w:pPr>
        <w:adjustRightInd w:val="0"/>
        <w:snapToGrid w:val="0"/>
        <w:spacing w:line="360" w:lineRule="auto"/>
        <w:rPr>
          <w:rFonts w:ascii="宋体" w:hAnsi="宋体" w:cs="宋体"/>
          <w:b/>
          <w:sz w:val="24"/>
        </w:rPr>
      </w:pPr>
    </w:p>
    <w:p>
      <w:pPr>
        <w:pStyle w:val="29"/>
        <w:rPr>
          <w:rFonts w:ascii="宋体" w:hAnsi="宋体" w:cs="宋体"/>
          <w:b/>
          <w:sz w:val="32"/>
          <w:szCs w:val="32"/>
        </w:rPr>
      </w:pPr>
      <w:r>
        <w:rPr>
          <w:rFonts w:ascii="宋体" w:hAnsi="宋体" w:cs="宋体"/>
          <w:b/>
          <w:sz w:val="32"/>
          <w:szCs w:val="32"/>
        </w:rPr>
        <w:br w:type="page"/>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w:t>
      </w:r>
      <w:r>
        <w:rPr>
          <w:rFonts w:hint="eastAsia" w:ascii="宋体" w:hAnsi="宋体" w:cs="宋体"/>
          <w:lang w:eastAsia="zh-CN"/>
        </w:rPr>
        <w:t>八</w:t>
      </w:r>
      <w:r>
        <w:rPr>
          <w:rFonts w:hint="eastAsia" w:ascii="宋体" w:hAnsi="宋体" w:cs="宋体"/>
        </w:rPr>
        <w:t>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二、保证金</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三、供应商的资格证明资料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附件3：资格证明文件承诺函</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附件4：供应商基本情况表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附件5：磋商文件规定的基本资格条件证明资料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附件6：</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附件7：其他说明</w:t>
      </w:r>
    </w:p>
    <w:p>
      <w:pPr>
        <w:adjustRightInd w:val="0"/>
        <w:snapToGrid w:val="0"/>
        <w:spacing w:line="360" w:lineRule="auto"/>
        <w:rPr>
          <w:rFonts w:ascii="宋体" w:hAnsi="宋体" w:cs="宋体"/>
          <w:b/>
          <w:szCs w:val="21"/>
        </w:rPr>
      </w:pPr>
      <w:r>
        <w:rPr>
          <w:rFonts w:hint="eastAsia" w:ascii="宋体" w:hAnsi="宋体" w:cs="宋体"/>
          <w:b/>
          <w:szCs w:val="21"/>
        </w:rPr>
        <w:t>四、服务方案说明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附件8：服务方案说明（服务类适用）</w:t>
      </w:r>
    </w:p>
    <w:p>
      <w:pPr>
        <w:adjustRightInd w:val="0"/>
        <w:snapToGrid w:val="0"/>
        <w:spacing w:line="360" w:lineRule="auto"/>
        <w:rPr>
          <w:rFonts w:ascii="宋体" w:hAnsi="宋体" w:cs="宋体"/>
          <w:b/>
        </w:rPr>
      </w:pPr>
      <w:r>
        <w:rPr>
          <w:rFonts w:hint="eastAsia" w:ascii="宋体" w:hAnsi="宋体" w:cs="宋体"/>
          <w:b/>
        </w:rPr>
        <w:t>五、技术/商务响应与偏离表</w:t>
      </w:r>
    </w:p>
    <w:p>
      <w:pPr>
        <w:adjustRightInd w:val="0"/>
        <w:snapToGrid w:val="0"/>
        <w:spacing w:line="360" w:lineRule="auto"/>
        <w:rPr>
          <w:rFonts w:ascii="宋体" w:hAnsi="宋体" w:cs="宋体"/>
          <w:b/>
          <w:szCs w:val="21"/>
        </w:rPr>
      </w:pPr>
      <w:r>
        <w:rPr>
          <w:rFonts w:hint="eastAsia" w:ascii="宋体" w:hAnsi="宋体" w:cs="宋体"/>
          <w:b/>
          <w:szCs w:val="21"/>
        </w:rPr>
        <w:t>六、报价一览表及分项价格表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w:t>
      </w:r>
      <w:r>
        <w:rPr>
          <w:rFonts w:hint="eastAsia" w:ascii="宋体" w:hAnsi="宋体" w:cs="宋体"/>
          <w:szCs w:val="21"/>
          <w:lang w:val="en-US" w:eastAsia="zh-CN"/>
        </w:rPr>
        <w:t>9</w:t>
      </w:r>
      <w:r>
        <w:rPr>
          <w:rFonts w:hint="eastAsia" w:ascii="宋体" w:hAnsi="宋体" w:cs="宋体"/>
          <w:szCs w:val="21"/>
        </w:rPr>
        <w:t>：</w:t>
      </w:r>
      <w:r>
        <w:rPr>
          <w:rFonts w:hint="eastAsia" w:ascii="宋体" w:hAnsi="宋体" w:cs="宋体"/>
          <w:bCs/>
          <w:szCs w:val="21"/>
        </w:rPr>
        <w:t>报价一览表</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bCs/>
          <w:szCs w:val="21"/>
        </w:rPr>
        <w:t>附件</w:t>
      </w:r>
      <w:r>
        <w:rPr>
          <w:rFonts w:hint="eastAsia" w:ascii="宋体" w:hAnsi="宋体" w:cs="宋体"/>
          <w:bCs/>
          <w:szCs w:val="21"/>
          <w:lang w:val="en-US" w:eastAsia="zh-CN"/>
        </w:rPr>
        <w:t>9</w:t>
      </w:r>
      <w:r>
        <w:rPr>
          <w:rFonts w:hint="eastAsia" w:ascii="宋体" w:hAnsi="宋体" w:cs="宋体"/>
          <w:bCs/>
          <w:szCs w:val="21"/>
        </w:rPr>
        <w:t>-1：分项价格表</w:t>
      </w:r>
    </w:p>
    <w:p>
      <w:pPr>
        <w:adjustRightInd w:val="0"/>
        <w:snapToGrid w:val="0"/>
        <w:spacing w:line="360" w:lineRule="auto"/>
        <w:rPr>
          <w:rFonts w:ascii="宋体" w:hAnsi="宋体" w:cs="宋体"/>
          <w:b/>
          <w:szCs w:val="21"/>
        </w:rPr>
      </w:pPr>
      <w:r>
        <w:rPr>
          <w:rFonts w:hint="eastAsia" w:ascii="宋体" w:hAnsi="宋体" w:cs="宋体"/>
          <w:b/>
          <w:szCs w:val="21"/>
          <w:lang w:eastAsia="zh-CN"/>
        </w:rPr>
        <w:t>七</w:t>
      </w:r>
      <w:r>
        <w:rPr>
          <w:rFonts w:hint="eastAsia" w:ascii="宋体" w:hAnsi="宋体" w:cs="宋体"/>
          <w:b/>
          <w:szCs w:val="21"/>
        </w:rPr>
        <w:t>、供应商认为需提供的其它资料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lang w:eastAsia="zh-CN"/>
        </w:rPr>
        <w:t>八</w:t>
      </w:r>
      <w:r>
        <w:rPr>
          <w:rFonts w:hint="eastAsia" w:ascii="宋体" w:hAnsi="宋体" w:cs="宋体"/>
          <w:b/>
          <w:szCs w:val="21"/>
        </w:rPr>
        <w:t>、最后报价</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26"/>
        <w:ind w:firstLine="643"/>
        <w:rPr>
          <w:rFonts w:ascii="宋体" w:hAnsi="宋体" w:cs="宋体"/>
          <w:b/>
          <w:sz w:val="32"/>
          <w:szCs w:val="32"/>
        </w:rPr>
      </w:pPr>
    </w:p>
    <w:p>
      <w:pPr>
        <w:pStyle w:val="26"/>
        <w:ind w:firstLine="643"/>
        <w:rPr>
          <w:rFonts w:ascii="宋体" w:hAnsi="宋体" w:cs="宋体"/>
          <w:b/>
          <w:sz w:val="32"/>
          <w:szCs w:val="32"/>
        </w:rPr>
      </w:pPr>
    </w:p>
    <w:p>
      <w:pPr>
        <w:pStyle w:val="26"/>
        <w:ind w:firstLine="643"/>
        <w:rPr>
          <w:rFonts w:ascii="宋体" w:hAnsi="宋体" w:cs="宋体"/>
          <w:b/>
          <w:sz w:val="32"/>
          <w:szCs w:val="32"/>
        </w:rPr>
      </w:pPr>
    </w:p>
    <w:p>
      <w:pPr>
        <w:pStyle w:val="26"/>
        <w:ind w:firstLine="643"/>
        <w:rPr>
          <w:rFonts w:ascii="宋体" w:hAnsi="宋体" w:cs="宋体"/>
          <w:b/>
          <w:sz w:val="32"/>
          <w:szCs w:val="32"/>
        </w:rPr>
      </w:pPr>
    </w:p>
    <w:p>
      <w:pPr>
        <w:pStyle w:val="26"/>
        <w:ind w:firstLine="643"/>
        <w:rPr>
          <w:rFonts w:ascii="宋体" w:hAnsi="宋体" w:cs="宋体"/>
          <w:b/>
          <w:sz w:val="32"/>
          <w:szCs w:val="32"/>
        </w:rPr>
      </w:pPr>
    </w:p>
    <w:p>
      <w:pPr>
        <w:pStyle w:val="26"/>
        <w:ind w:firstLine="643"/>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项目名称)的竞争性磋商文件（采购编号：</w:t>
      </w:r>
      <w:r>
        <w:rPr>
          <w:rFonts w:hint="eastAsia" w:ascii="宋体" w:hAnsi="宋体" w:cs="宋体"/>
          <w:szCs w:val="21"/>
          <w:u w:val="single"/>
        </w:rPr>
        <w:t xml:space="preserve">            </w:t>
      </w:r>
      <w:r>
        <w:rPr>
          <w:rFonts w:hint="eastAsia" w:ascii="宋体" w:hAnsi="宋体" w:cs="宋体"/>
          <w:szCs w:val="21"/>
        </w:rPr>
        <w:t xml:space="preserve"> ；采购代理编号：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六、我方在此声明：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rPr>
          <w:rFonts w:ascii="宋体" w:hAnsi="宋体" w:cs="宋体"/>
          <w:bCs/>
          <w:sz w:val="30"/>
          <w:szCs w:val="30"/>
        </w:rPr>
      </w:pPr>
      <w:r>
        <w:rPr>
          <w:rFonts w:hint="eastAsia" w:ascii="宋体" w:hAnsi="宋体" w:cs="宋体"/>
          <w:bCs/>
          <w:sz w:val="30"/>
          <w:szCs w:val="30"/>
        </w:rPr>
        <w:t>附件1</w:t>
      </w:r>
    </w:p>
    <w:p>
      <w:pPr>
        <w:jc w:val="center"/>
        <w:rPr>
          <w:rFonts w:ascii="宋体" w:hAnsi="宋体" w:cs="宋体"/>
          <w:b/>
          <w:sz w:val="30"/>
          <w:szCs w:val="30"/>
        </w:rPr>
      </w:pPr>
      <w:r>
        <w:rPr>
          <w:rFonts w:hint="eastAsia" w:ascii="宋体" w:hAnsi="宋体" w:cs="宋体"/>
          <w:b/>
          <w:sz w:val="30"/>
          <w:szCs w:val="30"/>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r>
        <w:rPr>
          <w:b/>
          <w:szCs w:val="21"/>
        </w:rPr>
        <w:t>注：</w:t>
      </w:r>
      <w:r>
        <w:rPr>
          <w:rFonts w:hint="eastAsia"/>
          <w:b/>
          <w:szCs w:val="21"/>
        </w:rPr>
        <w:t>（</w:t>
      </w:r>
      <w:r>
        <w:rPr>
          <w:b/>
          <w:szCs w:val="21"/>
        </w:rPr>
        <w:t>此法定代表人身份证明由投标单位加盖单位公章，除投标文件中须提供外，还须另外准备一份，不装入投标文件，与项目的投标文件同时分别递交，否则，视为自动放弃投标。）</w:t>
      </w: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pStyle w:val="26"/>
      </w:pPr>
    </w:p>
    <w:p>
      <w:pPr>
        <w:adjustRightInd w:val="0"/>
        <w:snapToGrid w:val="0"/>
        <w:spacing w:before="156" w:beforeLines="50" w:line="360" w:lineRule="auto"/>
        <w:rPr>
          <w:rFonts w:ascii="宋体" w:hAnsi="宋体" w:cs="宋体"/>
          <w:sz w:val="30"/>
          <w:szCs w:val="30"/>
        </w:rPr>
      </w:pPr>
      <w:r>
        <w:rPr>
          <w:rFonts w:hint="eastAsia" w:ascii="宋体" w:hAnsi="宋体" w:cs="宋体"/>
          <w:bCs/>
          <w:sz w:val="30"/>
          <w:szCs w:val="30"/>
        </w:rPr>
        <w:t>附件2</w:t>
      </w:r>
    </w:p>
    <w:p>
      <w:pPr>
        <w:jc w:val="center"/>
        <w:rPr>
          <w:rFonts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r>
        <w:rPr>
          <w:rFonts w:hint="eastAsia" w:ascii="宋体" w:hAnsi="宋体" w:cs="宋体"/>
          <w:b/>
        </w:rPr>
        <w:t>（注：此法定代表人授权委托书由投标单位法定代表人和委托代理人亲笔签署，并加盖单位公章，除投标文件中须提供外，还须另外准备一份，不装入投标文件，与项目的投标文件同时分别递交，否则，视为自动放弃投标。如投标单位委托代理人即为法定代表人，可不提供。）</w:t>
      </w:r>
    </w:p>
    <w:p>
      <w:pPr>
        <w:spacing w:line="360" w:lineRule="exact"/>
        <w:rPr>
          <w:rFonts w:ascii="宋体" w:hAnsi="宋体" w:cs="宋体"/>
          <w:b/>
        </w:rPr>
      </w:pPr>
    </w:p>
    <w:p>
      <w:pPr>
        <w:spacing w:line="360" w:lineRule="exact"/>
        <w:rPr>
          <w:rFonts w:ascii="宋体" w:hAnsi="宋体" w:cs="宋体"/>
          <w:b/>
        </w:rPr>
      </w:pPr>
    </w:p>
    <w:p>
      <w:pPr>
        <w:pStyle w:val="26"/>
        <w:ind w:left="0" w:leftChars="0" w:firstLine="0" w:firstLineChars="0"/>
      </w:pPr>
    </w:p>
    <w:p>
      <w:pPr>
        <w:adjustRightInd w:val="0"/>
        <w:snapToGrid w:val="0"/>
        <w:spacing w:before="156" w:beforeLines="50" w:line="360" w:lineRule="auto"/>
        <w:rPr>
          <w:rFonts w:ascii="宋体" w:hAnsi="宋体" w:cs="宋体"/>
          <w:bCs/>
          <w:sz w:val="30"/>
          <w:szCs w:val="30"/>
        </w:rPr>
      </w:pPr>
      <w:r>
        <w:rPr>
          <w:rFonts w:hint="eastAsia" w:ascii="宋体" w:hAnsi="宋体" w:cs="宋体"/>
          <w:bCs/>
          <w:sz w:val="30"/>
          <w:szCs w:val="30"/>
        </w:rPr>
        <w:t>附件3：</w:t>
      </w:r>
    </w:p>
    <w:p>
      <w:pPr>
        <w:adjustRightInd w:val="0"/>
        <w:snapToGrid w:val="0"/>
        <w:spacing w:line="360" w:lineRule="auto"/>
        <w:ind w:right="24"/>
        <w:jc w:val="center"/>
        <w:rPr>
          <w:rFonts w:ascii="宋体" w:hAnsi="宋体" w:cs="宋体"/>
          <w:b/>
          <w:sz w:val="28"/>
          <w:szCs w:val="28"/>
        </w:rPr>
      </w:pPr>
      <w:r>
        <w:rPr>
          <w:rFonts w:hint="eastAsia" w:ascii="宋体" w:hAnsi="宋体" w:cs="宋体"/>
          <w:b/>
          <w:sz w:val="28"/>
          <w:szCs w:val="28"/>
        </w:rPr>
        <w:t>资格证明材料承诺函</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 xml:space="preserve">供应商名称）已认真阅读《中华人民共和国政府采购法》及《竞争性磋商邀请公告[ </w:t>
      </w:r>
      <w:r>
        <w:rPr>
          <w:rFonts w:hint="eastAsia" w:ascii="宋体" w:hAnsi="宋体" w:cs="宋体"/>
          <w:szCs w:val="21"/>
          <w:u w:val="single"/>
        </w:rPr>
        <w:t xml:space="preserve">            </w:t>
      </w:r>
      <w:r>
        <w:rPr>
          <w:rFonts w:hint="eastAsia" w:ascii="宋体" w:hAnsi="宋体" w:cs="宋体"/>
          <w:szCs w:val="21"/>
        </w:rPr>
        <w:t>（项目名称），采购编号：</w:t>
      </w:r>
      <w:r>
        <w:rPr>
          <w:rFonts w:hint="eastAsia" w:ascii="宋体" w:hAnsi="宋体" w:cs="宋体"/>
          <w:szCs w:val="21"/>
          <w:u w:val="single"/>
        </w:rPr>
        <w:t xml:space="preserve">          </w:t>
      </w:r>
      <w:r>
        <w:rPr>
          <w:rFonts w:hint="eastAsia" w:ascii="宋体" w:hAnsi="宋体" w:cs="宋体"/>
          <w:szCs w:val="21"/>
        </w:rPr>
        <w:t>，委托代理编号：</w:t>
      </w:r>
      <w:r>
        <w:rPr>
          <w:rFonts w:hint="eastAsia" w:ascii="宋体" w:hAnsi="宋体" w:cs="宋体"/>
          <w:szCs w:val="21"/>
          <w:u w:val="single"/>
        </w:rPr>
        <w:t xml:space="preserve">                  </w:t>
      </w:r>
      <w:r>
        <w:rPr>
          <w:rFonts w:hint="eastAsia" w:ascii="宋体" w:hAnsi="宋体" w:cs="宋体"/>
          <w:szCs w:val="21"/>
        </w:rPr>
        <w:t>]相关内容，知悉供应商参加政府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 xml:space="preserve">一、我方在此声明： </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（三）我方未为本项目前期准备提供技术或咨询服务。</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（二）我方在经营活动中没有存在下列重大违法记录：</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1、受到刑事处罚；</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2、受到三万元以上的罚款、责令停产停业、在一至三年内禁止参加政府采购活动、暂扣或者吊销许可证、暂扣或者吊销执照的行政处罚。</w:t>
      </w:r>
    </w:p>
    <w:p>
      <w:pPr>
        <w:adjustRightInd w:val="0"/>
        <w:snapToGrid w:val="0"/>
        <w:spacing w:line="560" w:lineRule="exact"/>
        <w:ind w:firstLine="367" w:firstLineChars="175"/>
        <w:rPr>
          <w:rFonts w:ascii="宋体" w:hAnsi="宋体" w:cs="宋体"/>
          <w:szCs w:val="21"/>
        </w:rPr>
      </w:pP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供应商名称（盖单位章）：</w:t>
      </w: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 xml:space="preserve">法定代表人（签名）：  </w:t>
      </w:r>
    </w:p>
    <w:p>
      <w:pPr>
        <w:adjustRightInd w:val="0"/>
        <w:snapToGrid w:val="0"/>
        <w:spacing w:line="560" w:lineRule="exact"/>
        <w:ind w:firstLine="5197" w:firstLineChars="2475"/>
        <w:rPr>
          <w:rFonts w:ascii="宋体" w:hAnsi="宋体" w:cs="宋体"/>
          <w:szCs w:val="21"/>
        </w:rPr>
      </w:pPr>
      <w:r>
        <w:rPr>
          <w:rFonts w:hint="eastAsia" w:ascii="宋体" w:hAnsi="宋体" w:cs="宋体"/>
          <w:szCs w:val="21"/>
        </w:rPr>
        <w:t>日    期：   年   月  日</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二、磋商保证金缴纳证明材料</w:t>
      </w:r>
    </w:p>
    <w:p>
      <w:pPr>
        <w:adjustRightInd w:val="0"/>
        <w:snapToGrid w:val="0"/>
        <w:spacing w:before="156" w:beforeLines="50" w:line="360" w:lineRule="auto"/>
        <w:rPr>
          <w:rFonts w:ascii="宋体" w:hAnsi="宋体" w:cs="宋体"/>
          <w:szCs w:val="21"/>
        </w:rPr>
      </w:pPr>
    </w:p>
    <w:p>
      <w:pPr>
        <w:numPr>
          <w:ilvl w:val="0"/>
          <w:numId w:val="9"/>
        </w:numPr>
        <w:adjustRightInd w:val="0"/>
        <w:snapToGrid w:val="0"/>
        <w:spacing w:line="360" w:lineRule="auto"/>
        <w:rPr>
          <w:rFonts w:ascii="宋体" w:hAnsi="宋体" w:cs="宋体"/>
        </w:rPr>
      </w:pPr>
      <w:r>
        <w:rPr>
          <w:rFonts w:hint="eastAsia" w:ascii="宋体" w:hAnsi="宋体" w:cs="宋体"/>
        </w:rPr>
        <w:t>无需提供付款凭证复印件。</w:t>
      </w: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pStyle w:val="2"/>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rPr>
        <w:t>三、供应商</w:t>
      </w:r>
      <w:r>
        <w:rPr>
          <w:rFonts w:hint="eastAsia" w:ascii="宋体" w:hAnsi="宋体" w:cs="宋体"/>
          <w:b/>
          <w:bCs/>
          <w:sz w:val="32"/>
          <w:szCs w:val="32"/>
        </w:rPr>
        <w:t>的资格证明资料</w:t>
      </w:r>
    </w:p>
    <w:p>
      <w:pPr>
        <w:spacing w:line="480" w:lineRule="exact"/>
        <w:rPr>
          <w:rFonts w:ascii="宋体" w:hAnsi="宋体" w:cs="宋体"/>
          <w:sz w:val="30"/>
          <w:szCs w:val="30"/>
        </w:rPr>
      </w:pPr>
      <w:r>
        <w:rPr>
          <w:rFonts w:hint="eastAsia" w:ascii="宋体" w:hAnsi="宋体" w:cs="宋体"/>
          <w:sz w:val="30"/>
          <w:szCs w:val="30"/>
        </w:rPr>
        <w:t>附件4              供应商基本情况表</w:t>
      </w:r>
    </w:p>
    <w:p>
      <w:pPr>
        <w:spacing w:line="480" w:lineRule="exact"/>
        <w:rPr>
          <w:rFonts w:ascii="宋体" w:hAnsi="宋体" w:cs="宋体"/>
          <w:sz w:val="30"/>
          <w:szCs w:val="30"/>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4"/>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 w:val="30"/>
          <w:szCs w:val="30"/>
        </w:rPr>
      </w:pPr>
    </w:p>
    <w:p>
      <w:pPr>
        <w:spacing w:line="480" w:lineRule="exact"/>
        <w:rPr>
          <w:rFonts w:ascii="宋体" w:hAnsi="宋体" w:cs="宋体"/>
          <w:sz w:val="30"/>
          <w:szCs w:val="30"/>
        </w:rPr>
      </w:pPr>
      <w:r>
        <w:rPr>
          <w:rFonts w:hint="eastAsia" w:ascii="宋体" w:hAnsi="宋体" w:cs="宋体"/>
          <w:sz w:val="30"/>
          <w:szCs w:val="30"/>
        </w:rPr>
        <w:t>附件5      磋商文件规定的基本资格条件证明资料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w:t>
      </w:r>
    </w:p>
    <w:p>
      <w:pPr>
        <w:spacing w:line="480" w:lineRule="exact"/>
        <w:ind w:firstLine="525" w:firstLineChars="250"/>
        <w:rPr>
          <w:rFonts w:ascii="宋体" w:hAnsi="宋体" w:cs="宋体"/>
          <w:szCs w:val="21"/>
        </w:rPr>
      </w:pPr>
      <w:r>
        <w:rPr>
          <w:rFonts w:hint="eastAsia" w:ascii="宋体" w:hAnsi="宋体" w:cs="宋体"/>
          <w:szCs w:val="21"/>
        </w:rPr>
        <w:t>1、提供2020年或2021年度经会计师事务所审计的财务报告复印件（至少包含资产负债表、利润表和现金流量表），或银行出具的资信证明。</w:t>
      </w:r>
    </w:p>
    <w:p>
      <w:pPr>
        <w:spacing w:line="480" w:lineRule="exact"/>
        <w:ind w:firstLine="525" w:firstLineChars="250"/>
        <w:rPr>
          <w:rFonts w:ascii="宋体" w:hAnsi="宋体" w:cs="宋体"/>
          <w:szCs w:val="21"/>
        </w:rPr>
      </w:pPr>
      <w:r>
        <w:rPr>
          <w:rFonts w:hint="eastAsia" w:ascii="宋体" w:hAnsi="宋体" w:cs="宋体"/>
          <w:szCs w:val="21"/>
        </w:rPr>
        <w:t>2、依法缴纳税收和社会保险费的证明资料：</w:t>
      </w:r>
    </w:p>
    <w:p>
      <w:pPr>
        <w:spacing w:line="480" w:lineRule="exact"/>
        <w:ind w:firstLine="525" w:firstLineChars="250"/>
        <w:rPr>
          <w:rFonts w:ascii="宋体" w:hAnsi="宋体" w:cs="宋体"/>
          <w:szCs w:val="21"/>
        </w:rPr>
      </w:pPr>
      <w:r>
        <w:rPr>
          <w:rFonts w:hint="eastAsia" w:ascii="宋体" w:hAnsi="宋体" w:cs="宋体"/>
          <w:szCs w:val="21"/>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ascii="宋体" w:hAnsi="宋体" w:cs="宋体"/>
          <w:szCs w:val="21"/>
        </w:rPr>
      </w:pPr>
      <w:r>
        <w:rPr>
          <w:rFonts w:hint="eastAsia" w:ascii="宋体" w:hAnsi="宋体" w:cs="宋体"/>
          <w:szCs w:val="21"/>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ascii="宋体" w:hAnsi="宋体" w:cs="宋体"/>
          <w:szCs w:val="21"/>
        </w:rPr>
      </w:pPr>
      <w:r>
        <w:rPr>
          <w:rFonts w:hint="eastAsia" w:ascii="宋体" w:hAnsi="宋体" w:cs="宋体"/>
          <w:szCs w:val="21"/>
        </w:rPr>
        <w:t>注：以上基本资格条件中所指的近三个月是指：2021年9月～2022年2月内任意连续三个月。</w:t>
      </w:r>
    </w:p>
    <w:p>
      <w:pPr>
        <w:spacing w:line="480" w:lineRule="exact"/>
        <w:ind w:firstLine="525" w:firstLineChars="250"/>
        <w:rPr>
          <w:rFonts w:ascii="宋体" w:hAnsi="宋体" w:cs="宋体"/>
          <w:szCs w:val="21"/>
        </w:rPr>
      </w:pPr>
      <w:r>
        <w:rPr>
          <w:rFonts w:hint="eastAsia" w:ascii="宋体" w:hAnsi="宋体" w:cs="宋体"/>
          <w:szCs w:val="21"/>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b/>
          <w:sz w:val="30"/>
          <w:szCs w:val="30"/>
        </w:rPr>
      </w:pPr>
      <w:r>
        <w:rPr>
          <w:rFonts w:hint="eastAsia" w:ascii="宋体" w:hAnsi="宋体" w:cs="宋体"/>
          <w:b/>
          <w:sz w:val="30"/>
          <w:szCs w:val="30"/>
        </w:rPr>
        <w:t>附件6  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480" w:lineRule="exact"/>
        <w:rPr>
          <w:rFonts w:hint="eastAsia" w:ascii="宋体" w:hAnsi="宋体" w:cs="宋体"/>
          <w:b/>
          <w:bCs/>
          <w:szCs w:val="21"/>
          <w:lang w:eastAsia="zh-CN"/>
        </w:rPr>
      </w:pPr>
      <w:r>
        <w:rPr>
          <w:rFonts w:hint="eastAsia" w:ascii="宋体" w:hAnsi="宋体" w:cs="宋体"/>
          <w:b/>
          <w:bCs/>
          <w:szCs w:val="21"/>
        </w:rPr>
        <w:t>供应商特定资格条件</w:t>
      </w:r>
      <w:r>
        <w:rPr>
          <w:rFonts w:hint="eastAsia" w:ascii="宋体" w:hAnsi="宋体" w:cs="宋体"/>
          <w:b/>
          <w:bCs/>
          <w:szCs w:val="21"/>
          <w:lang w:eastAsia="zh-CN"/>
        </w:rPr>
        <w:t>：无</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pStyle w:val="29"/>
        <w:rPr>
          <w:rFonts w:ascii="宋体" w:hAnsi="宋体" w:cs="宋体"/>
          <w:sz w:val="30"/>
          <w:szCs w:val="30"/>
        </w:rPr>
      </w:pPr>
    </w:p>
    <w:p>
      <w:pPr>
        <w:pStyle w:val="29"/>
        <w:rPr>
          <w:rFonts w:ascii="宋体" w:hAnsi="宋体" w:cs="宋体"/>
          <w:sz w:val="30"/>
          <w:szCs w:val="30"/>
        </w:rPr>
      </w:pPr>
    </w:p>
    <w:p>
      <w:pPr>
        <w:pStyle w:val="29"/>
        <w:rPr>
          <w:rFonts w:ascii="宋体" w:hAnsi="宋体" w:cs="宋体"/>
          <w:sz w:val="30"/>
          <w:szCs w:val="30"/>
        </w:rPr>
      </w:pPr>
    </w:p>
    <w:p>
      <w:pPr>
        <w:spacing w:line="480" w:lineRule="exact"/>
        <w:rPr>
          <w:rFonts w:ascii="宋体" w:hAnsi="宋体" w:cs="宋体"/>
          <w:sz w:val="30"/>
          <w:szCs w:val="30"/>
        </w:rPr>
      </w:pPr>
    </w:p>
    <w:p>
      <w:pPr>
        <w:adjustRightInd w:val="0"/>
        <w:snapToGrid w:val="0"/>
        <w:spacing w:line="360" w:lineRule="auto"/>
        <w:rPr>
          <w:rFonts w:ascii="宋体" w:hAnsi="宋体" w:cs="宋体"/>
          <w:bCs/>
          <w:sz w:val="30"/>
          <w:szCs w:val="30"/>
        </w:rPr>
      </w:pPr>
    </w:p>
    <w:p>
      <w:pPr>
        <w:adjustRightInd w:val="0"/>
        <w:snapToGrid w:val="0"/>
        <w:spacing w:line="360" w:lineRule="auto"/>
        <w:rPr>
          <w:rFonts w:ascii="宋体" w:hAnsi="宋体" w:cs="宋体"/>
          <w:b/>
          <w:sz w:val="30"/>
          <w:szCs w:val="30"/>
        </w:rPr>
      </w:pPr>
      <w:r>
        <w:rPr>
          <w:rFonts w:hint="eastAsia" w:ascii="宋体" w:hAnsi="宋体" w:cs="宋体"/>
          <w:b/>
          <w:sz w:val="30"/>
          <w:szCs w:val="30"/>
        </w:rPr>
        <w:t>附件7           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29"/>
        <w:rPr>
          <w:rFonts w:ascii="宋体" w:hAnsi="宋体" w:cs="宋体"/>
          <w:b/>
          <w:sz w:val="32"/>
          <w:szCs w:val="32"/>
        </w:rPr>
      </w:pPr>
    </w:p>
    <w:p>
      <w:pPr>
        <w:pStyle w:val="29"/>
        <w:rPr>
          <w:rFonts w:ascii="宋体" w:hAnsi="宋体" w:cs="宋体"/>
          <w:b/>
          <w:sz w:val="32"/>
          <w:szCs w:val="32"/>
        </w:rPr>
      </w:pPr>
    </w:p>
    <w:p>
      <w:pPr>
        <w:pStyle w:val="29"/>
        <w:rPr>
          <w:rFonts w:ascii="宋体" w:hAnsi="宋体" w:cs="宋体"/>
          <w:b/>
          <w:sz w:val="32"/>
          <w:szCs w:val="32"/>
        </w:rPr>
      </w:pPr>
    </w:p>
    <w:p>
      <w:pPr>
        <w:pStyle w:val="29"/>
        <w:rPr>
          <w:rFonts w:ascii="宋体" w:hAnsi="宋体" w:cs="宋体"/>
          <w:b/>
          <w:sz w:val="32"/>
          <w:szCs w:val="32"/>
        </w:rPr>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四、服务方案说明</w:t>
      </w:r>
    </w:p>
    <w:p>
      <w:pPr>
        <w:adjustRightInd w:val="0"/>
        <w:snapToGrid w:val="0"/>
        <w:spacing w:line="360" w:lineRule="auto"/>
        <w:jc w:val="center"/>
        <w:rPr>
          <w:rFonts w:ascii="宋体" w:hAnsi="宋体" w:cs="宋体"/>
          <w:b/>
          <w:sz w:val="32"/>
          <w:szCs w:val="32"/>
        </w:rPr>
      </w:pPr>
    </w:p>
    <w:p>
      <w:pPr>
        <w:adjustRightInd w:val="0"/>
        <w:snapToGrid w:val="0"/>
        <w:spacing w:line="360" w:lineRule="auto"/>
        <w:rPr>
          <w:rFonts w:ascii="宋体" w:hAnsi="宋体" w:cs="宋体"/>
          <w:sz w:val="30"/>
          <w:szCs w:val="30"/>
        </w:rPr>
      </w:pPr>
      <w:r>
        <w:rPr>
          <w:rFonts w:hint="eastAsia" w:ascii="宋体" w:hAnsi="宋体" w:cs="宋体"/>
          <w:sz w:val="30"/>
          <w:szCs w:val="30"/>
        </w:rPr>
        <w:t>附件8 服务方案说明（服务类适用）</w:t>
      </w:r>
    </w:p>
    <w:p>
      <w:pPr>
        <w:spacing w:line="360" w:lineRule="auto"/>
        <w:rPr>
          <w:rFonts w:ascii="宋体" w:hAnsi="宋体" w:cs="宋体"/>
          <w:szCs w:val="21"/>
        </w:rPr>
      </w:pPr>
      <w:r>
        <w:rPr>
          <w:rFonts w:hint="eastAsia" w:ascii="宋体" w:hAnsi="宋体" w:cs="宋体"/>
          <w:bCs/>
          <w:szCs w:val="21"/>
        </w:rPr>
        <w:t>供应商应根据第四章规定和本项目评标标准要求编写项目实施服务方案。服务方案应包括：(1)服务目标、范围和任务；(2) 项目实施服务方案；(3)服务团队组织安排计划；(4)工作流程；(5)进度计划及保证措施；(6)质量保证措施；(7)合理化建议；(8)其他。</w:t>
      </w: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pStyle w:val="26"/>
      </w:pPr>
    </w:p>
    <w:p>
      <w:pPr>
        <w:adjustRightInd w:val="0"/>
        <w:snapToGrid w:val="0"/>
        <w:rPr>
          <w:rFonts w:ascii="宋体" w:hAnsi="宋体" w:cs="宋体"/>
          <w:sz w:val="30"/>
          <w:szCs w:val="30"/>
        </w:rPr>
      </w:pPr>
    </w:p>
    <w:p>
      <w:pPr>
        <w:adjustRightInd w:val="0"/>
        <w:snapToGrid w:val="0"/>
        <w:spacing w:line="360" w:lineRule="auto"/>
        <w:rPr>
          <w:rFonts w:ascii="宋体" w:hAnsi="宋体" w:cs="宋体"/>
          <w:bCs/>
          <w:szCs w:val="21"/>
        </w:rPr>
      </w:pPr>
    </w:p>
    <w:p>
      <w:pPr>
        <w:pStyle w:val="29"/>
      </w:pPr>
    </w:p>
    <w:p>
      <w:pPr>
        <w:pStyle w:val="29"/>
      </w:pPr>
    </w:p>
    <w:p>
      <w:pPr>
        <w:pStyle w:val="29"/>
      </w:pPr>
    </w:p>
    <w:p>
      <w:pPr>
        <w:pStyle w:val="29"/>
      </w:pPr>
    </w:p>
    <w:p>
      <w:pPr>
        <w:pStyle w:val="29"/>
      </w:pPr>
    </w:p>
    <w:p>
      <w:pPr>
        <w:pStyle w:val="29"/>
      </w:pPr>
    </w:p>
    <w:p>
      <w:pPr>
        <w:pStyle w:val="29"/>
      </w:pPr>
    </w:p>
    <w:p>
      <w:pPr>
        <w:pStyle w:val="29"/>
      </w:pPr>
    </w:p>
    <w:p>
      <w:pPr>
        <w:adjustRightInd w:val="0"/>
        <w:snapToGrid w:val="0"/>
        <w:spacing w:line="360" w:lineRule="auto"/>
        <w:jc w:val="center"/>
        <w:outlineLvl w:val="0"/>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szCs w:val="21"/>
          <w:u w:val="single"/>
        </w:rPr>
      </w:pPr>
    </w:p>
    <w:tbl>
      <w:tblPr>
        <w:tblStyle w:val="44"/>
        <w:tblW w:w="89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88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sz w:val="32"/>
          <w:szCs w:val="32"/>
        </w:rPr>
      </w:pPr>
    </w:p>
    <w:p>
      <w:pPr>
        <w:tabs>
          <w:tab w:val="left" w:pos="3600"/>
        </w:tabs>
        <w:adjustRightInd w:val="0"/>
        <w:snapToGrid w:val="0"/>
        <w:jc w:val="center"/>
        <w:rPr>
          <w:rFonts w:ascii="宋体" w:hAnsi="宋体" w:cs="宋体"/>
          <w:b/>
          <w:sz w:val="30"/>
          <w:szCs w:val="30"/>
        </w:rPr>
      </w:pPr>
    </w:p>
    <w:p>
      <w:pPr>
        <w:jc w:val="center"/>
        <w:rPr>
          <w:rFonts w:ascii="宋体" w:hAnsi="宋体" w:cs="宋体"/>
          <w:b/>
          <w:sz w:val="32"/>
          <w:szCs w:val="32"/>
        </w:rPr>
      </w:pPr>
      <w:r>
        <w:rPr>
          <w:rFonts w:hint="eastAsia" w:ascii="宋体" w:hAnsi="宋体" w:cs="宋体"/>
          <w:b/>
          <w:sz w:val="30"/>
          <w:szCs w:val="30"/>
        </w:rPr>
        <w:t>六、</w:t>
      </w:r>
      <w:r>
        <w:rPr>
          <w:rFonts w:hint="eastAsia" w:ascii="宋体" w:hAnsi="宋体" w:cs="宋体"/>
          <w:b/>
          <w:sz w:val="32"/>
          <w:szCs w:val="32"/>
        </w:rPr>
        <w:t>报价一览表及报价文件</w:t>
      </w:r>
    </w:p>
    <w:p>
      <w:pPr>
        <w:tabs>
          <w:tab w:val="left" w:pos="1680"/>
        </w:tabs>
        <w:adjustRightInd w:val="0"/>
        <w:snapToGrid w:val="0"/>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9</w:t>
      </w:r>
      <w:r>
        <w:rPr>
          <w:rFonts w:hint="eastAsia" w:ascii="宋体" w:hAnsi="宋体" w:cs="宋体"/>
          <w:sz w:val="30"/>
          <w:szCs w:val="30"/>
        </w:rPr>
        <w:tab/>
      </w:r>
    </w:p>
    <w:p>
      <w:pPr>
        <w:adjustRightInd w:val="0"/>
        <w:snapToGrid w:val="0"/>
        <w:jc w:val="center"/>
        <w:rPr>
          <w:rFonts w:ascii="宋体" w:hAnsi="宋体" w:cs="宋体"/>
          <w:sz w:val="30"/>
          <w:szCs w:val="30"/>
        </w:rPr>
      </w:pPr>
      <w:r>
        <w:rPr>
          <w:rFonts w:hint="eastAsia" w:ascii="宋体" w:hAnsi="宋体" w:cs="宋体"/>
          <w:bCs/>
          <w:sz w:val="30"/>
          <w:szCs w:val="30"/>
        </w:rPr>
        <w:t>报价一览表（服务类适用</w:t>
      </w:r>
      <w:r>
        <w:rPr>
          <w:rFonts w:hint="eastAsia" w:ascii="宋体" w:hAnsi="宋体" w:cs="宋体"/>
          <w:sz w:val="30"/>
          <w:szCs w:val="30"/>
        </w:rPr>
        <w:t>）</w:t>
      </w:r>
    </w:p>
    <w:tbl>
      <w:tblPr>
        <w:tblStyle w:val="4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ascii="宋体" w:hAnsi="宋体"/>
                <w:szCs w:val="21"/>
              </w:rPr>
            </w:pPr>
            <w:r>
              <w:rPr>
                <w:rFonts w:hint="eastAsia" w:ascii="宋体" w:hAnsi="宋体"/>
                <w:szCs w:val="21"/>
              </w:rPr>
              <w:t>项目名称</w:t>
            </w:r>
            <w:r>
              <w:rPr>
                <w:rFonts w:hint="eastAsia" w:ascii="宋体" w:hAnsi="宋体"/>
                <w:szCs w:val="21"/>
              </w:rPr>
              <w:tab/>
            </w:r>
            <w:r>
              <w:rPr>
                <w:rFonts w:hint="eastAsia" w:ascii="宋体" w:hAnsi="宋体"/>
                <w:szCs w:val="21"/>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720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szCs w:val="21"/>
              </w:rPr>
            </w:pPr>
          </w:p>
          <w:p>
            <w:pPr>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rPr>
                <w:rFonts w:ascii="宋体" w:hAnsi="宋体"/>
                <w:szCs w:val="21"/>
              </w:rPr>
            </w:pPr>
          </w:p>
          <w:p>
            <w:pPr>
              <w:spacing w:line="420" w:lineRule="exact"/>
              <w:rPr>
                <w:rFonts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合同周期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szCs w:val="21"/>
              </w:rPr>
            </w:pP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headerReference r:id="rId9" w:type="default"/>
          <w:footerReference r:id="rId10" w:type="default"/>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9</w:t>
      </w:r>
      <w:r>
        <w:rPr>
          <w:rFonts w:hint="eastAsia" w:ascii="宋体" w:hAnsi="宋体" w:cs="宋体"/>
          <w:sz w:val="30"/>
          <w:szCs w:val="30"/>
        </w:rPr>
        <w:t>-1</w:t>
      </w:r>
    </w:p>
    <w:p>
      <w:pPr>
        <w:adjustRightInd w:val="0"/>
        <w:snapToGrid w:val="0"/>
        <w:jc w:val="center"/>
        <w:rPr>
          <w:rFonts w:ascii="宋体" w:hAnsi="宋体" w:cs="宋体"/>
          <w:sz w:val="30"/>
          <w:szCs w:val="30"/>
        </w:rPr>
      </w:pPr>
      <w:r>
        <w:rPr>
          <w:rFonts w:hint="eastAsia" w:ascii="宋体" w:hAnsi="宋体" w:cs="宋体"/>
          <w:sz w:val="30"/>
          <w:szCs w:val="30"/>
        </w:rPr>
        <w:t>分项价格表</w:t>
      </w:r>
    </w:p>
    <w:p>
      <w:pPr>
        <w:spacing w:line="360" w:lineRule="exact"/>
        <w:ind w:firstLine="210" w:firstLineChars="100"/>
        <w:rPr>
          <w:rFonts w:ascii="宋体" w:hAnsi="宋体" w:cs="宋体"/>
          <w:b/>
        </w:rPr>
      </w:pPr>
      <w:r>
        <w:rPr>
          <w:rFonts w:hint="eastAsia" w:ascii="宋体" w:hAnsi="宋体" w:cs="宋体"/>
          <w:b/>
        </w:rPr>
        <w:t>项目名称：</w:t>
      </w:r>
    </w:p>
    <w:p>
      <w:pPr>
        <w:spacing w:line="360" w:lineRule="exact"/>
        <w:ind w:firstLine="210" w:firstLineChars="100"/>
        <w:rPr>
          <w:rFonts w:ascii="宋体" w:hAnsi="宋体" w:cs="宋体"/>
          <w:b/>
        </w:rPr>
      </w:pPr>
      <w:r>
        <w:rPr>
          <w:rFonts w:hint="eastAsia" w:ascii="宋体" w:hAnsi="宋体" w:cs="宋体"/>
          <w:b/>
        </w:rPr>
        <w:t>包号：                                                                                                       金额单位：元</w:t>
      </w:r>
    </w:p>
    <w:tbl>
      <w:tblPr>
        <w:tblStyle w:val="44"/>
        <w:tblpPr w:leftFromText="180" w:rightFromText="180" w:vertAnchor="text" w:horzAnchor="page" w:tblpX="1591" w:tblpY="353"/>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460"/>
        <w:gridCol w:w="2385"/>
        <w:gridCol w:w="2160"/>
        <w:gridCol w:w="2115"/>
        <w:gridCol w:w="2070"/>
        <w:gridCol w:w="18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55"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序号</w:t>
            </w:r>
          </w:p>
        </w:tc>
        <w:tc>
          <w:tcPr>
            <w:tcW w:w="246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服务名称</w:t>
            </w:r>
          </w:p>
        </w:tc>
        <w:tc>
          <w:tcPr>
            <w:tcW w:w="2385" w:type="dxa"/>
            <w:vAlign w:val="center"/>
          </w:tcPr>
          <w:p>
            <w:pPr>
              <w:adjustRightInd w:val="0"/>
              <w:snapToGrid w:val="0"/>
              <w:spacing w:line="360" w:lineRule="auto"/>
              <w:jc w:val="center"/>
              <w:rPr>
                <w:rFonts w:hint="eastAsia" w:ascii="宋体" w:hAnsi="宋体" w:eastAsia="宋体" w:cs="宋体"/>
                <w:szCs w:val="21"/>
                <w:lang w:eastAsia="zh-CN"/>
              </w:rPr>
            </w:pPr>
            <w:r>
              <w:rPr>
                <w:rFonts w:hint="eastAsia" w:ascii="宋体" w:hAnsi="宋体" w:cs="宋体"/>
                <w:szCs w:val="21"/>
                <w:lang w:eastAsia="zh-CN"/>
              </w:rPr>
              <w:t>人员数量（人）</w:t>
            </w:r>
          </w:p>
        </w:tc>
        <w:tc>
          <w:tcPr>
            <w:tcW w:w="2160" w:type="dxa"/>
            <w:vAlign w:val="center"/>
          </w:tcPr>
          <w:p>
            <w:pPr>
              <w:adjustRightInd w:val="0"/>
              <w:snapToGrid w:val="0"/>
              <w:spacing w:line="360" w:lineRule="auto"/>
              <w:jc w:val="center"/>
              <w:rPr>
                <w:rFonts w:hint="eastAsia" w:ascii="宋体" w:hAnsi="宋体" w:eastAsia="宋体" w:cs="宋体"/>
                <w:szCs w:val="21"/>
                <w:lang w:eastAsia="zh-CN"/>
              </w:rPr>
            </w:pPr>
            <w:r>
              <w:rPr>
                <w:rFonts w:hint="eastAsia" w:ascii="宋体" w:hAnsi="宋体" w:cs="宋体"/>
                <w:szCs w:val="21"/>
                <w:lang w:eastAsia="zh-CN"/>
              </w:rPr>
              <w:t>金额（元</w:t>
            </w:r>
            <w:r>
              <w:rPr>
                <w:rFonts w:hint="eastAsia" w:ascii="宋体" w:hAnsi="宋体" w:cs="宋体"/>
                <w:szCs w:val="21"/>
                <w:lang w:val="en-US" w:eastAsia="zh-CN"/>
              </w:rPr>
              <w:t>/月</w:t>
            </w:r>
            <w:r>
              <w:rPr>
                <w:rFonts w:hint="eastAsia" w:ascii="宋体" w:hAnsi="宋体" w:cs="宋体"/>
                <w:szCs w:val="21"/>
                <w:lang w:eastAsia="zh-CN"/>
              </w:rPr>
              <w:t>）</w:t>
            </w:r>
          </w:p>
        </w:tc>
        <w:tc>
          <w:tcPr>
            <w:tcW w:w="2115" w:type="dxa"/>
            <w:vAlign w:val="center"/>
          </w:tcPr>
          <w:p>
            <w:pPr>
              <w:adjustRightInd w:val="0"/>
              <w:snapToGrid w:val="0"/>
              <w:spacing w:line="360" w:lineRule="auto"/>
              <w:jc w:val="center"/>
              <w:rPr>
                <w:rFonts w:hint="eastAsia" w:ascii="宋体" w:hAnsi="宋体" w:eastAsia="宋体" w:cs="宋体"/>
                <w:szCs w:val="21"/>
                <w:lang w:eastAsia="zh-CN"/>
              </w:rPr>
            </w:pPr>
            <w:r>
              <w:rPr>
                <w:rFonts w:hint="eastAsia" w:ascii="宋体" w:hAnsi="宋体" w:cs="宋体"/>
                <w:szCs w:val="21"/>
                <w:lang w:eastAsia="zh-CN"/>
              </w:rPr>
              <w:t>时间（月）</w:t>
            </w:r>
          </w:p>
        </w:tc>
        <w:tc>
          <w:tcPr>
            <w:tcW w:w="2070" w:type="dxa"/>
            <w:vAlign w:val="center"/>
          </w:tcPr>
          <w:p>
            <w:pPr>
              <w:adjustRightInd w:val="0"/>
              <w:snapToGrid w:val="0"/>
              <w:spacing w:line="360" w:lineRule="auto"/>
              <w:jc w:val="center"/>
              <w:rPr>
                <w:rFonts w:hint="eastAsia" w:ascii="宋体" w:hAnsi="宋体" w:eastAsia="宋体" w:cs="宋体"/>
                <w:szCs w:val="21"/>
                <w:lang w:eastAsia="zh-CN"/>
              </w:rPr>
            </w:pPr>
            <w:r>
              <w:rPr>
                <w:rFonts w:hint="eastAsia" w:ascii="宋体" w:hAnsi="宋体" w:cs="宋体"/>
                <w:szCs w:val="21"/>
              </w:rPr>
              <w:t>小计</w:t>
            </w:r>
            <w:r>
              <w:rPr>
                <w:rFonts w:hint="eastAsia" w:ascii="宋体" w:hAnsi="宋体" w:cs="宋体"/>
                <w:szCs w:val="21"/>
                <w:lang w:eastAsia="zh-CN"/>
              </w:rPr>
              <w:t>（元</w:t>
            </w:r>
            <w:r>
              <w:rPr>
                <w:rFonts w:hint="eastAsia" w:ascii="宋体" w:hAnsi="宋体" w:cs="宋体"/>
                <w:szCs w:val="21"/>
                <w:lang w:val="en-US" w:eastAsia="zh-CN"/>
              </w:rPr>
              <w:t>/年</w:t>
            </w:r>
            <w:r>
              <w:rPr>
                <w:rFonts w:hint="eastAsia" w:ascii="宋体" w:hAnsi="宋体" w:cs="宋体"/>
                <w:szCs w:val="21"/>
                <w:lang w:eastAsia="zh-CN"/>
              </w:rPr>
              <w:t>）</w:t>
            </w:r>
          </w:p>
        </w:tc>
        <w:tc>
          <w:tcPr>
            <w:tcW w:w="186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湖南智谷鑫服物业管理有限公司2022年度保洁服务采购项目</w:t>
            </w: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2115" w:type="dxa"/>
            <w:vAlign w:val="center"/>
          </w:tcPr>
          <w:p>
            <w:pPr>
              <w:adjustRightInd w:val="0"/>
              <w:snapToGrid w:val="0"/>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12月</w:t>
            </w:r>
          </w:p>
        </w:tc>
        <w:tc>
          <w:tcPr>
            <w:tcW w:w="2070" w:type="dxa"/>
          </w:tcPr>
          <w:p>
            <w:pPr>
              <w:adjustRightInd w:val="0"/>
              <w:snapToGrid w:val="0"/>
              <w:spacing w:line="360" w:lineRule="auto"/>
              <w:jc w:val="center"/>
              <w:rPr>
                <w:rFonts w:ascii="宋体" w:hAnsi="宋体" w:cs="宋体"/>
                <w:szCs w:val="21"/>
              </w:rPr>
            </w:pPr>
          </w:p>
        </w:tc>
        <w:tc>
          <w:tcPr>
            <w:tcW w:w="1860"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2115" w:type="dxa"/>
            <w:vAlign w:val="center"/>
          </w:tcPr>
          <w:p>
            <w:pPr>
              <w:adjustRightInd w:val="0"/>
              <w:snapToGrid w:val="0"/>
              <w:spacing w:line="360" w:lineRule="auto"/>
              <w:jc w:val="center"/>
              <w:rPr>
                <w:rFonts w:ascii="宋体" w:hAnsi="宋体" w:cs="宋体"/>
                <w:szCs w:val="21"/>
              </w:rPr>
            </w:pPr>
          </w:p>
        </w:tc>
        <w:tc>
          <w:tcPr>
            <w:tcW w:w="2070" w:type="dxa"/>
          </w:tcPr>
          <w:p>
            <w:pPr>
              <w:adjustRightInd w:val="0"/>
              <w:snapToGrid w:val="0"/>
              <w:spacing w:line="360" w:lineRule="auto"/>
              <w:jc w:val="center"/>
              <w:rPr>
                <w:rFonts w:ascii="宋体" w:hAnsi="宋体" w:cs="宋体"/>
                <w:szCs w:val="21"/>
              </w:rPr>
            </w:pPr>
          </w:p>
        </w:tc>
        <w:tc>
          <w:tcPr>
            <w:tcW w:w="1860"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2115" w:type="dxa"/>
            <w:vAlign w:val="center"/>
          </w:tcPr>
          <w:p>
            <w:pPr>
              <w:adjustRightInd w:val="0"/>
              <w:snapToGrid w:val="0"/>
              <w:spacing w:line="360" w:lineRule="auto"/>
              <w:jc w:val="center"/>
              <w:rPr>
                <w:rFonts w:ascii="宋体" w:hAnsi="宋体" w:cs="宋体"/>
                <w:szCs w:val="21"/>
              </w:rPr>
            </w:pPr>
          </w:p>
        </w:tc>
        <w:tc>
          <w:tcPr>
            <w:tcW w:w="2070" w:type="dxa"/>
          </w:tcPr>
          <w:p>
            <w:pPr>
              <w:adjustRightInd w:val="0"/>
              <w:snapToGrid w:val="0"/>
              <w:spacing w:line="360" w:lineRule="auto"/>
              <w:jc w:val="center"/>
              <w:rPr>
                <w:rFonts w:ascii="宋体" w:hAnsi="宋体" w:cs="宋体"/>
                <w:szCs w:val="21"/>
              </w:rPr>
            </w:pPr>
          </w:p>
        </w:tc>
        <w:tc>
          <w:tcPr>
            <w:tcW w:w="1860"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合计</w:t>
            </w: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2115" w:type="dxa"/>
            <w:vAlign w:val="center"/>
          </w:tcPr>
          <w:p>
            <w:pPr>
              <w:adjustRightInd w:val="0"/>
              <w:snapToGrid w:val="0"/>
              <w:spacing w:line="360" w:lineRule="auto"/>
              <w:jc w:val="center"/>
              <w:rPr>
                <w:rFonts w:ascii="宋体" w:hAnsi="宋体" w:cs="宋体"/>
                <w:szCs w:val="21"/>
              </w:rPr>
            </w:pPr>
          </w:p>
        </w:tc>
        <w:tc>
          <w:tcPr>
            <w:tcW w:w="2070" w:type="dxa"/>
          </w:tcPr>
          <w:p>
            <w:pPr>
              <w:adjustRightInd w:val="0"/>
              <w:snapToGrid w:val="0"/>
              <w:spacing w:line="360" w:lineRule="auto"/>
              <w:jc w:val="center"/>
              <w:rPr>
                <w:rFonts w:ascii="宋体" w:hAnsi="宋体" w:cs="宋体"/>
                <w:szCs w:val="21"/>
              </w:rPr>
            </w:pPr>
          </w:p>
        </w:tc>
        <w:tc>
          <w:tcPr>
            <w:tcW w:w="1860" w:type="dxa"/>
            <w:vAlign w:val="center"/>
          </w:tcPr>
          <w:p>
            <w:pPr>
              <w:adjustRightInd w:val="0"/>
              <w:snapToGrid w:val="0"/>
              <w:spacing w:line="360" w:lineRule="auto"/>
              <w:jc w:val="center"/>
              <w:rPr>
                <w:rFonts w:ascii="宋体" w:hAnsi="宋体" w:cs="宋体"/>
                <w:szCs w:val="21"/>
              </w:rPr>
            </w:pPr>
          </w:p>
        </w:tc>
      </w:tr>
    </w:tbl>
    <w:p>
      <w:pPr>
        <w:adjustRightInd w:val="0"/>
        <w:snapToGrid w:val="0"/>
        <w:spacing w:line="360" w:lineRule="auto"/>
        <w:rPr>
          <w:rFonts w:ascii="宋体" w:hAnsi="宋体" w:cs="宋体"/>
          <w:szCs w:val="21"/>
          <w:u w:val="single"/>
        </w:rPr>
      </w:pPr>
      <w:r>
        <w:rPr>
          <w:rFonts w:hint="eastAsia" w:ascii="宋体" w:hAnsi="宋体" w:cs="宋体"/>
          <w:szCs w:val="21"/>
        </w:rPr>
        <w:t>报价金额合计：小写：</w:t>
      </w:r>
      <w:r>
        <w:rPr>
          <w:rFonts w:hint="eastAsia" w:ascii="宋体" w:hAnsi="宋体" w:cs="宋体"/>
          <w:szCs w:val="21"/>
          <w:u w:val="single"/>
        </w:rPr>
        <w:t xml:space="preserve">                      </w:t>
      </w:r>
      <w:r>
        <w:rPr>
          <w:rFonts w:hint="eastAsia" w:ascii="宋体" w:hAnsi="宋体" w:cs="宋体"/>
          <w:szCs w:val="21"/>
        </w:rPr>
        <w:t>大写：</w:t>
      </w:r>
      <w:r>
        <w:rPr>
          <w:rFonts w:hint="eastAsia" w:ascii="宋体" w:hAnsi="宋体" w:cs="宋体"/>
          <w:szCs w:val="21"/>
          <w:u w:val="single"/>
        </w:rPr>
        <w:t xml:space="preserve">                      </w:t>
      </w:r>
    </w:p>
    <w:p>
      <w:pPr>
        <w:adjustRightInd w:val="0"/>
        <w:snapToGrid w:val="0"/>
        <w:spacing w:line="360" w:lineRule="auto"/>
        <w:ind w:left="-88" w:leftChars="-42"/>
        <w:rPr>
          <w:rFonts w:ascii="宋体" w:hAnsi="宋体" w:cs="宋体"/>
          <w:szCs w:val="21"/>
        </w:rPr>
      </w:pPr>
      <w:r>
        <w:rPr>
          <w:rFonts w:hint="eastAsia" w:ascii="宋体" w:hAnsi="宋体" w:cs="宋体"/>
          <w:szCs w:val="21"/>
        </w:rPr>
        <w:t>说明：</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1、本表包含磋商文件第四章《采购需求》或其他部分对该项目所有要求的详细报价。“合计”及“报价金额合计”应与附件</w:t>
      </w:r>
      <w:r>
        <w:rPr>
          <w:rFonts w:hint="eastAsia" w:ascii="宋体" w:hAnsi="宋体" w:cs="宋体"/>
          <w:szCs w:val="21"/>
          <w:lang w:val="en-US" w:eastAsia="zh-CN"/>
        </w:rPr>
        <w:t>9</w:t>
      </w:r>
      <w:r>
        <w:rPr>
          <w:rFonts w:hint="eastAsia" w:ascii="宋体" w:hAnsi="宋体" w:cs="宋体"/>
          <w:szCs w:val="21"/>
        </w:rPr>
        <w:t>《报价一览表》“报价”一致；栏目“单价”为综合单价，应包含所有隐含的管理费、税金和利润等其他费用</w:t>
      </w:r>
      <w:bookmarkStart w:id="3" w:name="_GoBack"/>
      <w:bookmarkEnd w:id="3"/>
      <w:r>
        <w:rPr>
          <w:rFonts w:hint="eastAsia" w:ascii="宋体" w:hAnsi="宋体" w:cs="宋体"/>
          <w:szCs w:val="21"/>
        </w:rPr>
        <w:t>。</w:t>
      </w:r>
    </w:p>
    <w:p>
      <w:pPr>
        <w:adjustRightInd w:val="0"/>
        <w:snapToGrid w:val="0"/>
        <w:spacing w:line="360" w:lineRule="auto"/>
        <w:ind w:left="-88" w:leftChars="-42" w:firstLine="315" w:firstLineChars="150"/>
        <w:rPr>
          <w:rFonts w:hint="eastAsia" w:ascii="宋体" w:hAnsi="宋体" w:cs="宋体"/>
          <w:szCs w:val="21"/>
        </w:rPr>
      </w:pPr>
      <w:r>
        <w:rPr>
          <w:rFonts w:hint="eastAsia" w:ascii="宋体" w:hAnsi="宋体" w:cs="宋体"/>
          <w:szCs w:val="21"/>
        </w:rPr>
        <w:t>2、“服务名称”是指整包分项服务的内容。</w:t>
      </w:r>
    </w:p>
    <w:p>
      <w:pPr>
        <w:adjustRightInd w:val="0"/>
        <w:snapToGrid w:val="0"/>
        <w:spacing w:line="360" w:lineRule="auto"/>
        <w:ind w:left="-88" w:leftChars="-42" w:firstLine="315" w:firstLineChars="150"/>
        <w:rPr>
          <w:rFonts w:hint="default" w:eastAsia="宋体"/>
          <w:lang w:val="en-US" w:eastAsia="zh-CN"/>
        </w:rPr>
      </w:pPr>
      <w:r>
        <w:rPr>
          <w:rFonts w:hint="eastAsia" w:ascii="宋体" w:hAnsi="宋体" w:cs="宋体"/>
          <w:szCs w:val="21"/>
          <w:lang w:val="en-US" w:eastAsia="zh-CN"/>
        </w:rPr>
        <w:t>3、</w:t>
      </w:r>
      <w:r>
        <w:rPr>
          <w:rFonts w:hint="eastAsia" w:ascii="宋体" w:hAnsi="宋体" w:cs="宋体"/>
          <w:b/>
          <w:bCs/>
          <w:szCs w:val="21"/>
          <w:lang w:val="en-US" w:eastAsia="zh-CN"/>
        </w:rPr>
        <w:t>备注：单价金额不得超过3000元/月，报价金额合计不得超过720000元。</w:t>
      </w:r>
    </w:p>
    <w:p>
      <w:pPr>
        <w:adjustRightInd w:val="0"/>
        <w:snapToGrid w:val="0"/>
        <w:spacing w:line="360" w:lineRule="auto"/>
        <w:ind w:left="-88" w:leftChars="-42"/>
        <w:jc w:val="center"/>
        <w:rPr>
          <w:rFonts w:ascii="宋体" w:hAnsi="宋体" w:cs="宋体"/>
          <w:b/>
          <w:sz w:val="32"/>
          <w:szCs w:val="32"/>
        </w:rPr>
      </w:pPr>
    </w:p>
    <w:p>
      <w:pPr>
        <w:pStyle w:val="2"/>
        <w:sectPr>
          <w:pgSz w:w="16838" w:h="11906" w:orient="landscape"/>
          <w:pgMar w:top="1474" w:right="1084" w:bottom="1588" w:left="1474" w:header="851" w:footer="992" w:gutter="0"/>
          <w:cols w:space="720" w:num="1"/>
          <w:docGrid w:type="linesAndChars" w:linePitch="312" w:charSpace="0"/>
        </w:sectPr>
      </w:pPr>
    </w:p>
    <w:p>
      <w:pPr>
        <w:adjustRightInd w:val="0"/>
        <w:snapToGrid w:val="0"/>
        <w:spacing w:line="360" w:lineRule="auto"/>
        <w:ind w:left="-88" w:leftChars="-42"/>
        <w:jc w:val="center"/>
        <w:rPr>
          <w:rFonts w:ascii="宋体" w:hAnsi="宋体" w:cs="宋体"/>
          <w:b/>
          <w:sz w:val="32"/>
          <w:szCs w:val="32"/>
        </w:rPr>
      </w:pPr>
    </w:p>
    <w:p>
      <w:pPr>
        <w:adjustRightInd w:val="0"/>
        <w:snapToGrid w:val="0"/>
        <w:spacing w:line="360" w:lineRule="auto"/>
        <w:ind w:left="-88" w:leftChars="-42"/>
        <w:jc w:val="center"/>
        <w:rPr>
          <w:rFonts w:ascii="宋体" w:hAnsi="宋体" w:cs="宋体"/>
          <w:sz w:val="28"/>
          <w:szCs w:val="28"/>
        </w:rPr>
      </w:pPr>
      <w:r>
        <w:rPr>
          <w:rFonts w:hint="eastAsia" w:ascii="宋体" w:hAnsi="宋体" w:cs="宋体"/>
          <w:b/>
          <w:sz w:val="32"/>
          <w:szCs w:val="32"/>
        </w:rPr>
        <w:t>八</w:t>
      </w:r>
      <w:r>
        <w:rPr>
          <w:rFonts w:hint="eastAsia" w:ascii="宋体" w:hAnsi="宋体" w:cs="宋体"/>
          <w:b/>
          <w:bCs/>
          <w:sz w:val="32"/>
          <w:szCs w:val="32"/>
        </w:rPr>
        <w:t>、供应商认为需要提供的其它资料</w:t>
      </w: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rPr>
        <w:t>九、最后报价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1、最后报价按第二章磋商须知第30条规定提供，格式按附件</w:t>
      </w:r>
      <w:r>
        <w:rPr>
          <w:rFonts w:hint="eastAsia" w:ascii="宋体" w:hAnsi="宋体" w:cs="宋体"/>
          <w:szCs w:val="21"/>
          <w:lang w:val="en-US" w:eastAsia="zh-CN"/>
        </w:rPr>
        <w:t>9</w:t>
      </w:r>
      <w:r>
        <w:rPr>
          <w:rFonts w:hint="eastAsia" w:ascii="宋体" w:hAnsi="宋体" w:cs="宋体"/>
          <w:szCs w:val="21"/>
        </w:rPr>
        <w:t>、附件</w:t>
      </w:r>
      <w:r>
        <w:rPr>
          <w:rFonts w:hint="eastAsia" w:ascii="宋体" w:hAnsi="宋体" w:cs="宋体"/>
          <w:szCs w:val="21"/>
          <w:lang w:val="en-US" w:eastAsia="zh-CN"/>
        </w:rPr>
        <w:t>9</w:t>
      </w:r>
      <w:r>
        <w:rPr>
          <w:rFonts w:hint="eastAsia" w:ascii="宋体" w:hAnsi="宋体" w:cs="宋体"/>
          <w:szCs w:val="21"/>
        </w:rPr>
        <w:t>-1提供。</w:t>
      </w:r>
    </w:p>
    <w:p>
      <w:pPr>
        <w:adjustRightInd w:val="0"/>
        <w:snapToGrid w:val="0"/>
        <w:spacing w:line="360" w:lineRule="auto"/>
        <w:ind w:left="-88" w:leftChars="-42" w:firstLine="525" w:firstLineChars="250"/>
        <w:rPr>
          <w:rFonts w:ascii="宋体" w:hAnsi="宋体" w:cs="宋体"/>
          <w:szCs w:val="21"/>
        </w:rPr>
      </w:pPr>
    </w:p>
    <w:p>
      <w:pPr>
        <w:adjustRightInd w:val="0"/>
        <w:snapToGrid w:val="0"/>
        <w:spacing w:line="360" w:lineRule="auto"/>
        <w:ind w:left="-88" w:leftChars="-42" w:firstLine="525" w:firstLineChars="250"/>
        <w:rPr>
          <w:rFonts w:ascii="宋体" w:hAnsi="宋体" w:cs="宋体"/>
          <w:szCs w:val="21"/>
        </w:rPr>
      </w:pPr>
    </w:p>
    <w:p>
      <w:pPr>
        <w:rPr>
          <w:rFonts w:ascii="宋体" w:hAnsi="宋体" w:cs="宋体"/>
        </w:rPr>
      </w:pPr>
    </w:p>
    <w:p>
      <w:pPr>
        <w:jc w:val="center"/>
        <w:rPr>
          <w:rFonts w:ascii="宋体" w:hAnsi="宋体" w:cs="宋体"/>
          <w:b/>
          <w:bCs/>
        </w:rPr>
      </w:pPr>
      <w:r>
        <w:rPr>
          <w:rFonts w:hint="eastAsia" w:ascii="宋体" w:hAnsi="宋体" w:cs="宋体"/>
          <w:b/>
          <w:bCs/>
        </w:rPr>
        <w:t>（注：一式两份，供应商自行准备，不装订在响应文件中，现场递交。）</w:t>
      </w:r>
    </w:p>
    <w:p>
      <w:pPr>
        <w:adjustRightInd w:val="0"/>
        <w:snapToGrid w:val="0"/>
        <w:spacing w:line="360" w:lineRule="auto"/>
        <w:rPr>
          <w:rFonts w:ascii="宋体" w:hAnsi="宋体" w:cs="宋体"/>
          <w:b/>
          <w:sz w:val="32"/>
          <w:szCs w:val="32"/>
        </w:rPr>
      </w:pPr>
    </w:p>
    <w:sectPr>
      <w:headerReference r:id="rId11" w:type="default"/>
      <w:footerReference r:id="rId12" w:type="default"/>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ail">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黑体"/>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separate"/>
    </w:r>
    <w:r>
      <w:rPr>
        <w:rStyle w:val="49"/>
      </w:rPr>
      <w:t>4</w:t>
    </w:r>
    <w:r>
      <w:fldChar w:fldCharType="end"/>
    </w:r>
  </w:p>
  <w:p>
    <w:pPr>
      <w:pStyle w:val="29"/>
      <w:ind w:right="360"/>
    </w:pPr>
    <w:r>
      <w:rPr>
        <w:rFonts w:hint="eastAsia" w:hAnsi="宋体" w:cs="宋体"/>
      </w:rPr>
      <w:t>大华建设项目管理有限公司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90"/>
      <w:jc w:val="right"/>
      <w:rPr>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separate"/>
    </w:r>
    <w:r>
      <w:rPr>
        <w:rStyle w:val="49"/>
      </w:rPr>
      <w:t>42</w:t>
    </w:r>
    <w:r>
      <w:fldChar w:fldCharType="end"/>
    </w:r>
  </w:p>
  <w:p>
    <w:pPr>
      <w:pStyle w:val="29"/>
      <w:ind w:right="360"/>
      <w:rPr>
        <w:rFonts w:ascii="宋体" w:hAnsi="宋体"/>
      </w:rPr>
    </w:pPr>
    <w:r>
      <w:rPr>
        <w:rFonts w:hint="eastAsia" w:ascii="宋体" w:hAnsi="宋体" w:cs="宋体"/>
      </w:rPr>
      <w:t>大华建设项目管理有限公司</w:t>
    </w:r>
    <w:r>
      <w:rPr>
        <w:rFonts w:hint="eastAsia" w:ascii="宋体" w:hAnsi="宋体"/>
        <w:b/>
        <w:kern w:val="0"/>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separate"/>
    </w:r>
    <w:r>
      <w:rPr>
        <w:rStyle w:val="49"/>
      </w:rPr>
      <w:t>65</w:t>
    </w:r>
    <w:r>
      <w:fldChar w:fldCharType="end"/>
    </w:r>
  </w:p>
  <w:p>
    <w:pPr>
      <w:pStyle w:val="29"/>
      <w:ind w:right="360"/>
      <w:rPr>
        <w:rFonts w:ascii="宋体" w:hAnsi="宋体" w:cs="宋体"/>
        <w:bCs/>
        <w:sz w:val="21"/>
        <w:szCs w:val="21"/>
      </w:rPr>
    </w:pPr>
    <w:r>
      <w:rPr>
        <w:rFonts w:hint="eastAsia" w:hAnsi="宋体" w:cs="宋体"/>
      </w:rPr>
      <w:t>大华建设项目管理有限公司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132" w:rightChars="-63"/>
      <w:jc w:val="left"/>
    </w:pPr>
    <w:r>
      <w:rPr>
        <w:rFonts w:hint="eastAsia" w:ascii="宋体" w:hAnsi="宋体"/>
        <w:szCs w:val="21"/>
        <w:lang w:eastAsia="zh-CN"/>
      </w:rPr>
      <w:t>湖南智谷鑫服物业管理有限公司2022年度保洁服务采购项目</w:t>
    </w:r>
    <w:r>
      <w:rPr>
        <w:rFonts w:hint="eastAsia" w:ascii="宋体" w:hAnsi="宋体"/>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left"/>
      <w:rPr>
        <w:sz w:val="18"/>
        <w:szCs w:val="18"/>
        <w:u w:val="single"/>
      </w:rPr>
    </w:pPr>
    <w:r>
      <w:rPr>
        <w:rFonts w:hint="eastAsia"/>
        <w:sz w:val="18"/>
        <w:szCs w:val="18"/>
        <w:lang w:eastAsia="zh-CN"/>
      </w:rPr>
      <w:t>湖南智谷鑫服物业管理有限公司2022年度保洁服务采购项目</w:t>
    </w:r>
    <w:r>
      <w:rPr>
        <w:rFonts w:hint="eastAsia"/>
        <w:sz w:val="18"/>
        <w:szCs w:val="18"/>
      </w:rPr>
      <w:t xml:space="preserve">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 w:val="18"/>
        <w:szCs w:val="18"/>
      </w:rPr>
    </w:pPr>
    <w:r>
      <w:rPr>
        <w:rFonts w:hint="eastAsia"/>
        <w:sz w:val="18"/>
        <w:szCs w:val="18"/>
        <w:u w:val="single"/>
      </w:rPr>
      <w:t>湖南湘江城市运营管理</w:t>
    </w:r>
    <w:r>
      <w:rPr>
        <w:rFonts w:hint="eastAsia" w:ascii="宋体" w:hAnsi="宋体"/>
        <w:sz w:val="18"/>
        <w:szCs w:val="18"/>
        <w:u w:val="single"/>
      </w:rPr>
      <w:t xml:space="preserve">有限公司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395" w:rightChars="-188"/>
      <w:jc w:val="both"/>
    </w:pPr>
    <w:r>
      <w:rPr>
        <w:rFonts w:hint="eastAsia" w:ascii="宋体" w:hAnsi="宋体"/>
        <w:kern w:val="0"/>
        <w:szCs w:val="21"/>
        <w:lang w:eastAsia="zh-CN"/>
      </w:rPr>
      <w:t>湖南智谷鑫服物业管理有限公司2022年度保洁服务采购项目</w:t>
    </w:r>
    <w:r>
      <w:rPr>
        <w:rFonts w:hint="eastAsia" w:ascii="宋体" w:hAnsi="宋体"/>
        <w:szCs w:val="21"/>
      </w:rPr>
      <w:t xml:space="preserve">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199" w:leftChars="-95" w:right="-126" w:rightChars="-60"/>
      <w:jc w:val="both"/>
    </w:pPr>
    <w:r>
      <w:rPr>
        <w:rFonts w:hint="eastAsia" w:ascii="宋体" w:hAnsi="宋体"/>
        <w:kern w:val="0"/>
        <w:szCs w:val="21"/>
        <w:lang w:eastAsia="zh-CN"/>
      </w:rPr>
      <w:t>湖南智谷鑫服物业管理有限公司2022年度保洁服务采购项目</w:t>
    </w:r>
    <w:r>
      <w:rPr>
        <w:rFonts w:hint="eastAsia" w:ascii="宋体" w:hAnsi="宋体"/>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EFB6A"/>
    <w:multiLevelType w:val="singleLevel"/>
    <w:tmpl w:val="8A6EFB6A"/>
    <w:lvl w:ilvl="0" w:tentative="0">
      <w:start w:val="1"/>
      <w:numFmt w:val="chineseCounting"/>
      <w:suff w:val="nothing"/>
      <w:lvlText w:val="%1、"/>
      <w:lvlJc w:val="left"/>
      <w:rPr>
        <w:rFonts w:hint="eastAsia"/>
      </w:rPr>
    </w:lvl>
  </w:abstractNum>
  <w:abstractNum w:abstractNumId="1">
    <w:nsid w:val="E7E31885"/>
    <w:multiLevelType w:val="singleLevel"/>
    <w:tmpl w:val="E7E31885"/>
    <w:lvl w:ilvl="0" w:tentative="0">
      <w:start w:val="4"/>
      <w:numFmt w:val="chineseCounting"/>
      <w:suff w:val="space"/>
      <w:lvlText w:val="第%1章"/>
      <w:lvlJc w:val="left"/>
      <w:rPr>
        <w:rFonts w:hint="eastAsia"/>
      </w:rPr>
    </w:lvl>
  </w:abstractNum>
  <w:abstractNum w:abstractNumId="2">
    <w:nsid w:val="E8816982"/>
    <w:multiLevelType w:val="singleLevel"/>
    <w:tmpl w:val="E8816982"/>
    <w:lvl w:ilvl="0" w:tentative="0">
      <w:start w:val="2"/>
      <w:numFmt w:val="chineseCounting"/>
      <w:suff w:val="space"/>
      <w:lvlText w:val="第%1条"/>
      <w:lvlJc w:val="left"/>
      <w:rPr>
        <w:rFonts w:hint="eastAsia"/>
      </w:rPr>
    </w:lvl>
  </w:abstractNum>
  <w:abstractNum w:abstractNumId="3">
    <w:nsid w:val="03139E2F"/>
    <w:multiLevelType w:val="singleLevel"/>
    <w:tmpl w:val="03139E2F"/>
    <w:lvl w:ilvl="0" w:tentative="0">
      <w:start w:val="1"/>
      <w:numFmt w:val="decimal"/>
      <w:suff w:val="nothing"/>
      <w:lvlText w:val="（%1）"/>
      <w:lvlJc w:val="left"/>
    </w:lvl>
  </w:abstractNum>
  <w:abstractNum w:abstractNumId="4">
    <w:nsid w:val="14E3978F"/>
    <w:multiLevelType w:val="singleLevel"/>
    <w:tmpl w:val="14E3978F"/>
    <w:lvl w:ilvl="0" w:tentative="0">
      <w:start w:val="2"/>
      <w:numFmt w:val="decimal"/>
      <w:suff w:val="nothing"/>
      <w:lvlText w:val="%1、"/>
      <w:lvlJc w:val="left"/>
    </w:lvl>
  </w:abstractNum>
  <w:abstractNum w:abstractNumId="5">
    <w:nsid w:val="48832372"/>
    <w:multiLevelType w:val="singleLevel"/>
    <w:tmpl w:val="48832372"/>
    <w:lvl w:ilvl="0" w:tentative="0">
      <w:start w:val="1"/>
      <w:numFmt w:val="decimal"/>
      <w:suff w:val="nothing"/>
      <w:lvlText w:val="%1、"/>
      <w:lvlJc w:val="left"/>
    </w:lvl>
  </w:abstractNum>
  <w:abstractNum w:abstractNumId="6">
    <w:nsid w:val="5D83B9E4"/>
    <w:multiLevelType w:val="singleLevel"/>
    <w:tmpl w:val="5D83B9E4"/>
    <w:lvl w:ilvl="0" w:tentative="0">
      <w:start w:val="3"/>
      <w:numFmt w:val="decimal"/>
      <w:lvlText w:val="%1."/>
      <w:lvlJc w:val="left"/>
      <w:pPr>
        <w:tabs>
          <w:tab w:val="left" w:pos="312"/>
        </w:tabs>
      </w:pPr>
    </w:lvl>
  </w:abstractNum>
  <w:abstractNum w:abstractNumId="7">
    <w:nsid w:val="5E4D01F9"/>
    <w:multiLevelType w:val="multilevel"/>
    <w:tmpl w:val="5E4D01F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7E5F5059"/>
    <w:multiLevelType w:val="singleLevel"/>
    <w:tmpl w:val="7E5F5059"/>
    <w:lvl w:ilvl="0" w:tentative="0">
      <w:start w:val="1"/>
      <w:numFmt w:val="chineseCounting"/>
      <w:suff w:val="nothing"/>
      <w:lvlText w:val="%1、"/>
      <w:lvlJc w:val="left"/>
      <w:rPr>
        <w:rFonts w:hint="eastAsia"/>
      </w:rPr>
    </w:lvl>
  </w:abstractNum>
  <w:num w:numId="1">
    <w:abstractNumId w:val="8"/>
  </w:num>
  <w:num w:numId="2">
    <w:abstractNumId w:val="4"/>
  </w:num>
  <w:num w:numId="3">
    <w:abstractNumId w:val="2"/>
  </w:num>
  <w:num w:numId="4">
    <w:abstractNumId w:val="3"/>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5E"/>
    <w:rsid w:val="00016C37"/>
    <w:rsid w:val="000514EB"/>
    <w:rsid w:val="0005152D"/>
    <w:rsid w:val="00055BB7"/>
    <w:rsid w:val="000A4F67"/>
    <w:rsid w:val="000C186B"/>
    <w:rsid w:val="0013444D"/>
    <w:rsid w:val="001915F8"/>
    <w:rsid w:val="001A014C"/>
    <w:rsid w:val="001F2A35"/>
    <w:rsid w:val="002D7967"/>
    <w:rsid w:val="00336693"/>
    <w:rsid w:val="00387F90"/>
    <w:rsid w:val="00397579"/>
    <w:rsid w:val="003D1B5E"/>
    <w:rsid w:val="003E1927"/>
    <w:rsid w:val="003F3DE4"/>
    <w:rsid w:val="004B019A"/>
    <w:rsid w:val="00586537"/>
    <w:rsid w:val="00647AFD"/>
    <w:rsid w:val="006601FE"/>
    <w:rsid w:val="00684E78"/>
    <w:rsid w:val="006C3104"/>
    <w:rsid w:val="00707869"/>
    <w:rsid w:val="007B1675"/>
    <w:rsid w:val="007C21F3"/>
    <w:rsid w:val="0092155C"/>
    <w:rsid w:val="0095081A"/>
    <w:rsid w:val="00A707E7"/>
    <w:rsid w:val="00A96D25"/>
    <w:rsid w:val="00AA7746"/>
    <w:rsid w:val="00BD0176"/>
    <w:rsid w:val="00BD0E03"/>
    <w:rsid w:val="00C31016"/>
    <w:rsid w:val="00C752F8"/>
    <w:rsid w:val="00D91B6A"/>
    <w:rsid w:val="00D96064"/>
    <w:rsid w:val="00DB2048"/>
    <w:rsid w:val="00DC0C14"/>
    <w:rsid w:val="00E31BF2"/>
    <w:rsid w:val="00EC17DA"/>
    <w:rsid w:val="00EE48E1"/>
    <w:rsid w:val="00FE0B46"/>
    <w:rsid w:val="0223618E"/>
    <w:rsid w:val="03011F7B"/>
    <w:rsid w:val="053012A5"/>
    <w:rsid w:val="06F74371"/>
    <w:rsid w:val="070F06C1"/>
    <w:rsid w:val="070F4CB4"/>
    <w:rsid w:val="07633B1F"/>
    <w:rsid w:val="07E6254E"/>
    <w:rsid w:val="0837618C"/>
    <w:rsid w:val="08D0058E"/>
    <w:rsid w:val="08D36AB3"/>
    <w:rsid w:val="09630085"/>
    <w:rsid w:val="0B277301"/>
    <w:rsid w:val="0B6F0C4C"/>
    <w:rsid w:val="0B925135"/>
    <w:rsid w:val="0C0A07BD"/>
    <w:rsid w:val="0C367CBC"/>
    <w:rsid w:val="1004486E"/>
    <w:rsid w:val="1006534B"/>
    <w:rsid w:val="106704C4"/>
    <w:rsid w:val="10B70AE5"/>
    <w:rsid w:val="13E32A6B"/>
    <w:rsid w:val="14AB24E5"/>
    <w:rsid w:val="14FD50CC"/>
    <w:rsid w:val="1546292F"/>
    <w:rsid w:val="1758691B"/>
    <w:rsid w:val="18A67A46"/>
    <w:rsid w:val="18EB6101"/>
    <w:rsid w:val="1D0C3AEE"/>
    <w:rsid w:val="1D1E46E9"/>
    <w:rsid w:val="1E6B6282"/>
    <w:rsid w:val="1EE45762"/>
    <w:rsid w:val="2153154F"/>
    <w:rsid w:val="224F005F"/>
    <w:rsid w:val="237E3B97"/>
    <w:rsid w:val="25C55B15"/>
    <w:rsid w:val="269F7FB2"/>
    <w:rsid w:val="27CA57BE"/>
    <w:rsid w:val="2CE50DF5"/>
    <w:rsid w:val="2D2A4ACD"/>
    <w:rsid w:val="2E386797"/>
    <w:rsid w:val="2E6751EF"/>
    <w:rsid w:val="30B363DF"/>
    <w:rsid w:val="323C7EED"/>
    <w:rsid w:val="32C32377"/>
    <w:rsid w:val="35411BBA"/>
    <w:rsid w:val="35660E95"/>
    <w:rsid w:val="35877E86"/>
    <w:rsid w:val="35984784"/>
    <w:rsid w:val="35C2060E"/>
    <w:rsid w:val="361545A4"/>
    <w:rsid w:val="37016910"/>
    <w:rsid w:val="381F37DC"/>
    <w:rsid w:val="38251308"/>
    <w:rsid w:val="3AE03D3A"/>
    <w:rsid w:val="3C607BCD"/>
    <w:rsid w:val="3D675B32"/>
    <w:rsid w:val="3DE360A4"/>
    <w:rsid w:val="3EA30BC7"/>
    <w:rsid w:val="412E317D"/>
    <w:rsid w:val="42C33BA9"/>
    <w:rsid w:val="441A0035"/>
    <w:rsid w:val="44BB3DA1"/>
    <w:rsid w:val="44C07DD5"/>
    <w:rsid w:val="45154971"/>
    <w:rsid w:val="47847DB4"/>
    <w:rsid w:val="47A974CF"/>
    <w:rsid w:val="49C8583C"/>
    <w:rsid w:val="4A923B3D"/>
    <w:rsid w:val="4B1B3CAD"/>
    <w:rsid w:val="4E2F7205"/>
    <w:rsid w:val="4EB01B6C"/>
    <w:rsid w:val="4F270F69"/>
    <w:rsid w:val="4F6676C5"/>
    <w:rsid w:val="4FE638BC"/>
    <w:rsid w:val="51611D22"/>
    <w:rsid w:val="524704CD"/>
    <w:rsid w:val="527C5D26"/>
    <w:rsid w:val="53391AA9"/>
    <w:rsid w:val="53A40351"/>
    <w:rsid w:val="54F66D5C"/>
    <w:rsid w:val="55774188"/>
    <w:rsid w:val="575C111A"/>
    <w:rsid w:val="591305FD"/>
    <w:rsid w:val="59F134F3"/>
    <w:rsid w:val="5E9038B6"/>
    <w:rsid w:val="5F372160"/>
    <w:rsid w:val="612328B5"/>
    <w:rsid w:val="614E7A3D"/>
    <w:rsid w:val="61882395"/>
    <w:rsid w:val="61D01188"/>
    <w:rsid w:val="627D1A0F"/>
    <w:rsid w:val="641B7471"/>
    <w:rsid w:val="65D5012F"/>
    <w:rsid w:val="66A279CC"/>
    <w:rsid w:val="68C01CC1"/>
    <w:rsid w:val="68C3491F"/>
    <w:rsid w:val="69490E27"/>
    <w:rsid w:val="6996428D"/>
    <w:rsid w:val="6A3D1D64"/>
    <w:rsid w:val="6AA02261"/>
    <w:rsid w:val="6B4856E7"/>
    <w:rsid w:val="702F1093"/>
    <w:rsid w:val="70A26FBA"/>
    <w:rsid w:val="72B142EC"/>
    <w:rsid w:val="73A5019F"/>
    <w:rsid w:val="73CB4AF8"/>
    <w:rsid w:val="75AA6A67"/>
    <w:rsid w:val="76206A69"/>
    <w:rsid w:val="76341608"/>
    <w:rsid w:val="78862B6F"/>
    <w:rsid w:val="78C00E75"/>
    <w:rsid w:val="7A7E50C0"/>
    <w:rsid w:val="7AF52F82"/>
    <w:rsid w:val="7BEF538F"/>
    <w:rsid w:val="7C914C43"/>
    <w:rsid w:val="7EF56987"/>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jc w:val="center"/>
      <w:outlineLvl w:val="0"/>
    </w:pPr>
    <w:rPr>
      <w:b/>
      <w:bCs/>
      <w:sz w:val="24"/>
      <w:szCs w:val="20"/>
    </w:rPr>
  </w:style>
  <w:style w:type="paragraph" w:styleId="4">
    <w:name w:val="heading 2"/>
    <w:basedOn w:val="1"/>
    <w:next w:val="1"/>
    <w:link w:val="62"/>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3"/>
    <w:qFormat/>
    <w:uiPriority w:val="0"/>
    <w:pPr>
      <w:keepNext/>
      <w:keepLines/>
      <w:spacing w:before="260" w:after="260" w:line="416" w:lineRule="auto"/>
      <w:outlineLvl w:val="2"/>
    </w:pPr>
    <w:rPr>
      <w:b/>
      <w:bCs/>
      <w:sz w:val="32"/>
      <w:szCs w:val="32"/>
    </w:rPr>
  </w:style>
  <w:style w:type="paragraph" w:styleId="6">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6"/>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7"/>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8"/>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9"/>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1"/>
    <w:qFormat/>
    <w:uiPriority w:val="0"/>
    <w:pPr>
      <w:spacing w:after="120"/>
    </w:pPr>
  </w:style>
  <w:style w:type="paragraph" w:styleId="12">
    <w:name w:val="toc 7"/>
    <w:basedOn w:val="1"/>
    <w:next w:val="1"/>
    <w:qFormat/>
    <w:uiPriority w:val="0"/>
    <w:pPr>
      <w:ind w:left="2520" w:leftChars="1200"/>
    </w:pPr>
    <w:rPr>
      <w:szCs w:val="22"/>
    </w:rPr>
  </w:style>
  <w:style w:type="paragraph" w:styleId="13">
    <w:name w:val="Normal Indent"/>
    <w:basedOn w:val="1"/>
    <w:qFormat/>
    <w:uiPriority w:val="0"/>
    <w:pPr>
      <w:widowControl/>
      <w:ind w:firstLine="420"/>
      <w:jc w:val="left"/>
    </w:pPr>
    <w:rPr>
      <w:kern w:val="0"/>
      <w:sz w:val="20"/>
      <w:szCs w:val="20"/>
    </w:rPr>
  </w:style>
  <w:style w:type="paragraph" w:styleId="14">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70"/>
    <w:semiHidden/>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Indent"/>
    <w:basedOn w:val="1"/>
    <w:next w:val="1"/>
    <w:link w:val="72"/>
    <w:qFormat/>
    <w:uiPriority w:val="0"/>
    <w:pPr>
      <w:spacing w:after="120"/>
      <w:ind w:left="420" w:leftChars="200"/>
    </w:pPr>
  </w:style>
  <w:style w:type="paragraph" w:styleId="20">
    <w:name w:val="Block Text"/>
    <w:basedOn w:val="1"/>
    <w:qFormat/>
    <w:uiPriority w:val="0"/>
    <w:pPr>
      <w:ind w:left="1171" w:right="91" w:hanging="1080"/>
    </w:pPr>
    <w:rPr>
      <w:rFonts w:eastAsia="楷体_GB2312"/>
      <w:szCs w:val="20"/>
    </w:rPr>
  </w:style>
  <w:style w:type="paragraph" w:styleId="21">
    <w:name w:val="toc 5"/>
    <w:basedOn w:val="1"/>
    <w:next w:val="1"/>
    <w:qFormat/>
    <w:uiPriority w:val="0"/>
    <w:pPr>
      <w:ind w:left="1680" w:leftChars="800"/>
    </w:pPr>
    <w:rPr>
      <w:szCs w:val="22"/>
    </w:rPr>
  </w:style>
  <w:style w:type="paragraph" w:styleId="22">
    <w:name w:val="toc 3"/>
    <w:basedOn w:val="1"/>
    <w:next w:val="1"/>
    <w:qFormat/>
    <w:uiPriority w:val="0"/>
    <w:pPr>
      <w:ind w:left="840" w:leftChars="400"/>
    </w:pPr>
  </w:style>
  <w:style w:type="paragraph" w:styleId="23">
    <w:name w:val="Plain Text"/>
    <w:basedOn w:val="1"/>
    <w:link w:val="73"/>
    <w:qFormat/>
    <w:uiPriority w:val="0"/>
    <w:rPr>
      <w:rFonts w:ascii="宋体" w:hAnsi="Courier New" w:cs="Courier New"/>
      <w:szCs w:val="21"/>
    </w:rPr>
  </w:style>
  <w:style w:type="paragraph" w:styleId="24">
    <w:name w:val="toc 8"/>
    <w:basedOn w:val="1"/>
    <w:next w:val="1"/>
    <w:qFormat/>
    <w:uiPriority w:val="0"/>
    <w:pPr>
      <w:ind w:left="2940" w:leftChars="1400"/>
    </w:pPr>
    <w:rPr>
      <w:szCs w:val="22"/>
    </w:rPr>
  </w:style>
  <w:style w:type="paragraph" w:styleId="25">
    <w:name w:val="Date"/>
    <w:basedOn w:val="1"/>
    <w:next w:val="26"/>
    <w:link w:val="74"/>
    <w:qFormat/>
    <w:uiPriority w:val="0"/>
    <w:rPr>
      <w:sz w:val="24"/>
      <w:szCs w:val="20"/>
    </w:rPr>
  </w:style>
  <w:style w:type="paragraph" w:styleId="26">
    <w:name w:val="Body Text First Indent 2"/>
    <w:basedOn w:val="19"/>
    <w:unhideWhenUsed/>
    <w:qFormat/>
    <w:uiPriority w:val="99"/>
    <w:pPr>
      <w:ind w:firstLine="420" w:firstLineChars="200"/>
    </w:pPr>
  </w:style>
  <w:style w:type="paragraph" w:styleId="27">
    <w:name w:val="Body Text Indent 2"/>
    <w:basedOn w:val="1"/>
    <w:qFormat/>
    <w:uiPriority w:val="0"/>
    <w:pPr>
      <w:spacing w:after="120" w:line="480" w:lineRule="auto"/>
      <w:ind w:left="420" w:leftChars="200"/>
    </w:pPr>
  </w:style>
  <w:style w:type="paragraph" w:styleId="28">
    <w:name w:val="Balloon Text"/>
    <w:basedOn w:val="1"/>
    <w:link w:val="75"/>
    <w:qFormat/>
    <w:uiPriority w:val="0"/>
    <w:rPr>
      <w:sz w:val="18"/>
      <w:szCs w:val="18"/>
    </w:rPr>
  </w:style>
  <w:style w:type="paragraph" w:styleId="29">
    <w:name w:val="footer"/>
    <w:basedOn w:val="1"/>
    <w:link w:val="60"/>
    <w:qFormat/>
    <w:uiPriority w:val="0"/>
    <w:pPr>
      <w:tabs>
        <w:tab w:val="center" w:pos="4153"/>
        <w:tab w:val="right" w:pos="8306"/>
      </w:tabs>
      <w:snapToGrid w:val="0"/>
      <w:jc w:val="left"/>
    </w:pPr>
    <w:rPr>
      <w:sz w:val="18"/>
      <w:szCs w:val="18"/>
    </w:rPr>
  </w:style>
  <w:style w:type="paragraph" w:styleId="30">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2">
    <w:name w:val="toc 4"/>
    <w:basedOn w:val="1"/>
    <w:next w:val="1"/>
    <w:qFormat/>
    <w:uiPriority w:val="0"/>
    <w:pPr>
      <w:ind w:left="1260" w:leftChars="600"/>
    </w:pPr>
  </w:style>
  <w:style w:type="paragraph" w:styleId="33">
    <w:name w:val="Subtitle"/>
    <w:basedOn w:val="1"/>
    <w:next w:val="1"/>
    <w:link w:val="77"/>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qFormat/>
    <w:uiPriority w:val="0"/>
    <w:pPr>
      <w:ind w:left="2100" w:leftChars="1000"/>
    </w:pPr>
    <w:rPr>
      <w:szCs w:val="22"/>
    </w:rPr>
  </w:style>
  <w:style w:type="paragraph" w:styleId="35">
    <w:name w:val="Body Text Indent 3"/>
    <w:basedOn w:val="1"/>
    <w:link w:val="78"/>
    <w:qFormat/>
    <w:uiPriority w:val="0"/>
    <w:pPr>
      <w:spacing w:after="120"/>
      <w:ind w:left="420" w:leftChars="200"/>
    </w:pPr>
    <w:rPr>
      <w:sz w:val="16"/>
      <w:szCs w:val="16"/>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rPr>
      <w:szCs w:val="22"/>
    </w:rPr>
  </w:style>
  <w:style w:type="paragraph" w:styleId="38">
    <w:name w:val="Body Text 2"/>
    <w:basedOn w:val="1"/>
    <w:qFormat/>
    <w:uiPriority w:val="0"/>
    <w:pPr>
      <w:spacing w:after="120" w:line="480" w:lineRule="auto"/>
    </w:p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spacing w:line="220" w:lineRule="exact"/>
      <w:jc w:val="center"/>
    </w:pPr>
    <w:rPr>
      <w:rFonts w:ascii="仿宋_GB2312" w:eastAsia="仿宋_GB2312"/>
      <w:szCs w:val="20"/>
    </w:rPr>
  </w:style>
  <w:style w:type="paragraph" w:styleId="42">
    <w:name w:val="Title"/>
    <w:basedOn w:val="1"/>
    <w:next w:val="1"/>
    <w:link w:val="79"/>
    <w:qFormat/>
    <w:uiPriority w:val="0"/>
    <w:pPr>
      <w:spacing w:before="240" w:after="60"/>
      <w:jc w:val="center"/>
      <w:outlineLvl w:val="0"/>
    </w:pPr>
    <w:rPr>
      <w:rFonts w:ascii="Cambria" w:hAnsi="Cambria"/>
      <w:b/>
      <w:sz w:val="32"/>
    </w:rPr>
  </w:style>
  <w:style w:type="paragraph" w:styleId="43">
    <w:name w:val="annotation subject"/>
    <w:basedOn w:val="16"/>
    <w:next w:val="1"/>
    <w:link w:val="80"/>
    <w:qFormat/>
    <w:uiPriority w:val="0"/>
    <w:rPr>
      <w:b/>
      <w:bCs/>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none"/>
    </w:rPr>
  </w:style>
  <w:style w:type="character" w:styleId="51">
    <w:name w:val="Emphasis"/>
    <w:qFormat/>
    <w:uiPriority w:val="0"/>
    <w:rPr>
      <w:rFonts w:ascii="Times New Roman" w:hAnsi="Times New Roman" w:eastAsia="宋体"/>
    </w:rPr>
  </w:style>
  <w:style w:type="character" w:styleId="52">
    <w:name w:val="HTML Definition"/>
    <w:qFormat/>
    <w:uiPriority w:val="0"/>
    <w:rPr>
      <w:rFonts w:ascii="Times New Roman" w:hAnsi="Times New Roman" w:eastAsia="宋体"/>
    </w:rPr>
  </w:style>
  <w:style w:type="character" w:styleId="53">
    <w:name w:val="HTML Variable"/>
    <w:qFormat/>
    <w:uiPriority w:val="0"/>
    <w:rPr>
      <w:rFonts w:ascii="Times New Roman" w:hAnsi="Times New Roman" w:eastAsia="宋体"/>
    </w:rPr>
  </w:style>
  <w:style w:type="character" w:styleId="54">
    <w:name w:val="Hyperlink"/>
    <w:qFormat/>
    <w:uiPriority w:val="0"/>
    <w:rPr>
      <w:color w:val="136EC2"/>
      <w:u w:val="single"/>
    </w:rPr>
  </w:style>
  <w:style w:type="character" w:styleId="55">
    <w:name w:val="HTML Code"/>
    <w:qFormat/>
    <w:uiPriority w:val="0"/>
    <w:rPr>
      <w:rFonts w:ascii="Courier New" w:hAnsi="Courier New" w:eastAsia="Courier New" w:cs="Courier New"/>
      <w:sz w:val="20"/>
    </w:rPr>
  </w:style>
  <w:style w:type="character" w:styleId="56">
    <w:name w:val="annotation reference"/>
    <w:qFormat/>
    <w:uiPriority w:val="0"/>
    <w:rPr>
      <w:sz w:val="21"/>
      <w:szCs w:val="21"/>
    </w:rPr>
  </w:style>
  <w:style w:type="character" w:styleId="57">
    <w:name w:val="HTML Cite"/>
    <w:qFormat/>
    <w:uiPriority w:val="0"/>
    <w:rPr>
      <w:rFonts w:ascii="Times New Roman" w:hAnsi="Times New Roman" w:eastAsia="宋体"/>
    </w:rPr>
  </w:style>
  <w:style w:type="character" w:styleId="58">
    <w:name w:val="HTML Keyboard"/>
    <w:qFormat/>
    <w:uiPriority w:val="0"/>
    <w:rPr>
      <w:rFonts w:ascii="Courier New" w:hAnsi="Courier New" w:eastAsia="Courier New" w:cs="Courier New"/>
      <w:sz w:val="20"/>
    </w:rPr>
  </w:style>
  <w:style w:type="character" w:styleId="59">
    <w:name w:val="HTML Sample"/>
    <w:qFormat/>
    <w:uiPriority w:val="0"/>
    <w:rPr>
      <w:rFonts w:ascii="Courier New" w:hAnsi="Courier New" w:eastAsia="Courier New" w:cs="Courier New"/>
    </w:rPr>
  </w:style>
  <w:style w:type="character" w:customStyle="1" w:styleId="60">
    <w:name w:val="页脚 Char1"/>
    <w:link w:val="29"/>
    <w:qFormat/>
    <w:uiPriority w:val="0"/>
    <w:rPr>
      <w:rFonts w:eastAsia="宋体"/>
      <w:kern w:val="2"/>
      <w:sz w:val="18"/>
      <w:szCs w:val="18"/>
      <w:lang w:val="en-US" w:eastAsia="zh-CN" w:bidi="ar-SA"/>
    </w:rPr>
  </w:style>
  <w:style w:type="character" w:customStyle="1" w:styleId="61">
    <w:name w:val="标题 1 Char1"/>
    <w:link w:val="3"/>
    <w:qFormat/>
    <w:uiPriority w:val="0"/>
    <w:rPr>
      <w:rFonts w:eastAsia="宋体"/>
      <w:b/>
      <w:bCs/>
      <w:kern w:val="2"/>
      <w:sz w:val="24"/>
      <w:lang w:val="en-US" w:eastAsia="zh-CN" w:bidi="ar-SA"/>
    </w:rPr>
  </w:style>
  <w:style w:type="character" w:customStyle="1" w:styleId="62">
    <w:name w:val="标题 2 Char1"/>
    <w:link w:val="4"/>
    <w:qFormat/>
    <w:uiPriority w:val="0"/>
    <w:rPr>
      <w:rFonts w:ascii="Arial" w:hAnsi="Arial" w:eastAsia="宋体"/>
      <w:b/>
      <w:bCs/>
      <w:kern w:val="2"/>
      <w:sz w:val="24"/>
      <w:szCs w:val="32"/>
      <w:lang w:val="en-US" w:eastAsia="zh-CN" w:bidi="ar-SA"/>
    </w:rPr>
  </w:style>
  <w:style w:type="character" w:customStyle="1" w:styleId="63">
    <w:name w:val="标题 3 Char1"/>
    <w:link w:val="5"/>
    <w:qFormat/>
    <w:uiPriority w:val="0"/>
    <w:rPr>
      <w:rFonts w:eastAsia="宋体"/>
      <w:b/>
      <w:bCs/>
      <w:kern w:val="2"/>
      <w:sz w:val="32"/>
      <w:szCs w:val="32"/>
      <w:lang w:val="en-US" w:eastAsia="zh-CN" w:bidi="ar-SA"/>
    </w:rPr>
  </w:style>
  <w:style w:type="character" w:customStyle="1" w:styleId="64">
    <w:name w:val="标题 4 Char1"/>
    <w:link w:val="6"/>
    <w:qFormat/>
    <w:uiPriority w:val="0"/>
    <w:rPr>
      <w:rFonts w:ascii="Arial" w:hAnsi="Arial" w:eastAsia="黑体"/>
      <w:b/>
      <w:bCs/>
      <w:kern w:val="2"/>
      <w:sz w:val="28"/>
      <w:szCs w:val="28"/>
      <w:lang w:val="en-US" w:eastAsia="zh-CN" w:bidi="ar-SA"/>
    </w:rPr>
  </w:style>
  <w:style w:type="character" w:customStyle="1" w:styleId="65">
    <w:name w:val="标题 5 Char1"/>
    <w:link w:val="7"/>
    <w:qFormat/>
    <w:uiPriority w:val="0"/>
    <w:rPr>
      <w:rFonts w:eastAsia="宋体"/>
      <w:b/>
      <w:bCs/>
      <w:sz w:val="28"/>
      <w:szCs w:val="28"/>
      <w:lang w:val="en-US" w:eastAsia="zh-CN" w:bidi="ar-SA"/>
    </w:rPr>
  </w:style>
  <w:style w:type="character" w:customStyle="1" w:styleId="66">
    <w:name w:val="标题 6 Char1"/>
    <w:link w:val="8"/>
    <w:qFormat/>
    <w:uiPriority w:val="0"/>
    <w:rPr>
      <w:rFonts w:ascii="Arial" w:hAnsi="Arial" w:eastAsia="黑体"/>
      <w:b/>
      <w:bCs/>
      <w:sz w:val="24"/>
      <w:szCs w:val="24"/>
      <w:lang w:val="en-US" w:eastAsia="zh-CN" w:bidi="ar-SA"/>
    </w:rPr>
  </w:style>
  <w:style w:type="character" w:customStyle="1" w:styleId="67">
    <w:name w:val="标题 7 Char1"/>
    <w:link w:val="9"/>
    <w:qFormat/>
    <w:uiPriority w:val="0"/>
    <w:rPr>
      <w:rFonts w:eastAsia="宋体"/>
      <w:b/>
      <w:bCs/>
      <w:sz w:val="24"/>
      <w:szCs w:val="24"/>
      <w:lang w:val="en-US" w:eastAsia="zh-CN" w:bidi="ar-SA"/>
    </w:rPr>
  </w:style>
  <w:style w:type="character" w:customStyle="1" w:styleId="68">
    <w:name w:val="标题 8 Char1"/>
    <w:link w:val="10"/>
    <w:qFormat/>
    <w:uiPriority w:val="0"/>
    <w:rPr>
      <w:rFonts w:ascii="Arial" w:hAnsi="Arial" w:eastAsia="黑体"/>
      <w:sz w:val="24"/>
      <w:szCs w:val="24"/>
      <w:lang w:val="en-US" w:eastAsia="zh-CN" w:bidi="ar-SA"/>
    </w:rPr>
  </w:style>
  <w:style w:type="character" w:customStyle="1" w:styleId="69">
    <w:name w:val="标题 9 Char1"/>
    <w:link w:val="11"/>
    <w:qFormat/>
    <w:uiPriority w:val="0"/>
    <w:rPr>
      <w:rFonts w:ascii="Arial" w:hAnsi="Arial" w:eastAsia="黑体"/>
      <w:sz w:val="21"/>
      <w:szCs w:val="21"/>
      <w:lang w:val="en-US" w:eastAsia="zh-CN" w:bidi="ar-SA"/>
    </w:rPr>
  </w:style>
  <w:style w:type="character" w:customStyle="1" w:styleId="70">
    <w:name w:val="批注文字 Char1"/>
    <w:link w:val="16"/>
    <w:qFormat/>
    <w:uiPriority w:val="0"/>
    <w:rPr>
      <w:rFonts w:eastAsia="宋体"/>
      <w:kern w:val="2"/>
      <w:sz w:val="21"/>
      <w:szCs w:val="24"/>
      <w:lang w:val="en-US" w:eastAsia="zh-CN" w:bidi="ar-SA"/>
    </w:rPr>
  </w:style>
  <w:style w:type="character" w:customStyle="1" w:styleId="71">
    <w:name w:val="正文文本 Char"/>
    <w:link w:val="2"/>
    <w:qFormat/>
    <w:uiPriority w:val="99"/>
    <w:rPr>
      <w:kern w:val="2"/>
      <w:sz w:val="21"/>
      <w:szCs w:val="24"/>
    </w:rPr>
  </w:style>
  <w:style w:type="character" w:customStyle="1" w:styleId="72">
    <w:name w:val="正文文本缩进 Char"/>
    <w:link w:val="19"/>
    <w:qFormat/>
    <w:uiPriority w:val="0"/>
    <w:rPr>
      <w:rFonts w:eastAsia="宋体"/>
      <w:kern w:val="2"/>
      <w:sz w:val="21"/>
      <w:szCs w:val="24"/>
      <w:lang w:val="en-US" w:eastAsia="zh-CN" w:bidi="ar-SA"/>
    </w:rPr>
  </w:style>
  <w:style w:type="character" w:customStyle="1" w:styleId="73">
    <w:name w:val="纯文本 Char"/>
    <w:link w:val="23"/>
    <w:semiHidden/>
    <w:qFormat/>
    <w:locked/>
    <w:uiPriority w:val="0"/>
    <w:rPr>
      <w:rFonts w:ascii="宋体" w:hAnsi="Courier New" w:eastAsia="宋体" w:cs="Courier New"/>
      <w:kern w:val="2"/>
      <w:sz w:val="21"/>
      <w:szCs w:val="21"/>
      <w:lang w:val="en-US" w:eastAsia="zh-CN" w:bidi="ar-SA"/>
    </w:rPr>
  </w:style>
  <w:style w:type="character" w:customStyle="1" w:styleId="74">
    <w:name w:val="日期 Char1"/>
    <w:link w:val="25"/>
    <w:qFormat/>
    <w:uiPriority w:val="0"/>
    <w:rPr>
      <w:rFonts w:eastAsia="宋体"/>
      <w:kern w:val="2"/>
      <w:sz w:val="24"/>
      <w:lang w:val="en-US" w:eastAsia="zh-CN" w:bidi="ar-SA"/>
    </w:rPr>
  </w:style>
  <w:style w:type="character" w:customStyle="1" w:styleId="75">
    <w:name w:val="批注框文本 Char1"/>
    <w:link w:val="28"/>
    <w:semiHidden/>
    <w:qFormat/>
    <w:locked/>
    <w:uiPriority w:val="0"/>
    <w:rPr>
      <w:rFonts w:ascii="Calibri" w:hAnsi="Calibri" w:eastAsia="宋体"/>
      <w:kern w:val="2"/>
      <w:sz w:val="18"/>
      <w:szCs w:val="18"/>
      <w:lang w:val="en-US" w:eastAsia="zh-CN" w:bidi="ar-SA"/>
    </w:rPr>
  </w:style>
  <w:style w:type="character" w:customStyle="1" w:styleId="76">
    <w:name w:val="页眉 Char1"/>
    <w:link w:val="30"/>
    <w:qFormat/>
    <w:uiPriority w:val="0"/>
    <w:rPr>
      <w:rFonts w:eastAsia="宋体"/>
      <w:kern w:val="2"/>
      <w:sz w:val="18"/>
      <w:szCs w:val="18"/>
      <w:lang w:val="en-US" w:eastAsia="zh-CN" w:bidi="ar-SA"/>
    </w:rPr>
  </w:style>
  <w:style w:type="character" w:customStyle="1" w:styleId="77">
    <w:name w:val="副标题 Char"/>
    <w:link w:val="33"/>
    <w:qFormat/>
    <w:uiPriority w:val="0"/>
    <w:rPr>
      <w:rFonts w:ascii="Cambria" w:hAnsi="Cambria" w:cs="Times New Roman"/>
      <w:b/>
      <w:bCs/>
      <w:kern w:val="28"/>
      <w:sz w:val="32"/>
      <w:szCs w:val="32"/>
    </w:rPr>
  </w:style>
  <w:style w:type="character" w:customStyle="1" w:styleId="78">
    <w:name w:val="正文文本缩进 3 Char1"/>
    <w:link w:val="35"/>
    <w:qFormat/>
    <w:uiPriority w:val="0"/>
    <w:rPr>
      <w:rFonts w:eastAsia="宋体"/>
      <w:kern w:val="2"/>
      <w:sz w:val="16"/>
      <w:szCs w:val="16"/>
      <w:lang w:val="en-US" w:eastAsia="zh-CN" w:bidi="ar-SA"/>
    </w:rPr>
  </w:style>
  <w:style w:type="character" w:customStyle="1" w:styleId="79">
    <w:name w:val="标题 Char2"/>
    <w:link w:val="42"/>
    <w:qFormat/>
    <w:uiPriority w:val="0"/>
    <w:rPr>
      <w:rFonts w:ascii="Cambria" w:hAnsi="Cambria"/>
      <w:b/>
      <w:kern w:val="2"/>
      <w:sz w:val="32"/>
      <w:szCs w:val="24"/>
    </w:rPr>
  </w:style>
  <w:style w:type="character" w:customStyle="1" w:styleId="80">
    <w:name w:val="批注主题 Char1"/>
    <w:link w:val="43"/>
    <w:qFormat/>
    <w:uiPriority w:val="0"/>
    <w:rPr>
      <w:rFonts w:eastAsia="宋体"/>
      <w:b/>
      <w:bCs/>
      <w:kern w:val="2"/>
      <w:sz w:val="21"/>
      <w:szCs w:val="24"/>
      <w:lang w:val="en-US" w:eastAsia="zh-CN" w:bidi="ar-SA"/>
    </w:rPr>
  </w:style>
  <w:style w:type="character" w:customStyle="1" w:styleId="81">
    <w:name w:val="bds_more9"/>
    <w:qFormat/>
    <w:uiPriority w:val="0"/>
    <w:rPr>
      <w:rFonts w:ascii="Times New Roman" w:hAnsi="Times New Roman" w:eastAsia="宋体"/>
    </w:rPr>
  </w:style>
  <w:style w:type="character" w:customStyle="1" w:styleId="82">
    <w:name w:val="页眉 Char"/>
    <w:qFormat/>
    <w:uiPriority w:val="0"/>
    <w:rPr>
      <w:kern w:val="2"/>
      <w:sz w:val="18"/>
      <w:szCs w:val="18"/>
    </w:rPr>
  </w:style>
  <w:style w:type="character" w:customStyle="1" w:styleId="83">
    <w:name w:val="Font Style123"/>
    <w:unhideWhenUsed/>
    <w:qFormat/>
    <w:uiPriority w:val="0"/>
    <w:rPr>
      <w:rFonts w:hint="eastAsia" w:ascii="宋体" w:hAnsi="宋体" w:eastAsia="宋体"/>
      <w:b/>
      <w:sz w:val="32"/>
    </w:rPr>
  </w:style>
  <w:style w:type="character" w:customStyle="1" w:styleId="84">
    <w:name w:val="Char Char17"/>
    <w:qFormat/>
    <w:uiPriority w:val="0"/>
    <w:rPr>
      <w:rFonts w:ascii="宋体" w:hAnsi="Times New Roman" w:eastAsia="宋体"/>
      <w:b/>
      <w:sz w:val="28"/>
      <w:lang w:val="en-US" w:eastAsia="zh-CN" w:bidi="ar-SA"/>
    </w:rPr>
  </w:style>
  <w:style w:type="character" w:customStyle="1" w:styleId="85">
    <w:name w:val="Font Style105"/>
    <w:unhideWhenUsed/>
    <w:qFormat/>
    <w:uiPriority w:val="0"/>
    <w:rPr>
      <w:rFonts w:hint="eastAsia" w:ascii="Times New Roman" w:hAnsi="Times New Roman" w:eastAsia="Times New Roman"/>
      <w:w w:val="60"/>
      <w:sz w:val="26"/>
    </w:rPr>
  </w:style>
  <w:style w:type="character" w:customStyle="1" w:styleId="86">
    <w:name w:val="Font Style90"/>
    <w:unhideWhenUsed/>
    <w:qFormat/>
    <w:uiPriority w:val="0"/>
    <w:rPr>
      <w:rFonts w:hint="eastAsia" w:ascii="宋体" w:hAnsi="宋体" w:eastAsia="宋体"/>
      <w:b/>
      <w:spacing w:val="-20"/>
      <w:sz w:val="40"/>
    </w:rPr>
  </w:style>
  <w:style w:type="character" w:customStyle="1" w:styleId="87">
    <w:name w:val="Font Style127"/>
    <w:unhideWhenUsed/>
    <w:qFormat/>
    <w:uiPriority w:val="0"/>
    <w:rPr>
      <w:rFonts w:hint="eastAsia" w:ascii="Times New Roman" w:hAnsi="Times New Roman" w:eastAsia="Times New Roman"/>
      <w:sz w:val="20"/>
    </w:rPr>
  </w:style>
  <w:style w:type="character" w:customStyle="1" w:styleId="88">
    <w:name w:val="bds_more8"/>
    <w:qFormat/>
    <w:uiPriority w:val="0"/>
    <w:rPr>
      <w:rFonts w:ascii="Times New Roman" w:hAnsi="Times New Roman" w:eastAsia="宋体"/>
    </w:rPr>
  </w:style>
  <w:style w:type="character" w:customStyle="1" w:styleId="89">
    <w:name w:val="Font Style119"/>
    <w:unhideWhenUsed/>
    <w:qFormat/>
    <w:uiPriority w:val="0"/>
    <w:rPr>
      <w:rFonts w:hint="eastAsia" w:ascii="宋体" w:hAnsi="宋体" w:eastAsia="宋体"/>
      <w:sz w:val="24"/>
    </w:rPr>
  </w:style>
  <w:style w:type="character" w:customStyle="1" w:styleId="90">
    <w:name w:val="标题 4 Char"/>
    <w:qFormat/>
    <w:uiPriority w:val="0"/>
    <w:rPr>
      <w:rFonts w:ascii="Arial" w:hAnsi="Arial" w:eastAsia="宋体" w:cs="Times New Roman"/>
      <w:b/>
      <w:bCs/>
      <w:szCs w:val="28"/>
    </w:rPr>
  </w:style>
  <w:style w:type="character" w:customStyle="1" w:styleId="91">
    <w:name w:val="副标题 Char1"/>
    <w:qFormat/>
    <w:uiPriority w:val="0"/>
    <w:rPr>
      <w:rFonts w:ascii="Cambria" w:hAnsi="Cambria"/>
      <w:b/>
      <w:bCs/>
      <w:kern w:val="28"/>
      <w:sz w:val="32"/>
      <w:szCs w:val="32"/>
    </w:rPr>
  </w:style>
  <w:style w:type="character" w:customStyle="1" w:styleId="92">
    <w:name w:val="bds_more10"/>
    <w:qFormat/>
    <w:uiPriority w:val="0"/>
    <w:rPr>
      <w:rFonts w:ascii="Times New Roman" w:hAnsi="Times New Roman" w:eastAsia="宋体"/>
    </w:rPr>
  </w:style>
  <w:style w:type="character" w:customStyle="1" w:styleId="93">
    <w:name w:val="bds_nopic"/>
    <w:qFormat/>
    <w:uiPriority w:val="0"/>
    <w:rPr>
      <w:rFonts w:ascii="Times New Roman" w:hAnsi="Times New Roman" w:eastAsia="宋体"/>
    </w:rPr>
  </w:style>
  <w:style w:type="character" w:customStyle="1" w:styleId="94">
    <w:name w:val="Font Style121"/>
    <w:unhideWhenUsed/>
    <w:qFormat/>
    <w:uiPriority w:val="0"/>
    <w:rPr>
      <w:rFonts w:hint="eastAsia" w:ascii="宋体" w:hAnsi="宋体" w:eastAsia="宋体"/>
      <w:spacing w:val="-10"/>
      <w:sz w:val="30"/>
    </w:rPr>
  </w:style>
  <w:style w:type="character" w:customStyle="1" w:styleId="95">
    <w:name w:val="Font Style124"/>
    <w:unhideWhenUsed/>
    <w:qFormat/>
    <w:uiPriority w:val="0"/>
    <w:rPr>
      <w:rFonts w:hint="eastAsia" w:ascii="宋体" w:hAnsi="宋体" w:eastAsia="宋体"/>
      <w:spacing w:val="30"/>
      <w:sz w:val="24"/>
    </w:rPr>
  </w:style>
  <w:style w:type="character" w:customStyle="1" w:styleId="96">
    <w:name w:val="content_2"/>
    <w:qFormat/>
    <w:uiPriority w:val="0"/>
    <w:rPr>
      <w:sz w:val="19"/>
      <w:szCs w:val="19"/>
    </w:rPr>
  </w:style>
  <w:style w:type="character" w:customStyle="1" w:styleId="97">
    <w:name w:val="Font Style115"/>
    <w:unhideWhenUsed/>
    <w:qFormat/>
    <w:uiPriority w:val="0"/>
    <w:rPr>
      <w:rFonts w:hint="eastAsia" w:ascii="Times New Roman" w:hAnsi="Times New Roman" w:eastAsia="Times New Roman"/>
      <w:sz w:val="16"/>
    </w:rPr>
  </w:style>
  <w:style w:type="character" w:customStyle="1" w:styleId="98">
    <w:name w:val="Char Char16"/>
    <w:qFormat/>
    <w:uiPriority w:val="0"/>
    <w:rPr>
      <w:rFonts w:ascii="宋体" w:hAnsi="Times New Roman" w:eastAsia="宋体"/>
      <w:b/>
      <w:sz w:val="24"/>
      <w:lang w:val="en-US" w:eastAsia="zh-CN" w:bidi="ar-SA"/>
    </w:rPr>
  </w:style>
  <w:style w:type="character" w:customStyle="1" w:styleId="99">
    <w:name w:val="Font Style94"/>
    <w:unhideWhenUsed/>
    <w:qFormat/>
    <w:uiPriority w:val="0"/>
    <w:rPr>
      <w:rFonts w:hint="eastAsia" w:ascii="Times New Roman" w:hAnsi="Times New Roman" w:eastAsia="Times New Roman"/>
      <w:sz w:val="28"/>
    </w:rPr>
  </w:style>
  <w:style w:type="character" w:customStyle="1" w:styleId="100">
    <w:name w:val="Font Style133"/>
    <w:unhideWhenUsed/>
    <w:qFormat/>
    <w:uiPriority w:val="0"/>
    <w:rPr>
      <w:rFonts w:hint="eastAsia" w:ascii="宋体" w:hAnsi="宋体" w:eastAsia="宋体"/>
      <w:spacing w:val="30"/>
      <w:sz w:val="24"/>
    </w:rPr>
  </w:style>
  <w:style w:type="character" w:customStyle="1" w:styleId="101">
    <w:name w:val="bds_nopic1"/>
    <w:qFormat/>
    <w:uiPriority w:val="0"/>
    <w:rPr>
      <w:rFonts w:ascii="Times New Roman" w:hAnsi="Times New Roman" w:eastAsia="宋体"/>
    </w:rPr>
  </w:style>
  <w:style w:type="character" w:customStyle="1" w:styleId="102">
    <w:name w:val="Char Char151"/>
    <w:qFormat/>
    <w:uiPriority w:val="0"/>
    <w:rPr>
      <w:b/>
      <w:bCs/>
      <w:sz w:val="24"/>
      <w:szCs w:val="24"/>
    </w:rPr>
  </w:style>
  <w:style w:type="character" w:customStyle="1" w:styleId="103">
    <w:name w:val="Font Style86"/>
    <w:unhideWhenUsed/>
    <w:qFormat/>
    <w:uiPriority w:val="0"/>
    <w:rPr>
      <w:rFonts w:hint="eastAsia" w:ascii="黑体" w:hAnsi="黑体" w:eastAsia="黑体"/>
      <w:spacing w:val="10"/>
      <w:sz w:val="30"/>
    </w:rPr>
  </w:style>
  <w:style w:type="character" w:customStyle="1" w:styleId="104">
    <w:name w:val="Char Char141"/>
    <w:qFormat/>
    <w:uiPriority w:val="0"/>
    <w:rPr>
      <w:rFonts w:ascii="Arial" w:hAnsi="Arial" w:eastAsia="黑体"/>
      <w:b/>
      <w:bCs/>
      <w:sz w:val="28"/>
      <w:szCs w:val="28"/>
      <w:lang w:val="en-US" w:eastAsia="zh-CN" w:bidi="ar-SA"/>
    </w:rPr>
  </w:style>
  <w:style w:type="character" w:customStyle="1" w:styleId="105">
    <w:name w:val="polysemyexp"/>
    <w:qFormat/>
    <w:uiPriority w:val="0"/>
    <w:rPr>
      <w:rFonts w:ascii="Times New Roman" w:hAnsi="Times New Roman" w:eastAsia="宋体"/>
      <w:color w:val="AAAAAA"/>
      <w:sz w:val="18"/>
      <w:szCs w:val="18"/>
    </w:rPr>
  </w:style>
  <w:style w:type="character" w:customStyle="1" w:styleId="106">
    <w:name w:val="fontstrikethrough"/>
    <w:qFormat/>
    <w:uiPriority w:val="0"/>
    <w:rPr>
      <w:strike/>
    </w:rPr>
  </w:style>
  <w:style w:type="character" w:customStyle="1" w:styleId="107">
    <w:name w:val="sidecatalog-dot"/>
    <w:qFormat/>
    <w:uiPriority w:val="0"/>
    <w:rPr>
      <w:rFonts w:ascii="Times New Roman" w:hAnsi="Times New Roman" w:eastAsia="宋体"/>
    </w:rPr>
  </w:style>
  <w:style w:type="character" w:customStyle="1" w:styleId="108">
    <w:name w:val="p0 Char Char"/>
    <w:qFormat/>
    <w:uiPriority w:val="0"/>
    <w:rPr>
      <w:rFonts w:eastAsia="宋体"/>
      <w:kern w:val="2"/>
      <w:sz w:val="21"/>
      <w:szCs w:val="21"/>
      <w:lang w:val="en-US" w:eastAsia="zh-CN" w:bidi="ar-SA"/>
    </w:rPr>
  </w:style>
  <w:style w:type="character" w:customStyle="1" w:styleId="109">
    <w:name w:val="批注框文本 Char"/>
    <w:qFormat/>
    <w:uiPriority w:val="0"/>
    <w:rPr>
      <w:kern w:val="2"/>
      <w:sz w:val="18"/>
      <w:szCs w:val="18"/>
    </w:rPr>
  </w:style>
  <w:style w:type="character" w:customStyle="1" w:styleId="110">
    <w:name w:val="标题 9 Char"/>
    <w:qFormat/>
    <w:uiPriority w:val="0"/>
    <w:rPr>
      <w:rFonts w:ascii="Arial" w:hAnsi="Arial" w:eastAsia="黑体"/>
      <w:sz w:val="21"/>
      <w:szCs w:val="21"/>
    </w:rPr>
  </w:style>
  <w:style w:type="character" w:customStyle="1" w:styleId="111">
    <w:name w:val="Char Char61"/>
    <w:qFormat/>
    <w:uiPriority w:val="0"/>
    <w:rPr>
      <w:rFonts w:ascii="Arial" w:hAnsi="Arial" w:eastAsia="黑体"/>
      <w:sz w:val="24"/>
      <w:szCs w:val="24"/>
      <w:lang w:val="en-US" w:eastAsia="zh-CN" w:bidi="ar-SA"/>
    </w:rPr>
  </w:style>
  <w:style w:type="character" w:customStyle="1" w:styleId="112">
    <w:name w:val="标题 3 Char"/>
    <w:qFormat/>
    <w:uiPriority w:val="0"/>
    <w:rPr>
      <w:b/>
      <w:bCs/>
      <w:sz w:val="24"/>
      <w:szCs w:val="24"/>
    </w:rPr>
  </w:style>
  <w:style w:type="character" w:customStyle="1" w:styleId="113">
    <w:name w:val="Font Style104"/>
    <w:unhideWhenUsed/>
    <w:qFormat/>
    <w:uiPriority w:val="0"/>
    <w:rPr>
      <w:rFonts w:hint="eastAsia" w:ascii="宋体" w:hAnsi="宋体" w:eastAsia="宋体"/>
      <w:spacing w:val="30"/>
      <w:sz w:val="18"/>
    </w:rPr>
  </w:style>
  <w:style w:type="character" w:customStyle="1" w:styleId="114">
    <w:name w:val="Char Char14"/>
    <w:qFormat/>
    <w:uiPriority w:val="0"/>
    <w:rPr>
      <w:rFonts w:ascii="Arial" w:hAnsi="Arial" w:eastAsia="黑体"/>
      <w:b/>
      <w:bCs/>
      <w:sz w:val="28"/>
      <w:szCs w:val="28"/>
      <w:lang w:val="en-US" w:eastAsia="zh-CN" w:bidi="ar-SA"/>
    </w:rPr>
  </w:style>
  <w:style w:type="character" w:customStyle="1" w:styleId="115">
    <w:name w:val="Font Style128"/>
    <w:unhideWhenUsed/>
    <w:qFormat/>
    <w:uiPriority w:val="0"/>
    <w:rPr>
      <w:rFonts w:hint="eastAsia" w:ascii="Times New Roman" w:hAnsi="Times New Roman" w:eastAsia="Times New Roman"/>
      <w:sz w:val="16"/>
    </w:rPr>
  </w:style>
  <w:style w:type="character" w:customStyle="1" w:styleId="116">
    <w:name w:val="样式1 字符"/>
    <w:link w:val="117"/>
    <w:qFormat/>
    <w:uiPriority w:val="0"/>
    <w:rPr>
      <w:rFonts w:ascii="宋体" w:hAnsi="宋体"/>
      <w:sz w:val="21"/>
      <w:szCs w:val="21"/>
    </w:rPr>
  </w:style>
  <w:style w:type="paragraph" w:customStyle="1" w:styleId="117">
    <w:name w:val="样式1"/>
    <w:basedOn w:val="1"/>
    <w:link w:val="116"/>
    <w:qFormat/>
    <w:uiPriority w:val="0"/>
    <w:pPr>
      <w:tabs>
        <w:tab w:val="left" w:pos="360"/>
      </w:tabs>
      <w:adjustRightInd w:val="0"/>
      <w:ind w:left="360" w:hanging="360"/>
      <w:textAlignment w:val="baseline"/>
    </w:pPr>
    <w:rPr>
      <w:rFonts w:ascii="宋体" w:hAnsi="宋体"/>
      <w:kern w:val="0"/>
      <w:szCs w:val="21"/>
    </w:rPr>
  </w:style>
  <w:style w:type="character" w:customStyle="1" w:styleId="118">
    <w:name w:val="fontborder"/>
    <w:qFormat/>
    <w:uiPriority w:val="0"/>
    <w:rPr>
      <w:bdr w:val="single" w:color="000000" w:sz="6" w:space="0"/>
    </w:rPr>
  </w:style>
  <w:style w:type="character" w:customStyle="1" w:styleId="119">
    <w:name w:val="纯文本 字符"/>
    <w:qFormat/>
    <w:uiPriority w:val="0"/>
    <w:rPr>
      <w:rFonts w:ascii="宋体" w:hAnsi="Courier New" w:eastAsia="宋体" w:cs="Courier New"/>
      <w:kern w:val="2"/>
      <w:sz w:val="21"/>
      <w:szCs w:val="21"/>
      <w:lang w:val="en-US" w:eastAsia="zh-CN" w:bidi="ar-SA"/>
    </w:rPr>
  </w:style>
  <w:style w:type="character" w:customStyle="1" w:styleId="120">
    <w:name w:val="标题 4 Char Char"/>
    <w:qFormat/>
    <w:uiPriority w:val="0"/>
    <w:rPr>
      <w:rFonts w:ascii="Arial" w:hAnsi="Arial" w:eastAsia="宋体"/>
      <w:b/>
      <w:bCs/>
      <w:kern w:val="2"/>
      <w:sz w:val="21"/>
      <w:szCs w:val="28"/>
      <w:lang w:val="en-US" w:eastAsia="zh-CN" w:bidi="ar-SA"/>
    </w:rPr>
  </w:style>
  <w:style w:type="character" w:customStyle="1" w:styleId="121">
    <w:name w:val="标题 5 Char"/>
    <w:qFormat/>
    <w:uiPriority w:val="0"/>
    <w:rPr>
      <w:b/>
      <w:bCs/>
      <w:kern w:val="2"/>
      <w:sz w:val="28"/>
      <w:szCs w:val="28"/>
    </w:rPr>
  </w:style>
  <w:style w:type="character" w:customStyle="1" w:styleId="122">
    <w:name w:val="标题 1 Char"/>
    <w:qFormat/>
    <w:uiPriority w:val="0"/>
    <w:rPr>
      <w:rFonts w:ascii="Cambria" w:hAnsi="Cambria"/>
      <w:b/>
      <w:bCs/>
      <w:kern w:val="32"/>
      <w:sz w:val="32"/>
      <w:szCs w:val="32"/>
    </w:rPr>
  </w:style>
  <w:style w:type="character" w:customStyle="1" w:styleId="123">
    <w:name w:val="morelink-item"/>
    <w:qFormat/>
    <w:uiPriority w:val="0"/>
    <w:rPr>
      <w:rFonts w:ascii="Times New Roman" w:hAnsi="Times New Roman" w:eastAsia="宋体"/>
    </w:rPr>
  </w:style>
  <w:style w:type="character" w:customStyle="1" w:styleId="124">
    <w:name w:val="Char Char6"/>
    <w:qFormat/>
    <w:uiPriority w:val="0"/>
    <w:rPr>
      <w:rFonts w:ascii="Arial" w:hAnsi="Arial" w:eastAsia="黑体"/>
      <w:sz w:val="24"/>
      <w:szCs w:val="24"/>
      <w:lang w:val="en-US" w:eastAsia="zh-CN" w:bidi="ar-SA"/>
    </w:rPr>
  </w:style>
  <w:style w:type="character" w:customStyle="1" w:styleId="125">
    <w:name w:val="Font Style122"/>
    <w:unhideWhenUsed/>
    <w:qFormat/>
    <w:uiPriority w:val="0"/>
    <w:rPr>
      <w:rFonts w:hint="eastAsia" w:ascii="宋体" w:hAnsi="宋体" w:eastAsia="宋体"/>
      <w:spacing w:val="20"/>
      <w:sz w:val="24"/>
    </w:rPr>
  </w:style>
  <w:style w:type="character" w:customStyle="1" w:styleId="126">
    <w:name w:val="标题 2 Char"/>
    <w:qFormat/>
    <w:uiPriority w:val="0"/>
    <w:rPr>
      <w:rFonts w:ascii="Cambria" w:hAnsi="Cambria" w:eastAsia="宋体" w:cs="Times New Roman"/>
      <w:b/>
      <w:bCs/>
      <w:kern w:val="2"/>
      <w:sz w:val="32"/>
      <w:szCs w:val="32"/>
    </w:rPr>
  </w:style>
  <w:style w:type="character" w:customStyle="1" w:styleId="127">
    <w:name w:val="polysemyred"/>
    <w:qFormat/>
    <w:uiPriority w:val="0"/>
    <w:rPr>
      <w:rFonts w:ascii="Times New Roman" w:hAnsi="Times New Roman" w:eastAsia="宋体"/>
      <w:color w:val="FF6666"/>
      <w:sz w:val="18"/>
      <w:szCs w:val="18"/>
    </w:rPr>
  </w:style>
  <w:style w:type="character" w:customStyle="1" w:styleId="128">
    <w:name w:val="sidecatalog-dot1"/>
    <w:qFormat/>
    <w:uiPriority w:val="0"/>
    <w:rPr>
      <w:rFonts w:ascii="Times New Roman" w:hAnsi="Times New Roman" w:eastAsia="宋体"/>
    </w:rPr>
  </w:style>
  <w:style w:type="character" w:customStyle="1" w:styleId="129">
    <w:name w:val="表头 Char"/>
    <w:link w:val="130"/>
    <w:qFormat/>
    <w:uiPriority w:val="0"/>
    <w:rPr>
      <w:rFonts w:ascii="Arial" w:hAnsi="Arial" w:eastAsia="黑体" w:cs="宋体"/>
      <w:kern w:val="2"/>
    </w:rPr>
  </w:style>
  <w:style w:type="paragraph" w:customStyle="1" w:styleId="130">
    <w:name w:val="表头"/>
    <w:basedOn w:val="14"/>
    <w:link w:val="129"/>
    <w:qFormat/>
    <w:uiPriority w:val="0"/>
    <w:pPr>
      <w:spacing w:before="152" w:after="160" w:line="360" w:lineRule="auto"/>
      <w:ind w:left="-180"/>
      <w:jc w:val="center"/>
    </w:pPr>
    <w:rPr>
      <w:rFonts w:ascii="Arial" w:hAnsi="Arial"/>
    </w:rPr>
  </w:style>
  <w:style w:type="character" w:customStyle="1" w:styleId="131">
    <w:name w:val="Font Style125"/>
    <w:unhideWhenUsed/>
    <w:qFormat/>
    <w:uiPriority w:val="0"/>
    <w:rPr>
      <w:rFonts w:hint="eastAsia" w:ascii="宋体" w:hAnsi="宋体" w:eastAsia="宋体"/>
      <w:b/>
      <w:sz w:val="26"/>
    </w:rPr>
  </w:style>
  <w:style w:type="character" w:customStyle="1" w:styleId="132">
    <w:name w:val="批注文字 Char"/>
    <w:qFormat/>
    <w:uiPriority w:val="0"/>
    <w:rPr>
      <w:kern w:val="2"/>
      <w:sz w:val="21"/>
      <w:szCs w:val="24"/>
    </w:rPr>
  </w:style>
  <w:style w:type="character" w:customStyle="1" w:styleId="133">
    <w:name w:val="Char Char161"/>
    <w:qFormat/>
    <w:uiPriority w:val="0"/>
    <w:rPr>
      <w:rFonts w:ascii="宋体" w:hAnsi="Times New Roman" w:eastAsia="宋体"/>
      <w:b/>
      <w:sz w:val="24"/>
      <w:lang w:val="en-US" w:eastAsia="zh-CN" w:bidi="ar-SA"/>
    </w:rPr>
  </w:style>
  <w:style w:type="character" w:customStyle="1" w:styleId="134">
    <w:name w:val="标题 7 Char"/>
    <w:qFormat/>
    <w:uiPriority w:val="0"/>
    <w:rPr>
      <w:b/>
      <w:bCs/>
      <w:sz w:val="24"/>
      <w:szCs w:val="24"/>
    </w:rPr>
  </w:style>
  <w:style w:type="character" w:customStyle="1" w:styleId="135">
    <w:name w:val="标题 Char"/>
    <w:qFormat/>
    <w:uiPriority w:val="0"/>
    <w:rPr>
      <w:rFonts w:ascii="Cambria" w:hAnsi="Cambria"/>
      <w:b/>
      <w:kern w:val="2"/>
      <w:sz w:val="32"/>
      <w:szCs w:val="24"/>
    </w:rPr>
  </w:style>
  <w:style w:type="character" w:customStyle="1" w:styleId="136">
    <w:name w:val="批注主题 Char"/>
    <w:qFormat/>
    <w:uiPriority w:val="0"/>
    <w:rPr>
      <w:b/>
      <w:bCs/>
      <w:kern w:val="2"/>
      <w:sz w:val="21"/>
      <w:szCs w:val="24"/>
    </w:rPr>
  </w:style>
  <w:style w:type="character" w:customStyle="1" w:styleId="137">
    <w:name w:val="Char Char171"/>
    <w:qFormat/>
    <w:uiPriority w:val="0"/>
    <w:rPr>
      <w:rFonts w:ascii="宋体" w:hAnsi="Times New Roman" w:eastAsia="宋体"/>
      <w:b/>
      <w:sz w:val="28"/>
      <w:lang w:val="en-US" w:eastAsia="zh-CN" w:bidi="ar-SA"/>
    </w:rPr>
  </w:style>
  <w:style w:type="character" w:customStyle="1" w:styleId="138">
    <w:name w:val="Font Style134"/>
    <w:unhideWhenUsed/>
    <w:qFormat/>
    <w:uiPriority w:val="0"/>
    <w:rPr>
      <w:rFonts w:hint="eastAsia" w:ascii="宋体" w:hAnsi="宋体" w:eastAsia="宋体"/>
      <w:spacing w:val="20"/>
      <w:sz w:val="22"/>
    </w:rPr>
  </w:style>
  <w:style w:type="character" w:customStyle="1" w:styleId="139">
    <w:name w:val="标题 6 Char"/>
    <w:qFormat/>
    <w:uiPriority w:val="0"/>
    <w:rPr>
      <w:rFonts w:ascii="Arial" w:hAnsi="Arial" w:eastAsia="黑体"/>
      <w:b/>
      <w:bCs/>
      <w:sz w:val="24"/>
      <w:szCs w:val="24"/>
    </w:rPr>
  </w:style>
  <w:style w:type="character" w:customStyle="1" w:styleId="140">
    <w:name w:val="bds_nopic2"/>
    <w:qFormat/>
    <w:uiPriority w:val="0"/>
    <w:rPr>
      <w:rFonts w:ascii="Times New Roman" w:hAnsi="Times New Roman" w:eastAsia="宋体"/>
    </w:rPr>
  </w:style>
  <w:style w:type="character" w:customStyle="1" w:styleId="141">
    <w:name w:val="sort"/>
    <w:qFormat/>
    <w:uiPriority w:val="0"/>
    <w:rPr>
      <w:rFonts w:ascii="Times New Roman" w:hAnsi="Times New Roman" w:eastAsia="宋体"/>
      <w:color w:val="FFFFFF"/>
      <w:bdr w:val="single" w:color="auto" w:sz="24" w:space="0"/>
    </w:rPr>
  </w:style>
  <w:style w:type="character" w:customStyle="1" w:styleId="142">
    <w:name w:val="纯文本 Char2"/>
    <w:qFormat/>
    <w:uiPriority w:val="0"/>
    <w:rPr>
      <w:rFonts w:ascii="宋体" w:hAnsi="Courier New" w:eastAsia="宋体"/>
      <w:kern w:val="2"/>
      <w:sz w:val="21"/>
      <w:szCs w:val="21"/>
      <w:lang w:val="en-US" w:eastAsia="zh-CN" w:bidi="ar-SA"/>
    </w:rPr>
  </w:style>
  <w:style w:type="character" w:customStyle="1" w:styleId="143">
    <w:name w:val="sort1"/>
    <w:qFormat/>
    <w:uiPriority w:val="0"/>
    <w:rPr>
      <w:rFonts w:ascii="Times New Roman" w:hAnsi="Times New Roman" w:eastAsia="宋体"/>
    </w:rPr>
  </w:style>
  <w:style w:type="character" w:customStyle="1" w:styleId="144">
    <w:name w:val="Font Style126"/>
    <w:unhideWhenUsed/>
    <w:qFormat/>
    <w:uiPriority w:val="0"/>
    <w:rPr>
      <w:rFonts w:hint="eastAsia" w:ascii="宋体" w:hAnsi="宋体" w:eastAsia="宋体"/>
      <w:b/>
      <w:spacing w:val="-30"/>
      <w:sz w:val="28"/>
    </w:rPr>
  </w:style>
  <w:style w:type="character" w:customStyle="1" w:styleId="145">
    <w:name w:val="正文文本缩进 3 Char"/>
    <w:qFormat/>
    <w:uiPriority w:val="0"/>
    <w:rPr>
      <w:rFonts w:ascii="宋体" w:hAnsi="MS Sans Serif"/>
      <w:color w:val="000000"/>
      <w:sz w:val="24"/>
    </w:rPr>
  </w:style>
  <w:style w:type="character" w:customStyle="1" w:styleId="146">
    <w:name w:val="日期 Char"/>
    <w:qFormat/>
    <w:uiPriority w:val="0"/>
    <w:rPr>
      <w:kern w:val="2"/>
      <w:sz w:val="21"/>
      <w:szCs w:val="24"/>
    </w:rPr>
  </w:style>
  <w:style w:type="character" w:customStyle="1" w:styleId="147">
    <w:name w:val="Font Style116"/>
    <w:unhideWhenUsed/>
    <w:qFormat/>
    <w:uiPriority w:val="0"/>
    <w:rPr>
      <w:rFonts w:hint="eastAsia" w:ascii="宋体" w:hAnsi="宋体" w:eastAsia="宋体"/>
      <w:spacing w:val="-20"/>
      <w:sz w:val="24"/>
    </w:rPr>
  </w:style>
  <w:style w:type="character" w:customStyle="1" w:styleId="148">
    <w:name w:val="desc"/>
    <w:qFormat/>
    <w:uiPriority w:val="0"/>
    <w:rPr>
      <w:rFonts w:ascii="Times New Roman" w:hAnsi="Times New Roman" w:eastAsia="宋体"/>
      <w:color w:val="000000"/>
      <w:sz w:val="18"/>
      <w:szCs w:val="18"/>
    </w:rPr>
  </w:style>
  <w:style w:type="character" w:customStyle="1" w:styleId="149">
    <w:name w:val="lemmatitleh12"/>
    <w:qFormat/>
    <w:uiPriority w:val="0"/>
    <w:rPr>
      <w:rFonts w:ascii="Times New Roman" w:hAnsi="Times New Roman" w:eastAsia="宋体"/>
    </w:rPr>
  </w:style>
  <w:style w:type="character" w:customStyle="1" w:styleId="150">
    <w:name w:val="placard-notice"/>
    <w:qFormat/>
    <w:uiPriority w:val="0"/>
    <w:rPr>
      <w:sz w:val="18"/>
      <w:szCs w:val="18"/>
    </w:rPr>
  </w:style>
  <w:style w:type="character" w:customStyle="1" w:styleId="151">
    <w:name w:val="标题 8 Char"/>
    <w:qFormat/>
    <w:uiPriority w:val="0"/>
    <w:rPr>
      <w:rFonts w:ascii="Arial" w:hAnsi="Arial" w:eastAsia="黑体"/>
      <w:sz w:val="24"/>
      <w:szCs w:val="24"/>
    </w:rPr>
  </w:style>
  <w:style w:type="character" w:customStyle="1" w:styleId="152">
    <w:name w:val="样式2 字符"/>
    <w:link w:val="153"/>
    <w:qFormat/>
    <w:uiPriority w:val="0"/>
    <w:rPr>
      <w:rFonts w:ascii="仿宋_GB2312" w:hAnsi="Times New Roman" w:eastAsia="仿宋_GB2312"/>
      <w:kern w:val="2"/>
      <w:sz w:val="32"/>
      <w:szCs w:val="32"/>
    </w:rPr>
  </w:style>
  <w:style w:type="paragraph" w:customStyle="1" w:styleId="153">
    <w:name w:val="样式2"/>
    <w:basedOn w:val="1"/>
    <w:link w:val="152"/>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4">
    <w:name w:val="bds_more6"/>
    <w:qFormat/>
    <w:uiPriority w:val="0"/>
    <w:rPr>
      <w:rFonts w:hint="eastAsia" w:ascii="宋体" w:hAnsi="宋体" w:eastAsia="宋体" w:cs="宋体"/>
    </w:rPr>
  </w:style>
  <w:style w:type="character" w:customStyle="1" w:styleId="155">
    <w:name w:val="Font Style131"/>
    <w:unhideWhenUsed/>
    <w:qFormat/>
    <w:uiPriority w:val="0"/>
    <w:rPr>
      <w:rFonts w:hint="eastAsia" w:ascii="Times New Roman" w:hAnsi="Times New Roman" w:eastAsia="Times New Roman"/>
      <w:sz w:val="18"/>
    </w:rPr>
  </w:style>
  <w:style w:type="character" w:customStyle="1" w:styleId="156">
    <w:name w:val="Char Char15"/>
    <w:qFormat/>
    <w:uiPriority w:val="0"/>
    <w:rPr>
      <w:b/>
      <w:bCs/>
      <w:sz w:val="24"/>
      <w:szCs w:val="24"/>
    </w:rPr>
  </w:style>
  <w:style w:type="character" w:customStyle="1" w:styleId="157">
    <w:name w:val="bds_more7"/>
    <w:qFormat/>
    <w:uiPriority w:val="0"/>
    <w:rPr>
      <w:rFonts w:ascii="Times New Roman" w:hAnsi="Times New Roman" w:eastAsia="宋体"/>
    </w:rPr>
  </w:style>
  <w:style w:type="character" w:customStyle="1" w:styleId="158">
    <w:name w:val="批注文字 Char Char"/>
    <w:qFormat/>
    <w:uiPriority w:val="0"/>
    <w:rPr>
      <w:kern w:val="2"/>
      <w:sz w:val="21"/>
      <w:szCs w:val="24"/>
      <w:lang w:bidi="ar-SA"/>
    </w:rPr>
  </w:style>
  <w:style w:type="character" w:customStyle="1" w:styleId="159">
    <w:name w:val="sidecatalog-index1"/>
    <w:qFormat/>
    <w:uiPriority w:val="0"/>
    <w:rPr>
      <w:rFonts w:ascii="Arial" w:hAnsi="Arial" w:eastAsia="宋体" w:cs="Arial"/>
      <w:b/>
      <w:color w:val="999999"/>
      <w:sz w:val="21"/>
      <w:szCs w:val="21"/>
    </w:rPr>
  </w:style>
  <w:style w:type="character" w:customStyle="1" w:styleId="160">
    <w:name w:val="10"/>
    <w:qFormat/>
    <w:uiPriority w:val="0"/>
    <w:rPr>
      <w:rFonts w:hint="default" w:ascii="Times New Roman" w:hAnsi="Times New Roman" w:cs="Times New Roman"/>
    </w:rPr>
  </w:style>
  <w:style w:type="character" w:customStyle="1" w:styleId="161">
    <w:name w:val="sidecatalog-index2"/>
    <w:qFormat/>
    <w:uiPriority w:val="0"/>
    <w:rPr>
      <w:rFonts w:ascii="Arail" w:hAnsi="Arail" w:eastAsia="Arail" w:cs="Arail"/>
      <w:color w:val="999999"/>
      <w:sz w:val="21"/>
      <w:szCs w:val="21"/>
    </w:rPr>
  </w:style>
  <w:style w:type="character" w:customStyle="1" w:styleId="162">
    <w:name w:val="plus"/>
    <w:qFormat/>
    <w:uiPriority w:val="0"/>
    <w:rPr>
      <w:rFonts w:ascii="Times New Roman" w:hAnsi="Times New Roman" w:eastAsia="宋体"/>
      <w:b/>
      <w:vanish/>
      <w:color w:val="1F8DEF"/>
      <w:sz w:val="24"/>
      <w:szCs w:val="24"/>
    </w:rPr>
  </w:style>
  <w:style w:type="character" w:customStyle="1" w:styleId="163">
    <w:name w:val="标题 Char1"/>
    <w:qFormat/>
    <w:uiPriority w:val="0"/>
    <w:rPr>
      <w:rFonts w:ascii="Cambria" w:hAnsi="Cambria" w:eastAsia="宋体" w:cs="Times New Roman"/>
      <w:b/>
      <w:bCs/>
      <w:sz w:val="32"/>
      <w:szCs w:val="32"/>
    </w:rPr>
  </w:style>
  <w:style w:type="character" w:customStyle="1" w:styleId="164">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5">
    <w:name w:val="页脚 Char"/>
    <w:qFormat/>
    <w:uiPriority w:val="0"/>
    <w:rPr>
      <w:kern w:val="2"/>
      <w:sz w:val="18"/>
      <w:szCs w:val="18"/>
    </w:rPr>
  </w:style>
  <w:style w:type="character" w:customStyle="1" w:styleId="166">
    <w:name w:val="样式2 Char Char"/>
    <w:qFormat/>
    <w:uiPriority w:val="0"/>
    <w:rPr>
      <w:rFonts w:eastAsia="宋体"/>
      <w:kern w:val="2"/>
      <w:sz w:val="18"/>
      <w:szCs w:val="18"/>
      <w:lang w:val="en-US" w:eastAsia="zh-CN" w:bidi="ar-SA"/>
    </w:rPr>
  </w:style>
  <w:style w:type="character" w:customStyle="1" w:styleId="167">
    <w:name w:val="p0 Char"/>
    <w:link w:val="168"/>
    <w:qFormat/>
    <w:uiPriority w:val="0"/>
    <w:rPr>
      <w:rFonts w:eastAsia="宋体"/>
      <w:sz w:val="21"/>
      <w:szCs w:val="21"/>
      <w:lang w:val="en-US" w:eastAsia="zh-CN" w:bidi="ar-SA"/>
    </w:rPr>
  </w:style>
  <w:style w:type="paragraph" w:customStyle="1" w:styleId="168">
    <w:name w:val="p0"/>
    <w:basedOn w:val="1"/>
    <w:link w:val="167"/>
    <w:qFormat/>
    <w:uiPriority w:val="0"/>
    <w:pPr>
      <w:widowControl/>
    </w:pPr>
    <w:rPr>
      <w:kern w:val="0"/>
      <w:szCs w:val="21"/>
    </w:rPr>
  </w:style>
  <w:style w:type="character" w:customStyle="1" w:styleId="169">
    <w:name w:val="Font Style117"/>
    <w:unhideWhenUsed/>
    <w:qFormat/>
    <w:uiPriority w:val="0"/>
    <w:rPr>
      <w:rFonts w:hint="eastAsia" w:ascii="宋体" w:hAnsi="宋体" w:eastAsia="宋体"/>
      <w:spacing w:val="20"/>
      <w:sz w:val="24"/>
    </w:rPr>
  </w:style>
  <w:style w:type="paragraph" w:customStyle="1" w:styleId="170">
    <w:name w:val="Style59"/>
    <w:basedOn w:val="1"/>
    <w:unhideWhenUsed/>
    <w:qFormat/>
    <w:uiPriority w:val="0"/>
  </w:style>
  <w:style w:type="paragraph" w:customStyle="1" w:styleId="171">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3">
    <w:name w:val="Char Char1 Char Char Char Char Char1 Char Char Char Char"/>
    <w:basedOn w:val="15"/>
    <w:qFormat/>
    <w:uiPriority w:val="0"/>
    <w:rPr>
      <w:rFonts w:ascii="Tahoma" w:hAnsi="Tahoma"/>
    </w:rPr>
  </w:style>
  <w:style w:type="paragraph" w:customStyle="1" w:styleId="174">
    <w:name w:val="默认段落字体 Para Char Char Char Char Char Char Char Char Char Char Char Char Char Char Char Char Char Char Char"/>
    <w:basedOn w:val="1"/>
    <w:qFormat/>
    <w:uiPriority w:val="0"/>
  </w:style>
  <w:style w:type="paragraph" w:customStyle="1" w:styleId="175">
    <w:name w:val="标题3"/>
    <w:basedOn w:val="3"/>
    <w:qFormat/>
    <w:uiPriority w:val="0"/>
    <w:pPr>
      <w:spacing w:beforeLines="50" w:afterLines="50" w:line="400" w:lineRule="exact"/>
      <w:jc w:val="both"/>
    </w:pPr>
    <w:rPr>
      <w:rFonts w:ascii="宋体" w:hAnsi="宋体"/>
      <w:kern w:val="32"/>
      <w:szCs w:val="32"/>
    </w:rPr>
  </w:style>
  <w:style w:type="paragraph" w:customStyle="1" w:styleId="176">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7">
    <w:name w:val="Style48"/>
    <w:basedOn w:val="1"/>
    <w:unhideWhenUsed/>
    <w:qFormat/>
    <w:uiPriority w:val="0"/>
    <w:pPr>
      <w:spacing w:line="542" w:lineRule="exact"/>
      <w:jc w:val="right"/>
    </w:pPr>
  </w:style>
  <w:style w:type="paragraph" w:customStyle="1" w:styleId="178">
    <w:name w:val="Style15"/>
    <w:basedOn w:val="1"/>
    <w:unhideWhenUsed/>
    <w:qFormat/>
    <w:uiPriority w:val="0"/>
    <w:pPr>
      <w:spacing w:line="557" w:lineRule="exact"/>
      <w:ind w:firstLine="672"/>
    </w:pPr>
  </w:style>
  <w:style w:type="paragraph" w:customStyle="1" w:styleId="179">
    <w:name w:val="Style23"/>
    <w:basedOn w:val="1"/>
    <w:unhideWhenUsed/>
    <w:qFormat/>
    <w:uiPriority w:val="0"/>
  </w:style>
  <w:style w:type="paragraph" w:customStyle="1" w:styleId="180">
    <w:name w:val="Style78"/>
    <w:basedOn w:val="1"/>
    <w:unhideWhenUsed/>
    <w:qFormat/>
    <w:uiPriority w:val="0"/>
  </w:style>
  <w:style w:type="paragraph" w:customStyle="1" w:styleId="181">
    <w:name w:val="Style60"/>
    <w:basedOn w:val="1"/>
    <w:unhideWhenUsed/>
    <w:qFormat/>
    <w:uiPriority w:val="0"/>
    <w:pPr>
      <w:spacing w:line="566" w:lineRule="exact"/>
    </w:pPr>
  </w:style>
  <w:style w:type="paragraph" w:customStyle="1" w:styleId="182">
    <w:name w:val="Style21"/>
    <w:basedOn w:val="1"/>
    <w:unhideWhenUsed/>
    <w:qFormat/>
    <w:uiPriority w:val="0"/>
    <w:pPr>
      <w:spacing w:line="566" w:lineRule="exact"/>
      <w:ind w:firstLine="682"/>
    </w:pPr>
  </w:style>
  <w:style w:type="paragraph" w:customStyle="1" w:styleId="183">
    <w:name w:val="Style46"/>
    <w:basedOn w:val="1"/>
    <w:unhideWhenUsed/>
    <w:qFormat/>
    <w:uiPriority w:val="0"/>
    <w:pPr>
      <w:spacing w:line="672" w:lineRule="exact"/>
    </w:pPr>
  </w:style>
  <w:style w:type="paragraph" w:customStyle="1" w:styleId="184">
    <w:name w:val="Style12"/>
    <w:basedOn w:val="1"/>
    <w:unhideWhenUsed/>
    <w:qFormat/>
    <w:uiPriority w:val="0"/>
    <w:pPr>
      <w:spacing w:line="564" w:lineRule="exact"/>
      <w:ind w:hanging="115"/>
    </w:pPr>
  </w:style>
  <w:style w:type="paragraph" w:customStyle="1" w:styleId="185">
    <w:name w:val="Style50"/>
    <w:basedOn w:val="1"/>
    <w:unhideWhenUsed/>
    <w:qFormat/>
    <w:uiPriority w:val="0"/>
  </w:style>
  <w:style w:type="paragraph" w:customStyle="1" w:styleId="186">
    <w:name w:val="1 Char Char Char Char"/>
    <w:basedOn w:val="1"/>
    <w:qFormat/>
    <w:uiPriority w:val="0"/>
  </w:style>
  <w:style w:type="paragraph" w:customStyle="1" w:styleId="187">
    <w:name w:val="修订1"/>
    <w:qFormat/>
    <w:uiPriority w:val="0"/>
    <w:rPr>
      <w:rFonts w:ascii="Times New Roman" w:hAnsi="Times New Roman" w:eastAsia="宋体" w:cs="Times New Roman"/>
      <w:kern w:val="2"/>
      <w:sz w:val="21"/>
      <w:szCs w:val="24"/>
      <w:lang w:val="en-US" w:eastAsia="zh-CN" w:bidi="ar-SA"/>
    </w:rPr>
  </w:style>
  <w:style w:type="paragraph" w:customStyle="1" w:styleId="188">
    <w:name w:val="Style63"/>
    <w:basedOn w:val="1"/>
    <w:unhideWhenUsed/>
    <w:qFormat/>
    <w:uiPriority w:val="0"/>
    <w:pPr>
      <w:spacing w:line="564" w:lineRule="exact"/>
      <w:ind w:firstLine="682"/>
    </w:pPr>
  </w:style>
  <w:style w:type="paragraph" w:customStyle="1" w:styleId="189">
    <w:name w:val="Style5"/>
    <w:basedOn w:val="1"/>
    <w:unhideWhenUsed/>
    <w:qFormat/>
    <w:uiPriority w:val="0"/>
  </w:style>
  <w:style w:type="paragraph" w:customStyle="1" w:styleId="190">
    <w:name w:val="Style58"/>
    <w:basedOn w:val="1"/>
    <w:unhideWhenUsed/>
    <w:qFormat/>
    <w:uiPriority w:val="0"/>
    <w:pPr>
      <w:spacing w:line="413" w:lineRule="exact"/>
    </w:pPr>
  </w:style>
  <w:style w:type="paragraph" w:customStyle="1" w:styleId="191">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2">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3">
    <w:name w:val="Style80"/>
    <w:basedOn w:val="1"/>
    <w:unhideWhenUsed/>
    <w:qFormat/>
    <w:uiPriority w:val="0"/>
  </w:style>
  <w:style w:type="paragraph" w:customStyle="1" w:styleId="194">
    <w:name w:val="Style61"/>
    <w:basedOn w:val="1"/>
    <w:unhideWhenUsed/>
    <w:qFormat/>
    <w:uiPriority w:val="0"/>
  </w:style>
  <w:style w:type="paragraph" w:customStyle="1" w:styleId="195">
    <w:name w:val="修订2"/>
    <w:qFormat/>
    <w:uiPriority w:val="0"/>
    <w:rPr>
      <w:rFonts w:ascii="Times New Roman" w:hAnsi="Times New Roman" w:eastAsia="宋体" w:cs="Times New Roman"/>
      <w:kern w:val="2"/>
      <w:sz w:val="21"/>
      <w:szCs w:val="24"/>
      <w:lang w:val="en-US" w:eastAsia="zh-CN" w:bidi="ar-SA"/>
    </w:rPr>
  </w:style>
  <w:style w:type="paragraph" w:customStyle="1" w:styleId="196">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197">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8">
    <w:name w:val="Style4"/>
    <w:basedOn w:val="1"/>
    <w:unhideWhenUsed/>
    <w:qFormat/>
    <w:uiPriority w:val="0"/>
  </w:style>
  <w:style w:type="paragraph" w:customStyle="1" w:styleId="199">
    <w:name w:val="Style29"/>
    <w:basedOn w:val="1"/>
    <w:unhideWhenUsed/>
    <w:qFormat/>
    <w:uiPriority w:val="0"/>
    <w:pPr>
      <w:spacing w:line="547" w:lineRule="exact"/>
      <w:ind w:firstLine="547"/>
    </w:pPr>
  </w:style>
  <w:style w:type="paragraph" w:customStyle="1" w:styleId="200">
    <w:name w:val="Char1 Char Char Char 字元 Char Char 字元 Char 字元 Char1 Char Char Char"/>
    <w:basedOn w:val="1"/>
    <w:qFormat/>
    <w:uiPriority w:val="0"/>
    <w:rPr>
      <w:szCs w:val="20"/>
    </w:rPr>
  </w:style>
  <w:style w:type="paragraph" w:customStyle="1" w:styleId="201">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2">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3">
    <w:name w:val="列出段落3"/>
    <w:basedOn w:val="1"/>
    <w:qFormat/>
    <w:uiPriority w:val="0"/>
    <w:pPr>
      <w:ind w:firstLine="420" w:firstLineChars="200"/>
    </w:pPr>
    <w:rPr>
      <w:rFonts w:cs="Calibri"/>
      <w:szCs w:val="21"/>
    </w:rPr>
  </w:style>
  <w:style w:type="paragraph" w:customStyle="1" w:styleId="204">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5">
    <w:name w:val="正文_57_0"/>
    <w:basedOn w:val="206"/>
    <w:qFormat/>
    <w:uiPriority w:val="0"/>
    <w:rPr>
      <w:rFonts w:ascii="Calibri" w:hAnsi="Calibri" w:cs="宋体"/>
      <w:szCs w:val="21"/>
    </w:rPr>
  </w:style>
  <w:style w:type="paragraph" w:customStyle="1" w:styleId="206">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Style74"/>
    <w:basedOn w:val="1"/>
    <w:unhideWhenUsed/>
    <w:qFormat/>
    <w:uiPriority w:val="0"/>
    <w:pPr>
      <w:spacing w:line="437" w:lineRule="exact"/>
    </w:pPr>
  </w:style>
  <w:style w:type="paragraph" w:customStyle="1" w:styleId="208">
    <w:name w:val="附录标识"/>
    <w:basedOn w:val="201"/>
    <w:qFormat/>
    <w:uiPriority w:val="0"/>
    <w:pPr>
      <w:tabs>
        <w:tab w:val="left" w:pos="6405"/>
      </w:tabs>
      <w:spacing w:after="200"/>
    </w:pPr>
    <w:rPr>
      <w:sz w:val="21"/>
    </w:rPr>
  </w:style>
  <w:style w:type="paragraph" w:customStyle="1" w:styleId="209">
    <w:name w:val="Style81"/>
    <w:basedOn w:val="1"/>
    <w:unhideWhenUsed/>
    <w:qFormat/>
    <w:uiPriority w:val="0"/>
    <w:pPr>
      <w:spacing w:line="547" w:lineRule="exact"/>
    </w:pPr>
  </w:style>
  <w:style w:type="paragraph" w:customStyle="1" w:styleId="21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1">
    <w:name w:val="NO3"/>
    <w:basedOn w:val="1"/>
    <w:qFormat/>
    <w:uiPriority w:val="0"/>
    <w:pPr>
      <w:tabs>
        <w:tab w:val="left" w:pos="907"/>
      </w:tabs>
      <w:spacing w:line="360" w:lineRule="auto"/>
    </w:pPr>
    <w:rPr>
      <w:rFonts w:ascii="宋体" w:hAnsi="宋体"/>
      <w:sz w:val="24"/>
    </w:rPr>
  </w:style>
  <w:style w:type="paragraph" w:customStyle="1" w:styleId="21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3">
    <w:name w:val="Style73"/>
    <w:basedOn w:val="1"/>
    <w:unhideWhenUsed/>
    <w:qFormat/>
    <w:uiPriority w:val="0"/>
    <w:pPr>
      <w:spacing w:line="538" w:lineRule="exact"/>
      <w:ind w:firstLine="533"/>
    </w:pPr>
  </w:style>
  <w:style w:type="paragraph" w:customStyle="1" w:styleId="214">
    <w:name w:val="Style11"/>
    <w:basedOn w:val="1"/>
    <w:unhideWhenUsed/>
    <w:qFormat/>
    <w:uiPriority w:val="0"/>
    <w:pPr>
      <w:spacing w:line="559" w:lineRule="exact"/>
      <w:ind w:firstLine="590"/>
    </w:pPr>
  </w:style>
  <w:style w:type="paragraph" w:customStyle="1" w:styleId="215">
    <w:name w:val="Style16"/>
    <w:basedOn w:val="1"/>
    <w:unhideWhenUsed/>
    <w:qFormat/>
    <w:uiPriority w:val="0"/>
    <w:pPr>
      <w:jc w:val="right"/>
    </w:pPr>
  </w:style>
  <w:style w:type="paragraph" w:customStyle="1" w:styleId="216">
    <w:name w:val="Style52"/>
    <w:basedOn w:val="1"/>
    <w:unhideWhenUsed/>
    <w:qFormat/>
    <w:uiPriority w:val="0"/>
    <w:pPr>
      <w:spacing w:line="682" w:lineRule="exact"/>
      <w:ind w:firstLine="557"/>
    </w:pPr>
  </w:style>
  <w:style w:type="paragraph" w:customStyle="1" w:styleId="217">
    <w:name w:val="Style72"/>
    <w:basedOn w:val="1"/>
    <w:unhideWhenUsed/>
    <w:qFormat/>
    <w:uiPriority w:val="0"/>
  </w:style>
  <w:style w:type="paragraph" w:customStyle="1" w:styleId="218">
    <w:name w:val="Char Char Char"/>
    <w:basedOn w:val="1"/>
    <w:qFormat/>
    <w:uiPriority w:val="0"/>
    <w:rPr>
      <w:rFonts w:ascii="宋体" w:hAnsi="宋体"/>
      <w:b/>
      <w:sz w:val="28"/>
      <w:szCs w:val="28"/>
    </w:rPr>
  </w:style>
  <w:style w:type="paragraph" w:customStyle="1" w:styleId="21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2">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Style24"/>
    <w:basedOn w:val="1"/>
    <w:unhideWhenUsed/>
    <w:qFormat/>
    <w:uiPriority w:val="0"/>
  </w:style>
  <w:style w:type="paragraph" w:customStyle="1" w:styleId="225">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26">
    <w:name w:val="Style54"/>
    <w:basedOn w:val="1"/>
    <w:unhideWhenUsed/>
    <w:qFormat/>
    <w:uiPriority w:val="0"/>
  </w:style>
  <w:style w:type="paragraph" w:customStyle="1" w:styleId="227">
    <w:name w:val="Style34"/>
    <w:basedOn w:val="1"/>
    <w:unhideWhenUsed/>
    <w:qFormat/>
    <w:uiPriority w:val="0"/>
    <w:pPr>
      <w:spacing w:line="375" w:lineRule="exact"/>
    </w:pPr>
  </w:style>
  <w:style w:type="paragraph" w:customStyle="1" w:styleId="228">
    <w:name w:val="Style56"/>
    <w:basedOn w:val="1"/>
    <w:unhideWhenUsed/>
    <w:qFormat/>
    <w:uiPriority w:val="0"/>
  </w:style>
  <w:style w:type="paragraph" w:customStyle="1" w:styleId="229">
    <w:name w:val="Style8"/>
    <w:basedOn w:val="1"/>
    <w:unhideWhenUsed/>
    <w:qFormat/>
    <w:uiPriority w:val="0"/>
    <w:pPr>
      <w:spacing w:line="566" w:lineRule="exact"/>
      <w:jc w:val="center"/>
    </w:pPr>
  </w:style>
  <w:style w:type="paragraph" w:customStyle="1" w:styleId="230">
    <w:name w:val="列表段落1"/>
    <w:basedOn w:val="1"/>
    <w:qFormat/>
    <w:uiPriority w:val="0"/>
    <w:pPr>
      <w:ind w:firstLine="420" w:firstLineChars="200"/>
    </w:pPr>
    <w:rPr>
      <w:rFonts w:cs="Calibri"/>
      <w:szCs w:val="21"/>
    </w:rPr>
  </w:style>
  <w:style w:type="paragraph" w:customStyle="1" w:styleId="231">
    <w:name w:val="Style10"/>
    <w:basedOn w:val="1"/>
    <w:unhideWhenUsed/>
    <w:qFormat/>
    <w:uiPriority w:val="0"/>
    <w:pPr>
      <w:spacing w:line="538" w:lineRule="exact"/>
    </w:pPr>
  </w:style>
  <w:style w:type="paragraph" w:customStyle="1" w:styleId="232">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Char1 Char Char Char Char Char Char Char Char Char1"/>
    <w:basedOn w:val="1"/>
    <w:qFormat/>
    <w:uiPriority w:val="0"/>
    <w:rPr>
      <w:szCs w:val="20"/>
    </w:rPr>
  </w:style>
  <w:style w:type="paragraph" w:customStyle="1" w:styleId="235">
    <w:name w:val="Style67"/>
    <w:basedOn w:val="1"/>
    <w:unhideWhenUsed/>
    <w:qFormat/>
    <w:uiPriority w:val="0"/>
    <w:pPr>
      <w:spacing w:line="566" w:lineRule="exact"/>
      <w:ind w:firstLine="552"/>
    </w:pPr>
  </w:style>
  <w:style w:type="paragraph" w:customStyle="1" w:styleId="236">
    <w:name w:val="Style69"/>
    <w:basedOn w:val="1"/>
    <w:unhideWhenUsed/>
    <w:qFormat/>
    <w:uiPriority w:val="0"/>
    <w:pPr>
      <w:spacing w:line="557" w:lineRule="exact"/>
      <w:ind w:firstLine="1666"/>
    </w:pPr>
  </w:style>
  <w:style w:type="paragraph" w:customStyle="1" w:styleId="237">
    <w:name w:val="标题2"/>
    <w:basedOn w:val="42"/>
    <w:qFormat/>
    <w:uiPriority w:val="0"/>
    <w:pPr>
      <w:spacing w:after="240"/>
      <w:jc w:val="left"/>
    </w:pPr>
    <w:rPr>
      <w:sz w:val="30"/>
    </w:rPr>
  </w:style>
  <w:style w:type="paragraph" w:customStyle="1" w:styleId="238">
    <w:name w:val="Style9"/>
    <w:basedOn w:val="1"/>
    <w:unhideWhenUsed/>
    <w:qFormat/>
    <w:uiPriority w:val="0"/>
  </w:style>
  <w:style w:type="paragraph" w:customStyle="1" w:styleId="239">
    <w:name w:val="Style28"/>
    <w:basedOn w:val="1"/>
    <w:unhideWhenUsed/>
    <w:qFormat/>
    <w:uiPriority w:val="0"/>
    <w:pPr>
      <w:spacing w:line="552" w:lineRule="exact"/>
      <w:ind w:firstLine="547"/>
    </w:pPr>
  </w:style>
  <w:style w:type="paragraph" w:customStyle="1" w:styleId="240">
    <w:name w:val="Style42"/>
    <w:basedOn w:val="1"/>
    <w:unhideWhenUsed/>
    <w:qFormat/>
    <w:uiPriority w:val="0"/>
    <w:pPr>
      <w:spacing w:line="542" w:lineRule="exact"/>
      <w:ind w:firstLine="547"/>
    </w:pPr>
  </w:style>
  <w:style w:type="paragraph" w:customStyle="1" w:styleId="241">
    <w:name w:val="Style65"/>
    <w:basedOn w:val="1"/>
    <w:unhideWhenUsed/>
    <w:qFormat/>
    <w:uiPriority w:val="0"/>
  </w:style>
  <w:style w:type="paragraph" w:customStyle="1" w:styleId="242">
    <w:name w:val="Char2"/>
    <w:basedOn w:val="1"/>
    <w:qFormat/>
    <w:uiPriority w:val="0"/>
    <w:pPr>
      <w:tabs>
        <w:tab w:val="left" w:pos="360"/>
      </w:tabs>
      <w:ind w:left="360" w:hanging="360" w:hangingChars="200"/>
    </w:pPr>
    <w:rPr>
      <w:sz w:val="24"/>
    </w:rPr>
  </w:style>
  <w:style w:type="paragraph" w:customStyle="1" w:styleId="243">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4">
    <w:name w:val="_Style 39"/>
    <w:basedOn w:val="233"/>
    <w:qFormat/>
    <w:uiPriority w:val="0"/>
  </w:style>
  <w:style w:type="paragraph" w:customStyle="1" w:styleId="245">
    <w:name w:val="Style76"/>
    <w:basedOn w:val="1"/>
    <w:unhideWhenUsed/>
    <w:qFormat/>
    <w:uiPriority w:val="0"/>
  </w:style>
  <w:style w:type="paragraph" w:customStyle="1" w:styleId="24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47">
    <w:name w:val="Style47"/>
    <w:basedOn w:val="1"/>
    <w:unhideWhenUsed/>
    <w:qFormat/>
    <w:uiPriority w:val="0"/>
  </w:style>
  <w:style w:type="paragraph" w:customStyle="1" w:styleId="248">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49">
    <w:name w:val="1"/>
    <w:basedOn w:val="1"/>
    <w:qFormat/>
    <w:uiPriority w:val="0"/>
    <w:pPr>
      <w:spacing w:afterLines="50" w:line="360" w:lineRule="auto"/>
    </w:pPr>
    <w:rPr>
      <w:rFonts w:ascii="宋体" w:hAnsi="宋体"/>
      <w:b/>
      <w:sz w:val="30"/>
      <w:szCs w:val="21"/>
    </w:rPr>
  </w:style>
  <w:style w:type="paragraph" w:customStyle="1" w:styleId="250">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1">
    <w:name w:val="Char Char1 Char Char Char Char Char Char Char"/>
    <w:basedOn w:val="1"/>
    <w:qFormat/>
    <w:uiPriority w:val="0"/>
    <w:pPr>
      <w:widowControl/>
      <w:spacing w:after="160" w:line="240" w:lineRule="exact"/>
      <w:jc w:val="left"/>
    </w:pPr>
  </w:style>
  <w:style w:type="paragraph" w:customStyle="1" w:styleId="252">
    <w:name w:val="Style68"/>
    <w:basedOn w:val="1"/>
    <w:unhideWhenUsed/>
    <w:qFormat/>
    <w:uiPriority w:val="0"/>
    <w:pPr>
      <w:spacing w:line="547" w:lineRule="exact"/>
    </w:pPr>
  </w:style>
  <w:style w:type="paragraph" w:customStyle="1" w:styleId="253">
    <w:name w:val="Style62"/>
    <w:basedOn w:val="1"/>
    <w:unhideWhenUsed/>
    <w:qFormat/>
    <w:uiPriority w:val="0"/>
  </w:style>
  <w:style w:type="paragraph" w:customStyle="1" w:styleId="254">
    <w:name w:val="Style64"/>
    <w:basedOn w:val="1"/>
    <w:unhideWhenUsed/>
    <w:qFormat/>
    <w:uiPriority w:val="0"/>
  </w:style>
  <w:style w:type="paragraph" w:customStyle="1" w:styleId="255">
    <w:name w:val="Style70"/>
    <w:basedOn w:val="1"/>
    <w:unhideWhenUsed/>
    <w:qFormat/>
    <w:uiPriority w:val="0"/>
    <w:pPr>
      <w:spacing w:line="549" w:lineRule="exact"/>
      <w:ind w:firstLine="686"/>
    </w:pPr>
  </w:style>
  <w:style w:type="paragraph" w:customStyle="1" w:styleId="256">
    <w:name w:val="列出段落11"/>
    <w:basedOn w:val="1"/>
    <w:qFormat/>
    <w:uiPriority w:val="99"/>
    <w:pPr>
      <w:ind w:firstLine="420" w:firstLineChars="200"/>
    </w:pPr>
  </w:style>
  <w:style w:type="paragraph" w:customStyle="1" w:styleId="257">
    <w:name w:val="Style53"/>
    <w:basedOn w:val="1"/>
    <w:unhideWhenUsed/>
    <w:qFormat/>
    <w:uiPriority w:val="0"/>
    <w:pPr>
      <w:spacing w:line="533" w:lineRule="exact"/>
      <w:ind w:firstLine="581"/>
    </w:pPr>
  </w:style>
  <w:style w:type="paragraph" w:customStyle="1" w:styleId="258">
    <w:name w:val="p16"/>
    <w:basedOn w:val="1"/>
    <w:qFormat/>
    <w:uiPriority w:val="0"/>
    <w:pPr>
      <w:widowControl/>
      <w:jc w:val="left"/>
    </w:pPr>
    <w:rPr>
      <w:kern w:val="0"/>
      <w:szCs w:val="21"/>
    </w:rPr>
  </w:style>
  <w:style w:type="paragraph" w:customStyle="1" w:styleId="259">
    <w:name w:val="Char1 Char Char Char1"/>
    <w:basedOn w:val="1"/>
    <w:qFormat/>
    <w:uiPriority w:val="0"/>
    <w:pPr>
      <w:widowControl/>
      <w:spacing w:after="160" w:line="240" w:lineRule="exact"/>
      <w:jc w:val="left"/>
    </w:pPr>
    <w:rPr>
      <w:kern w:val="0"/>
      <w:sz w:val="24"/>
      <w:szCs w:val="20"/>
    </w:rPr>
  </w:style>
  <w:style w:type="paragraph" w:customStyle="1" w:styleId="260">
    <w:name w:val="Style45"/>
    <w:basedOn w:val="1"/>
    <w:unhideWhenUsed/>
    <w:qFormat/>
    <w:uiPriority w:val="0"/>
  </w:style>
  <w:style w:type="paragraph" w:customStyle="1" w:styleId="261">
    <w:name w:val="Style41"/>
    <w:basedOn w:val="1"/>
    <w:unhideWhenUsed/>
    <w:qFormat/>
    <w:uiPriority w:val="0"/>
    <w:pPr>
      <w:spacing w:line="542" w:lineRule="exact"/>
      <w:ind w:firstLine="125"/>
    </w:pPr>
  </w:style>
  <w:style w:type="paragraph" w:customStyle="1" w:styleId="262">
    <w:name w:val="标题 1 +"/>
    <w:basedOn w:val="3"/>
    <w:next w:val="1"/>
    <w:qFormat/>
    <w:uiPriority w:val="0"/>
    <w:pPr>
      <w:keepLines/>
      <w:spacing w:line="600" w:lineRule="auto"/>
    </w:pPr>
    <w:rPr>
      <w:rFonts w:eastAsia="黑体"/>
      <w:kern w:val="0"/>
      <w:sz w:val="32"/>
      <w:szCs w:val="32"/>
    </w:rPr>
  </w:style>
  <w:style w:type="paragraph" w:customStyle="1" w:styleId="263">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4">
    <w:name w:val="Style44"/>
    <w:basedOn w:val="1"/>
    <w:unhideWhenUsed/>
    <w:qFormat/>
    <w:uiPriority w:val="0"/>
  </w:style>
  <w:style w:type="paragraph" w:customStyle="1" w:styleId="265">
    <w:name w:val="Style77"/>
    <w:basedOn w:val="1"/>
    <w:unhideWhenUsed/>
    <w:qFormat/>
    <w:uiPriority w:val="0"/>
  </w:style>
  <w:style w:type="paragraph" w:customStyle="1" w:styleId="266">
    <w:name w:val="_Style 284"/>
    <w:basedOn w:val="1"/>
    <w:next w:val="196"/>
    <w:qFormat/>
    <w:uiPriority w:val="0"/>
    <w:pPr>
      <w:ind w:left="720"/>
    </w:pPr>
    <w:rPr>
      <w:rFonts w:cs="Calibri"/>
      <w:szCs w:val="22"/>
    </w:rPr>
  </w:style>
  <w:style w:type="paragraph" w:customStyle="1" w:styleId="267">
    <w:name w:val="Char Char Char1"/>
    <w:basedOn w:val="1"/>
    <w:qFormat/>
    <w:uiPriority w:val="0"/>
    <w:rPr>
      <w:rFonts w:ascii="宋体" w:hAnsi="宋体"/>
      <w:b/>
      <w:sz w:val="28"/>
      <w:szCs w:val="28"/>
    </w:rPr>
  </w:style>
  <w:style w:type="paragraph" w:customStyle="1" w:styleId="268">
    <w:name w:val="Style71"/>
    <w:basedOn w:val="1"/>
    <w:unhideWhenUsed/>
    <w:qFormat/>
    <w:uiPriority w:val="0"/>
    <w:pPr>
      <w:spacing w:line="538" w:lineRule="exact"/>
      <w:ind w:firstLine="101"/>
    </w:pPr>
  </w:style>
  <w:style w:type="paragraph" w:customStyle="1" w:styleId="26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0">
    <w:name w:val="Char Char1 Char Char Char"/>
    <w:basedOn w:val="1"/>
    <w:qFormat/>
    <w:uiPriority w:val="0"/>
    <w:rPr>
      <w:kern w:val="0"/>
      <w:sz w:val="20"/>
      <w:szCs w:val="20"/>
    </w:rPr>
  </w:style>
  <w:style w:type="paragraph" w:customStyle="1" w:styleId="271">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2">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
    <w:name w:val="Style36"/>
    <w:basedOn w:val="1"/>
    <w:unhideWhenUsed/>
    <w:qFormat/>
    <w:uiPriority w:val="0"/>
  </w:style>
  <w:style w:type="paragraph" w:customStyle="1" w:styleId="274">
    <w:name w:val="列出段落1"/>
    <w:basedOn w:val="1"/>
    <w:qFormat/>
    <w:uiPriority w:val="0"/>
    <w:pPr>
      <w:ind w:firstLine="420" w:firstLineChars="200"/>
    </w:pPr>
  </w:style>
  <w:style w:type="paragraph" w:customStyle="1" w:styleId="275">
    <w:name w:val="列出段落2"/>
    <w:basedOn w:val="1"/>
    <w:qFormat/>
    <w:uiPriority w:val="0"/>
    <w:pPr>
      <w:ind w:firstLine="420" w:firstLineChars="200"/>
    </w:pPr>
    <w:rPr>
      <w:szCs w:val="22"/>
    </w:rPr>
  </w:style>
  <w:style w:type="paragraph" w:customStyle="1" w:styleId="276">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7">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278">
    <w:name w:val="Char1 Char Char Char"/>
    <w:basedOn w:val="1"/>
    <w:qFormat/>
    <w:uiPriority w:val="0"/>
    <w:pPr>
      <w:widowControl/>
      <w:spacing w:after="160" w:line="240" w:lineRule="exact"/>
      <w:jc w:val="left"/>
    </w:pPr>
    <w:rPr>
      <w:kern w:val="0"/>
      <w:sz w:val="24"/>
      <w:szCs w:val="20"/>
    </w:rPr>
  </w:style>
  <w:style w:type="paragraph" w:customStyle="1" w:styleId="279">
    <w:name w:val="Style13"/>
    <w:basedOn w:val="1"/>
    <w:unhideWhenUsed/>
    <w:qFormat/>
    <w:uiPriority w:val="0"/>
  </w:style>
  <w:style w:type="paragraph" w:customStyle="1" w:styleId="280">
    <w:name w:val="Style27"/>
    <w:basedOn w:val="1"/>
    <w:unhideWhenUsed/>
    <w:qFormat/>
    <w:uiPriority w:val="0"/>
  </w:style>
  <w:style w:type="paragraph" w:customStyle="1" w:styleId="281">
    <w:name w:val="Style26"/>
    <w:basedOn w:val="1"/>
    <w:unhideWhenUsed/>
    <w:qFormat/>
    <w:uiPriority w:val="0"/>
  </w:style>
  <w:style w:type="paragraph" w:customStyle="1" w:styleId="282">
    <w:name w:val="Char1 Char Char Char Char Char Char Char Char Char"/>
    <w:basedOn w:val="1"/>
    <w:qFormat/>
    <w:uiPriority w:val="0"/>
    <w:rPr>
      <w:szCs w:val="20"/>
    </w:rPr>
  </w:style>
  <w:style w:type="paragraph" w:customStyle="1" w:styleId="283">
    <w:name w:val="表格内容"/>
    <w:basedOn w:val="2"/>
    <w:qFormat/>
    <w:uiPriority w:val="0"/>
    <w:pPr>
      <w:suppressLineNumbers/>
      <w:suppressAutoHyphens/>
      <w:jc w:val="left"/>
    </w:pPr>
    <w:rPr>
      <w:rFonts w:cs="Tahoma"/>
      <w:kern w:val="0"/>
      <w:sz w:val="24"/>
    </w:rPr>
  </w:style>
  <w:style w:type="paragraph" w:customStyle="1" w:styleId="28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5">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6">
    <w:name w:val="表格主题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
    <w:name w:val="网格型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8">
    <w:name w:val="c-icon29"/>
    <w:basedOn w:val="47"/>
    <w:qFormat/>
    <w:uiPriority w:val="0"/>
  </w:style>
  <w:style w:type="character" w:customStyle="1" w:styleId="289">
    <w:name w:val="hover28"/>
    <w:basedOn w:val="47"/>
    <w:qFormat/>
    <w:uiPriority w:val="0"/>
  </w:style>
  <w:style w:type="character" w:customStyle="1" w:styleId="290">
    <w:name w:val="hover29"/>
    <w:basedOn w:val="47"/>
    <w:qFormat/>
    <w:uiPriority w:val="0"/>
    <w:rPr>
      <w:color w:val="315EFB"/>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59</Pages>
  <Words>32860</Words>
  <Characters>34282</Characters>
  <Lines>300</Lines>
  <Paragraphs>84</Paragraphs>
  <TotalTime>16</TotalTime>
  <ScaleCrop>false</ScaleCrop>
  <LinksUpToDate>false</LinksUpToDate>
  <CharactersWithSpaces>36585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2020-12-04T01:45:00Z</dcterms:created>
  <dc:creator>admin</dc:creator>
  <cp:lastModifiedBy>Administrator</cp:lastModifiedBy>
  <cp:lastPrinted>2020-12-24T06:37:00Z</cp:lastPrinted>
  <dcterms:modified xsi:type="dcterms:W3CDTF">2022-03-29T09:32:44Z</dcterms:modified>
  <dc:title>附件十一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E6E9D947FCAF4A5BAAE8139EDEB30F1C</vt:lpwstr>
  </property>
</Properties>
</file>