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bookmarkStart w:id="7" w:name="_GoBack"/>
      <w:bookmarkEnd w:id="7"/>
    </w:p>
    <w:p>
      <w:pPr>
        <w:rPr>
          <w:rFonts w:ascii="宋体" w:hAnsi="宋体" w:cs="宋体"/>
          <w:sz w:val="32"/>
          <w:szCs w:val="32"/>
        </w:rPr>
      </w:pPr>
    </w:p>
    <w:p>
      <w:pPr>
        <w:pStyle w:val="24"/>
        <w:adjustRightInd w:val="0"/>
        <w:snapToGrid w:val="0"/>
        <w:spacing w:line="360" w:lineRule="auto"/>
        <w:jc w:val="center"/>
        <w:rPr>
          <w:rFonts w:hint="eastAsia" w:hAnsi="宋体" w:cs="宋体"/>
          <w:b/>
          <w:sz w:val="84"/>
          <w:szCs w:val="84"/>
        </w:rPr>
      </w:pPr>
    </w:p>
    <w:p>
      <w:pPr>
        <w:pStyle w:val="24"/>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line="360" w:lineRule="auto"/>
        <w:ind w:left="2876" w:leftChars="760" w:hanging="1280" w:hangingChars="400"/>
        <w:rPr>
          <w:rFonts w:hint="eastAsia" w:hAnsi="宋体" w:eastAsia="宋体" w:cs="宋体"/>
          <w:sz w:val="32"/>
          <w:szCs w:val="32"/>
          <w:highlight w:val="none"/>
          <w:u w:val="single"/>
          <w:lang w:eastAsia="zh-CN"/>
        </w:rPr>
      </w:pPr>
      <w:r>
        <w:rPr>
          <w:rFonts w:hint="eastAsia" w:hAnsi="宋体" w:cs="宋体"/>
          <w:sz w:val="32"/>
          <w:szCs w:val="32"/>
        </w:rPr>
        <w:t>采购项目名称</w:t>
      </w:r>
      <w:r>
        <w:rPr>
          <w:rFonts w:hint="eastAsia" w:hAnsi="宋体" w:cs="宋体"/>
          <w:sz w:val="32"/>
          <w:szCs w:val="32"/>
          <w:lang w:eastAsia="zh-CN"/>
        </w:rPr>
        <w:t>：</w:t>
      </w:r>
      <w:r>
        <w:rPr>
          <w:rFonts w:hint="eastAsia" w:hAnsi="宋体" w:cs="宋体"/>
          <w:sz w:val="32"/>
          <w:szCs w:val="32"/>
          <w:highlight w:val="none"/>
          <w:u w:val="single"/>
          <w:lang w:eastAsia="zh-CN"/>
        </w:rPr>
        <w:t>湖南省检验检测特色产业园2022年度保洁服务采购项目（第二次）</w:t>
      </w:r>
    </w:p>
    <w:p>
      <w:pPr>
        <w:pStyle w:val="24"/>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   购  人：</w:t>
      </w:r>
      <w:r>
        <w:rPr>
          <w:rFonts w:hint="eastAsia" w:hAnsi="宋体" w:cs="宋体"/>
          <w:sz w:val="32"/>
          <w:szCs w:val="32"/>
          <w:u w:val="single"/>
        </w:rPr>
        <w:t>湖南智谷投资发展集团有限公司</w:t>
      </w:r>
    </w:p>
    <w:p>
      <w:pPr>
        <w:pStyle w:val="24"/>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w:t>
      </w:r>
      <w:r>
        <w:rPr>
          <w:rFonts w:hint="eastAsia" w:hAnsi="宋体" w:cs="宋体"/>
          <w:sz w:val="32"/>
          <w:szCs w:val="32"/>
          <w:lang w:val="en-US" w:eastAsia="zh-CN"/>
        </w:rPr>
        <w:t xml:space="preserve"> </w:t>
      </w:r>
      <w:r>
        <w:rPr>
          <w:rFonts w:hint="eastAsia" w:hAnsi="宋体" w:cs="宋体"/>
          <w:sz w:val="32"/>
          <w:szCs w:val="32"/>
        </w:rPr>
        <w:t>购</w:t>
      </w:r>
      <w:r>
        <w:rPr>
          <w:rFonts w:hint="eastAsia" w:hAnsi="宋体" w:cs="宋体"/>
          <w:sz w:val="32"/>
          <w:szCs w:val="32"/>
          <w:lang w:val="en-US" w:eastAsia="zh-CN"/>
        </w:rPr>
        <w:t xml:space="preserve"> </w:t>
      </w:r>
      <w:r>
        <w:rPr>
          <w:rFonts w:hint="eastAsia" w:hAnsi="宋体" w:cs="宋体"/>
          <w:sz w:val="32"/>
          <w:szCs w:val="32"/>
        </w:rPr>
        <w:t>编</w:t>
      </w:r>
      <w:r>
        <w:rPr>
          <w:rFonts w:hint="eastAsia" w:hAnsi="宋体" w:cs="宋体"/>
          <w:sz w:val="32"/>
          <w:szCs w:val="32"/>
          <w:lang w:val="en-US" w:eastAsia="zh-CN"/>
        </w:rPr>
        <w:t xml:space="preserve"> </w:t>
      </w:r>
      <w:r>
        <w:rPr>
          <w:rFonts w:hint="eastAsia" w:hAnsi="宋体" w:cs="宋体"/>
          <w:sz w:val="32"/>
          <w:szCs w:val="32"/>
        </w:rPr>
        <w:t>号：</w:t>
      </w:r>
      <w:r>
        <w:rPr>
          <w:rFonts w:hint="eastAsia" w:hAnsi="宋体" w:cs="宋体"/>
          <w:sz w:val="32"/>
          <w:szCs w:val="32"/>
          <w:u w:val="single"/>
        </w:rPr>
        <w:t>YLCG-F202209020080</w:t>
      </w:r>
    </w:p>
    <w:p>
      <w:pPr>
        <w:pStyle w:val="24"/>
        <w:adjustRightInd w:val="0"/>
        <w:snapToGrid w:val="0"/>
        <w:spacing w:line="360" w:lineRule="auto"/>
        <w:ind w:firstLine="1600" w:firstLineChars="500"/>
        <w:rPr>
          <w:rFonts w:hint="eastAsia" w:hAnsi="宋体" w:eastAsia="宋体" w:cs="宋体"/>
          <w:sz w:val="32"/>
          <w:szCs w:val="32"/>
          <w:lang w:eastAsia="zh-CN"/>
        </w:rPr>
      </w:pPr>
      <w:r>
        <w:rPr>
          <w:rFonts w:hint="eastAsia" w:hAnsi="宋体" w:cs="宋体"/>
          <w:sz w:val="32"/>
          <w:szCs w:val="32"/>
        </w:rPr>
        <w:t>委托代理编号：</w:t>
      </w:r>
      <w:r>
        <w:rPr>
          <w:rFonts w:hint="eastAsia" w:hAnsi="宋体" w:cs="宋体"/>
          <w:sz w:val="32"/>
          <w:szCs w:val="32"/>
          <w:u w:val="single"/>
          <w:lang w:eastAsia="zh-CN"/>
        </w:rPr>
        <w:t>湘智采字[2022]第0113号</w:t>
      </w:r>
    </w:p>
    <w:p>
      <w:pPr>
        <w:pStyle w:val="24"/>
        <w:adjustRightInd w:val="0"/>
        <w:snapToGrid w:val="0"/>
        <w:spacing w:line="360" w:lineRule="auto"/>
        <w:ind w:firstLine="1600" w:firstLineChars="500"/>
        <w:rPr>
          <w:rFonts w:hint="eastAsia" w:hAnsi="宋体" w:eastAsia="宋体" w:cs="宋体"/>
          <w:sz w:val="32"/>
          <w:szCs w:val="32"/>
          <w:u w:val="single"/>
          <w:lang w:eastAsia="zh-CN"/>
        </w:rPr>
      </w:pPr>
      <w:r>
        <w:rPr>
          <w:rFonts w:hint="eastAsia" w:hAnsi="宋体" w:cs="宋体"/>
          <w:sz w:val="32"/>
          <w:szCs w:val="32"/>
        </w:rPr>
        <w:t>采购代理机构：</w:t>
      </w:r>
      <w:r>
        <w:rPr>
          <w:rFonts w:hint="eastAsia" w:hAnsi="宋体" w:cs="宋体"/>
          <w:sz w:val="32"/>
          <w:szCs w:val="32"/>
          <w:u w:val="single"/>
          <w:lang w:eastAsia="zh-CN"/>
        </w:rPr>
        <w:t>智埔国际建设集团有限公司</w:t>
      </w:r>
    </w:p>
    <w:p>
      <w:pPr>
        <w:pStyle w:val="24"/>
        <w:adjustRightInd w:val="0"/>
        <w:snapToGrid w:val="0"/>
        <w:spacing w:before="156" w:beforeLines="50" w:line="360" w:lineRule="auto"/>
        <w:ind w:firstLine="945" w:firstLineChars="295"/>
        <w:rPr>
          <w:rFonts w:hAnsi="宋体" w:cs="宋体"/>
          <w:b/>
          <w:sz w:val="32"/>
          <w:szCs w:val="32"/>
        </w:rPr>
      </w:pPr>
    </w:p>
    <w:p>
      <w:pPr>
        <w:pStyle w:val="24"/>
        <w:adjustRightInd w:val="0"/>
        <w:snapToGrid w:val="0"/>
        <w:spacing w:before="156" w:beforeLines="50" w:line="360" w:lineRule="auto"/>
        <w:ind w:firstLine="945" w:firstLineChars="295"/>
        <w:rPr>
          <w:rFonts w:hAnsi="宋体" w:cs="宋体"/>
          <w:b/>
          <w:sz w:val="32"/>
          <w:szCs w:val="32"/>
        </w:rPr>
      </w:pPr>
      <w:r>
        <w:rPr>
          <w:rFonts w:hint="eastAsia" w:hAnsi="宋体" w:cs="宋体"/>
          <w:b/>
          <w:sz w:val="32"/>
          <w:szCs w:val="32"/>
        </w:rPr>
        <w:t xml:space="preserve">  </w:t>
      </w:r>
    </w:p>
    <w:p>
      <w:pPr>
        <w:pStyle w:val="24"/>
        <w:adjustRightInd w:val="0"/>
        <w:snapToGrid w:val="0"/>
        <w:spacing w:line="360" w:lineRule="auto"/>
        <w:ind w:firstLine="360" w:firstLineChars="100"/>
        <w:jc w:val="center"/>
        <w:rPr>
          <w:rFonts w:hAnsi="宋体" w:cs="宋体"/>
          <w:spacing w:val="160"/>
          <w:sz w:val="36"/>
          <w:szCs w:val="36"/>
        </w:rPr>
      </w:pPr>
      <w:r>
        <w:rPr>
          <w:rFonts w:hint="eastAsia" w:hAnsi="宋体" w:cs="宋体"/>
          <w:b/>
          <w:sz w:val="36"/>
          <w:szCs w:val="36"/>
        </w:rPr>
        <w:t>二〇二</w:t>
      </w:r>
      <w:r>
        <w:rPr>
          <w:rFonts w:hint="eastAsia" w:hAnsi="宋体" w:cs="宋体"/>
          <w:b/>
          <w:sz w:val="36"/>
          <w:szCs w:val="36"/>
          <w:lang w:eastAsia="zh-CN"/>
        </w:rPr>
        <w:t>二</w:t>
      </w:r>
      <w:r>
        <w:rPr>
          <w:rFonts w:hint="eastAsia" w:hAnsi="宋体" w:cs="宋体"/>
          <w:b/>
          <w:sz w:val="36"/>
          <w:szCs w:val="36"/>
        </w:rPr>
        <w:t>年</w:t>
      </w:r>
      <w:r>
        <w:rPr>
          <w:rFonts w:hint="eastAsia" w:hAnsi="宋体" w:cs="宋体"/>
          <w:b/>
          <w:sz w:val="36"/>
          <w:szCs w:val="36"/>
          <w:lang w:val="en-US" w:eastAsia="zh-CN"/>
        </w:rPr>
        <w:t>九</w:t>
      </w:r>
      <w:r>
        <w:rPr>
          <w:rFonts w:hint="eastAsia" w:hAnsi="宋体" w:cs="宋体"/>
          <w:b/>
          <w:sz w:val="36"/>
          <w:szCs w:val="36"/>
        </w:rPr>
        <w:t>月</w:t>
      </w:r>
    </w:p>
    <w:p>
      <w:pPr>
        <w:pStyle w:val="24"/>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4"/>
        <w:adjustRightInd w:val="0"/>
        <w:snapToGrid w:val="0"/>
        <w:spacing w:line="360" w:lineRule="auto"/>
        <w:rPr>
          <w:rFonts w:hAnsi="宋体" w:cs="宋体"/>
          <w:b/>
          <w:sz w:val="24"/>
          <w:szCs w:val="24"/>
        </w:rPr>
      </w:pPr>
    </w:p>
    <w:p>
      <w:pPr>
        <w:pStyle w:val="24"/>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4"/>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4"/>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lang w:eastAsia="zh-CN"/>
        </w:rPr>
        <w:t>智埔国际建设集团有限公司</w:t>
      </w:r>
      <w:r>
        <w:rPr>
          <w:rFonts w:hint="eastAsia" w:ascii="宋体" w:hAnsi="宋体" w:cs="宋体"/>
          <w:szCs w:val="21"/>
        </w:rPr>
        <w:t>受</w:t>
      </w:r>
      <w:r>
        <w:rPr>
          <w:rFonts w:hint="eastAsia" w:ascii="宋体" w:hAnsi="宋体" w:cs="宋体"/>
          <w:szCs w:val="21"/>
          <w:u w:val="single"/>
        </w:rPr>
        <w:t>湖南智谷投资发展集团有限公司</w:t>
      </w:r>
      <w:r>
        <w:rPr>
          <w:rFonts w:hint="eastAsia" w:ascii="宋体" w:hAnsi="宋体" w:cs="宋体"/>
          <w:szCs w:val="21"/>
        </w:rPr>
        <w:t>的委托，对</w:t>
      </w:r>
      <w:r>
        <w:rPr>
          <w:rFonts w:hint="eastAsia" w:ascii="宋体" w:hAnsi="宋体" w:cs="宋体"/>
          <w:szCs w:val="21"/>
          <w:u w:val="single"/>
          <w:lang w:eastAsia="zh-CN"/>
        </w:rPr>
        <w:t>湖南省检验检测特色产业园2022年度保洁服务采购项目（第二次）</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 ，邀请符合资格条件的供应商参与竞争性磋商采购活动。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numPr>
          <w:ilvl w:val="0"/>
          <w:numId w:val="0"/>
        </w:numPr>
        <w:adjustRightInd w:val="0"/>
        <w:snapToGrid w:val="0"/>
        <w:spacing w:line="360" w:lineRule="auto"/>
        <w:ind w:firstLine="420" w:firstLineChars="200"/>
        <w:rPr>
          <w:rFonts w:ascii="宋体" w:hAnsi="宋体" w:cs="宋体"/>
          <w:szCs w:val="21"/>
          <w:highlight w:val="none"/>
          <w:u w:val="single"/>
        </w:rPr>
      </w:pPr>
      <w:r>
        <w:rPr>
          <w:rFonts w:hint="eastAsia" w:ascii="宋体" w:hAnsi="宋体" w:cs="宋体"/>
          <w:szCs w:val="21"/>
          <w:lang w:val="en-US" w:eastAsia="zh-CN"/>
        </w:rPr>
        <w:t>1、</w:t>
      </w:r>
      <w:r>
        <w:rPr>
          <w:rFonts w:hint="eastAsia" w:ascii="宋体" w:hAnsi="宋体" w:cs="宋体"/>
          <w:szCs w:val="21"/>
        </w:rPr>
        <w:t>采购项目名称：</w:t>
      </w:r>
      <w:r>
        <w:rPr>
          <w:rFonts w:hint="eastAsia" w:ascii="宋体" w:hAnsi="宋体" w:cs="宋体"/>
          <w:szCs w:val="21"/>
          <w:highlight w:val="none"/>
          <w:u w:val="single"/>
          <w:lang w:eastAsia="zh-CN"/>
        </w:rPr>
        <w:t>湖南省检验检测特色产业园2022年度保洁服务采购项目（第二次）</w:t>
      </w:r>
    </w:p>
    <w:p>
      <w:pPr>
        <w:adjustRightInd w:val="0"/>
        <w:snapToGrid w:val="0"/>
        <w:spacing w:line="360" w:lineRule="auto"/>
        <w:ind w:firstLine="420" w:firstLineChars="200"/>
        <w:rPr>
          <w:rFonts w:hint="default" w:ascii="宋体" w:hAnsi="宋体" w:cs="宋体"/>
          <w:szCs w:val="21"/>
          <w:highlight w:val="none"/>
          <w:u w:val="single"/>
          <w:lang w:val="en-US" w:eastAsia="zh-CN"/>
        </w:rPr>
      </w:pPr>
      <w:r>
        <w:rPr>
          <w:rFonts w:hint="eastAsia" w:ascii="宋体" w:hAnsi="宋体" w:cs="宋体"/>
          <w:szCs w:val="21"/>
        </w:rPr>
        <w:t>2、采购计划编号：</w:t>
      </w:r>
      <w:r>
        <w:rPr>
          <w:rFonts w:hint="eastAsia" w:ascii="宋体" w:hAnsi="宋体" w:cs="宋体"/>
          <w:szCs w:val="21"/>
          <w:highlight w:val="none"/>
          <w:u w:val="single"/>
          <w:lang w:eastAsia="zh-CN"/>
        </w:rPr>
        <w:t>YLCG-F202209020080</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3、委托代理编号：</w:t>
      </w:r>
      <w:r>
        <w:rPr>
          <w:rFonts w:hint="eastAsia" w:ascii="宋体" w:hAnsi="宋体" w:cs="宋体"/>
          <w:szCs w:val="21"/>
          <w:u w:val="single"/>
          <w:lang w:eastAsia="zh-CN"/>
        </w:rPr>
        <w:t>湘智采字[2022]第0113号</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u w:val="single"/>
        </w:rPr>
      </w:pPr>
      <w:r>
        <w:rPr>
          <w:rFonts w:hint="eastAsia" w:ascii="宋体" w:hAnsi="宋体" w:cs="宋体"/>
          <w:b/>
          <w:bCs/>
          <w:szCs w:val="21"/>
        </w:rPr>
        <w:t>二、采购项目总预算：</w:t>
      </w:r>
      <w:r>
        <w:rPr>
          <w:rFonts w:hint="eastAsia" w:ascii="宋体" w:hAnsi="宋体" w:cs="宋体"/>
          <w:b/>
          <w:bCs/>
          <w:szCs w:val="21"/>
          <w:u w:val="single"/>
          <w:lang w:eastAsia="zh-CN"/>
        </w:rPr>
        <w:t>864000</w:t>
      </w:r>
      <w:r>
        <w:rPr>
          <w:rFonts w:hint="eastAsia" w:ascii="宋体" w:hAnsi="宋体" w:cs="宋体"/>
          <w:b/>
          <w:bCs/>
          <w:szCs w:val="21"/>
          <w:u w:val="single"/>
        </w:rPr>
        <w:t>元</w:t>
      </w:r>
    </w:p>
    <w:p>
      <w:pPr>
        <w:pStyle w:val="274"/>
        <w:ind w:firstLine="422"/>
        <w:rPr>
          <w:rFonts w:ascii="宋体" w:hAnsi="宋体" w:cs="宋体"/>
        </w:rPr>
      </w:pPr>
      <w:r>
        <w:rPr>
          <w:rFonts w:hint="eastAsia" w:ascii="宋体" w:hAnsi="宋体" w:cs="宋体"/>
          <w:b/>
          <w:bCs/>
        </w:rPr>
        <w:t>采购预算控制价：</w:t>
      </w:r>
      <w:r>
        <w:rPr>
          <w:rFonts w:hint="eastAsia" w:ascii="宋体" w:hAnsi="宋体" w:cs="宋体"/>
          <w:b/>
          <w:bCs/>
          <w:u w:val="single"/>
          <w:lang w:eastAsia="zh-CN"/>
        </w:rPr>
        <w:t>864000</w:t>
      </w:r>
      <w:r>
        <w:rPr>
          <w:rFonts w:hint="eastAsia" w:ascii="宋体" w:hAnsi="宋体" w:cs="宋体"/>
          <w:b/>
          <w:bCs/>
          <w:u w:val="single"/>
        </w:rPr>
        <w:t>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w:t>
      </w:r>
      <w:r>
        <w:rPr>
          <w:rFonts w:hint="eastAsia" w:ascii="宋体" w:hAnsi="宋体" w:cs="宋体"/>
          <w:szCs w:val="21"/>
          <w:lang w:eastAsia="zh-CN"/>
        </w:rPr>
        <w:t>法人或者其他组织的营业执照等主体资格证明文件，自然人的身份证明：供应商为法人的，应提交营业执照或法人登记证书的复印件；供应商为非法人组织的，应提交依法登记证书复印件；供应商为个体工商户的，应提交个体工商户营业执照复印件；供应商为自然人的，应提交自然人的身份证明复印件；</w:t>
      </w:r>
      <w:r>
        <w:rPr>
          <w:rFonts w:hint="eastAsia" w:ascii="宋体" w:hAnsi="宋体" w:cs="宋体"/>
          <w:szCs w:val="21"/>
        </w:rPr>
        <w:t>(或者法人登记证书)以及组织机构代码证副本复印件；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）法人提交法定代表人身份证明原件或者法定代表人授权委托书原件并附法定代表人身份证明原件，自然人提交身份证复印件；</w:t>
      </w:r>
    </w:p>
    <w:p>
      <w:pPr>
        <w:adjustRightInd w:val="0"/>
        <w:snapToGrid w:val="0"/>
        <w:spacing w:after="78" w:afterLines="25"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提供《湖南省政府采购供应商资格承诺函》</w:t>
      </w:r>
    </w:p>
    <w:bookmarkEnd w:id="0"/>
    <w:p>
      <w:pPr>
        <w:numPr>
          <w:ilvl w:val="0"/>
          <w:numId w:val="2"/>
        </w:numPr>
        <w:adjustRightInd w:val="0"/>
        <w:snapToGrid w:val="0"/>
        <w:spacing w:line="360" w:lineRule="auto"/>
        <w:ind w:firstLine="420" w:firstLineChars="200"/>
        <w:outlineLvl w:val="0"/>
        <w:rPr>
          <w:rFonts w:hint="eastAsia" w:ascii="宋体" w:hAnsi="宋体" w:cs="宋体"/>
          <w:bCs/>
          <w:szCs w:val="21"/>
        </w:rPr>
      </w:pPr>
      <w:r>
        <w:rPr>
          <w:rFonts w:hint="eastAsia" w:ascii="宋体" w:hAnsi="宋体" w:cs="宋体"/>
          <w:bCs/>
          <w:szCs w:val="21"/>
        </w:rPr>
        <w:t>供应商特定资格条件：</w:t>
      </w:r>
      <w:bookmarkStart w:id="1" w:name="OLE_LINK7"/>
      <w:r>
        <w:rPr>
          <w:rFonts w:hint="eastAsia" w:ascii="宋体" w:hAnsi="宋体" w:cs="宋体"/>
          <w:bCs/>
          <w:szCs w:val="21"/>
        </w:rPr>
        <w:t>无。</w:t>
      </w:r>
      <w:bookmarkEnd w:id="1"/>
    </w:p>
    <w:p>
      <w:pPr>
        <w:numPr>
          <w:ilvl w:val="0"/>
          <w:numId w:val="2"/>
        </w:numPr>
        <w:adjustRightInd w:val="0"/>
        <w:snapToGrid w:val="0"/>
        <w:spacing w:line="360" w:lineRule="auto"/>
        <w:ind w:firstLine="420" w:firstLineChars="200"/>
        <w:outlineLvl w:val="0"/>
        <w:rPr>
          <w:rFonts w:ascii="宋体" w:hAnsi="宋体" w:cs="宋体"/>
          <w:bCs/>
          <w:szCs w:val="21"/>
        </w:rPr>
      </w:pPr>
      <w:r>
        <w:rPr>
          <w:rFonts w:hint="eastAsia" w:ascii="宋体" w:hAnsi="宋体" w:cs="宋体"/>
          <w:szCs w:val="21"/>
        </w:rPr>
        <w:t>资格证明文件复印件需加盖</w:t>
      </w:r>
      <w:r>
        <w:rPr>
          <w:rFonts w:hint="eastAsia" w:ascii="宋体" w:hAnsi="宋体" w:cs="宋体"/>
          <w:szCs w:val="21"/>
          <w:lang w:val="en-US" w:eastAsia="zh-CN"/>
        </w:rPr>
        <w:t>供应商</w:t>
      </w:r>
      <w:r>
        <w:rPr>
          <w:rFonts w:hint="eastAsia" w:ascii="宋体" w:hAnsi="宋体" w:cs="宋体"/>
          <w:szCs w:val="21"/>
        </w:rPr>
        <w:t>公章。</w:t>
      </w:r>
    </w:p>
    <w:p>
      <w:pPr>
        <w:pStyle w:val="27"/>
        <w:ind w:left="0" w:leftChars="0"/>
        <w:rPr>
          <w:rFonts w:ascii="宋体" w:hAnsi="宋体" w:cs="宋体"/>
          <w:szCs w:val="21"/>
        </w:rPr>
      </w:pPr>
      <w:r>
        <w:rPr>
          <w:rFonts w:hint="eastAsia" w:ascii="宋体" w:hAnsi="宋体" w:cs="宋体"/>
          <w:lang w:val="en-US" w:eastAsia="zh-CN"/>
        </w:rPr>
        <w:t>4</w:t>
      </w:r>
      <w:r>
        <w:rPr>
          <w:rFonts w:hint="eastAsia" w:ascii="宋体" w:hAnsi="宋体" w:cs="宋体"/>
        </w:rPr>
        <w:t>、本项目不接受联合体投标。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14</w:t>
      </w:r>
      <w:r>
        <w:rPr>
          <w:rFonts w:hint="eastAsia" w:ascii="宋体" w:hAnsi="宋体" w:cs="宋体"/>
          <w:szCs w:val="21"/>
          <w:highlight w:val="none"/>
        </w:rPr>
        <w:t>日起至</w:t>
      </w: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21</w:t>
      </w:r>
      <w:r>
        <w:rPr>
          <w:rFonts w:hint="eastAsia" w:ascii="宋体" w:hAnsi="宋体" w:cs="宋体"/>
          <w:szCs w:val="21"/>
          <w:highlight w:val="none"/>
        </w:rPr>
        <w:t>日</w:t>
      </w:r>
      <w:r>
        <w:rPr>
          <w:rFonts w:hint="eastAsia" w:ascii="宋体" w:hAnsi="宋体" w:cs="宋体"/>
          <w:szCs w:val="21"/>
        </w:rPr>
        <w:t>(节假日除外)，每日上午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北京时间)，持单位介绍信、法定代表人身份证明或授权委托书(附法定代表人身份证明)、个人身份证到</w:t>
      </w:r>
      <w:r>
        <w:rPr>
          <w:rFonts w:hint="eastAsia" w:ascii="宋体" w:hAnsi="宋体" w:cs="宋体"/>
          <w:szCs w:val="21"/>
          <w:u w:val="single"/>
        </w:rPr>
        <w:t xml:space="preserve"> </w:t>
      </w:r>
      <w:r>
        <w:rPr>
          <w:rFonts w:hint="eastAsia" w:ascii="宋体" w:hAnsi="宋体" w:cs="宋体"/>
          <w:szCs w:val="21"/>
          <w:u w:val="single"/>
          <w:lang w:eastAsia="zh-CN"/>
        </w:rPr>
        <w:t>智埔国际建设集团有限公司</w:t>
      </w:r>
      <w:r>
        <w:rPr>
          <w:rFonts w:hint="eastAsia" w:ascii="宋体" w:hAnsi="宋体" w:cs="宋体"/>
          <w:szCs w:val="21"/>
          <w:u w:val="single"/>
        </w:rPr>
        <w:t>（</w:t>
      </w:r>
      <w:r>
        <w:rPr>
          <w:rFonts w:hint="eastAsia" w:ascii="宋体" w:hAnsi="宋体" w:cs="宋体"/>
          <w:szCs w:val="21"/>
          <w:u w:val="single"/>
          <w:lang w:eastAsia="zh-CN"/>
        </w:rPr>
        <w:t>长沙高新区文轩路27号麓谷企业广场B5栋5楼</w:t>
      </w:r>
      <w:r>
        <w:rPr>
          <w:rFonts w:hint="eastAsia" w:ascii="宋体" w:hAnsi="宋体" w:cs="宋体"/>
          <w:szCs w:val="21"/>
          <w:u w:val="single"/>
        </w:rPr>
        <w:t>）</w:t>
      </w:r>
      <w:r>
        <w:rPr>
          <w:rFonts w:hint="eastAsia" w:ascii="宋体" w:hAnsi="宋体" w:cs="宋体"/>
          <w:szCs w:val="21"/>
        </w:rPr>
        <w:t xml:space="preserve">获取磋商文件。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highlight w:val="none"/>
          <w:u w:val="single"/>
        </w:rPr>
        <w:t xml:space="preserve"> 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26</w:t>
      </w:r>
      <w:r>
        <w:rPr>
          <w:rFonts w:hint="eastAsia" w:ascii="宋体" w:hAnsi="宋体" w:cs="宋体"/>
          <w:szCs w:val="21"/>
          <w:highlight w:val="none"/>
        </w:rPr>
        <w:t>日</w:t>
      </w:r>
      <w:r>
        <w:rPr>
          <w:rFonts w:hint="eastAsia" w:ascii="宋体" w:hAnsi="宋体" w:cs="宋体"/>
          <w:szCs w:val="21"/>
          <w:highlight w:val="none"/>
          <w:u w:val="single"/>
          <w:lang w:val="en-US" w:eastAsia="zh-CN"/>
        </w:rPr>
        <w:t>14</w:t>
      </w:r>
      <w:r>
        <w:rPr>
          <w:rFonts w:hint="eastAsia" w:ascii="宋体" w:hAnsi="宋体" w:cs="宋体"/>
          <w:szCs w:val="21"/>
          <w:highlight w:val="none"/>
        </w:rPr>
        <w:t>时</w:t>
      </w:r>
      <w:r>
        <w:rPr>
          <w:rFonts w:hint="eastAsia" w:ascii="宋体" w:hAnsi="宋体" w:cs="宋体"/>
          <w:szCs w:val="21"/>
          <w:highlight w:val="none"/>
          <w:u w:val="single"/>
          <w:lang w:val="en-US" w:eastAsia="zh-CN"/>
        </w:rPr>
        <w:t>00</w:t>
      </w:r>
      <w:r>
        <w:rPr>
          <w:rFonts w:hint="eastAsia" w:ascii="宋体" w:hAnsi="宋体" w:cs="宋体"/>
          <w:szCs w:val="21"/>
          <w:highlight w:val="none"/>
        </w:rPr>
        <w:t>分</w:t>
      </w:r>
      <w:r>
        <w:rPr>
          <w:rFonts w:hint="eastAsia" w:ascii="宋体" w:hAnsi="宋体" w:cs="宋体"/>
          <w:szCs w:val="21"/>
        </w:rPr>
        <w:t>（北京时间），地点为</w:t>
      </w:r>
      <w:r>
        <w:rPr>
          <w:rFonts w:hint="eastAsia" w:ascii="宋体" w:hAnsi="宋体" w:cs="宋体"/>
          <w:szCs w:val="21"/>
          <w:u w:val="single"/>
          <w:lang w:eastAsia="zh-CN"/>
        </w:rPr>
        <w:t>智埔国际建设集团有限公司</w:t>
      </w:r>
      <w:r>
        <w:rPr>
          <w:rFonts w:hint="eastAsia" w:ascii="宋体" w:hAnsi="宋体" w:cs="宋体"/>
          <w:szCs w:val="21"/>
          <w:u w:val="single"/>
        </w:rPr>
        <w:t>（</w:t>
      </w:r>
      <w:r>
        <w:rPr>
          <w:rFonts w:hint="eastAsia" w:ascii="宋体" w:hAnsi="宋体" w:cs="宋体"/>
          <w:szCs w:val="21"/>
          <w:u w:val="single"/>
          <w:lang w:eastAsia="zh-CN"/>
        </w:rPr>
        <w:t>长沙高新区文轩路27号麓谷企业广场B5栋5楼</w:t>
      </w:r>
      <w:r>
        <w:rPr>
          <w:rFonts w:hint="eastAsia" w:ascii="宋体" w:hAnsi="宋体" w:cs="宋体"/>
          <w:szCs w:val="21"/>
          <w:u w:val="single"/>
        </w:rPr>
        <w:t>）</w:t>
      </w:r>
      <w:r>
        <w:rPr>
          <w:rFonts w:hint="eastAsia" w:ascii="宋体" w:hAnsi="宋体" w:cs="宋体"/>
          <w:szCs w:val="21"/>
        </w:rPr>
        <w:t>。在截止时间后送达的响应文件为无效文件，采购人、采购代理机构或者磋商小组应当拒收。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ascii="宋体" w:hAnsi="宋体" w:cs="宋体"/>
          <w:szCs w:val="21"/>
        </w:rPr>
      </w:pPr>
      <w:r>
        <w:rPr>
          <w:rFonts w:hint="eastAsia" w:ascii="宋体" w:hAnsi="宋体" w:cs="宋体"/>
          <w:szCs w:val="21"/>
        </w:rPr>
        <w:t>采 购 人：湖南智谷投资发展集团有限公司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址：长沙市岳麓区学士街道学士路8号岳麓高新区管委会大楼</w:t>
      </w:r>
    </w:p>
    <w:p>
      <w:pPr>
        <w:adjustRightInd w:val="0"/>
        <w:snapToGrid w:val="0"/>
        <w:spacing w:line="400" w:lineRule="exact"/>
        <w:jc w:val="left"/>
        <w:rPr>
          <w:rFonts w:ascii="宋体" w:hAnsi="宋体" w:cs="宋体"/>
          <w:szCs w:val="21"/>
        </w:rPr>
      </w:pPr>
      <w:r>
        <w:rPr>
          <w:rFonts w:hint="eastAsia" w:ascii="宋体" w:hAnsi="宋体" w:cs="宋体"/>
          <w:szCs w:val="21"/>
        </w:rPr>
        <w:t>电    话：</w:t>
      </w:r>
      <w:r>
        <w:rPr>
          <w:rFonts w:hint="eastAsia" w:ascii="宋体" w:hAnsi="宋体" w:cs="宋体"/>
          <w:szCs w:val="21"/>
          <w:lang w:eastAsia="zh-CN"/>
        </w:rPr>
        <w:t>0731-85532267</w:t>
      </w:r>
      <w:r>
        <w:rPr>
          <w:rFonts w:hint="eastAsia" w:ascii="宋体" w:hAnsi="宋体" w:cs="宋体"/>
          <w:szCs w:val="21"/>
        </w:rPr>
        <w:t xml:space="preserve"> </w:t>
      </w:r>
    </w:p>
    <w:p>
      <w:pPr>
        <w:adjustRightInd w:val="0"/>
        <w:snapToGrid w:val="0"/>
        <w:spacing w:line="400" w:lineRule="exact"/>
        <w:jc w:val="left"/>
        <w:rPr>
          <w:rFonts w:ascii="宋体" w:hAnsi="宋体" w:cs="宋体"/>
          <w:szCs w:val="21"/>
        </w:rPr>
      </w:pPr>
      <w:r>
        <w:rPr>
          <w:rFonts w:hint="eastAsia" w:ascii="宋体" w:hAnsi="宋体" w:cs="宋体"/>
          <w:szCs w:val="21"/>
        </w:rPr>
        <w:t>联 系 人：戴先生</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智埔国际建设集团有限公司</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地    址：</w:t>
      </w:r>
      <w:r>
        <w:rPr>
          <w:rFonts w:hint="eastAsia" w:ascii="宋体" w:hAnsi="宋体" w:cs="宋体"/>
          <w:szCs w:val="21"/>
          <w:lang w:eastAsia="zh-CN"/>
        </w:rPr>
        <w:t>长沙高新区文轩路27号麓谷企业广场B5栋5楼</w:t>
      </w:r>
    </w:p>
    <w:p>
      <w:pPr>
        <w:adjustRightInd w:val="0"/>
        <w:snapToGrid w:val="0"/>
        <w:spacing w:line="400" w:lineRule="exact"/>
        <w:jc w:val="left"/>
        <w:rPr>
          <w:rFonts w:ascii="宋体" w:hAnsi="宋体" w:cs="宋体"/>
          <w:szCs w:val="21"/>
        </w:rPr>
      </w:pPr>
      <w:r>
        <w:rPr>
          <w:rFonts w:hint="eastAsia" w:ascii="宋体" w:hAnsi="宋体" w:cs="宋体"/>
          <w:szCs w:val="21"/>
        </w:rPr>
        <w:t>电    话：</w:t>
      </w:r>
      <w:r>
        <w:rPr>
          <w:rFonts w:hint="eastAsia" w:ascii="宋体" w:hAnsi="宋体" w:cs="宋体"/>
          <w:szCs w:val="21"/>
          <w:lang w:eastAsia="zh-CN"/>
        </w:rPr>
        <w:t>0731-85223835</w:t>
      </w:r>
      <w:r>
        <w:rPr>
          <w:rFonts w:hint="eastAsia" w:ascii="宋体" w:hAnsi="宋体" w:cs="宋体"/>
          <w:szCs w:val="21"/>
        </w:rPr>
        <w:t xml:space="preserve"> </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联 系 人：</w:t>
      </w:r>
      <w:r>
        <w:rPr>
          <w:rFonts w:hint="eastAsia" w:ascii="宋体" w:hAnsi="宋体" w:cs="宋体"/>
          <w:szCs w:val="21"/>
          <w:lang w:eastAsia="zh-CN"/>
        </w:rPr>
        <w:t>李先生，刘先生</w:t>
      </w:r>
    </w:p>
    <w:p>
      <w:pPr>
        <w:adjustRightInd w:val="0"/>
        <w:snapToGrid w:val="0"/>
        <w:spacing w:line="400" w:lineRule="exact"/>
        <w:jc w:val="left"/>
        <w:rPr>
          <w:rFonts w:ascii="宋体" w:hAnsi="宋体" w:cs="宋体"/>
          <w:szCs w:val="21"/>
        </w:rPr>
      </w:pPr>
      <w:r>
        <w:rPr>
          <w:rFonts w:hint="eastAsia" w:ascii="宋体" w:hAnsi="宋体" w:cs="宋体"/>
          <w:szCs w:val="21"/>
        </w:rPr>
        <w:t>监管部门：</w:t>
      </w:r>
      <w:r>
        <w:rPr>
          <w:rFonts w:ascii="宋体" w:hAnsi="宋体" w:cs="宋体"/>
          <w:szCs w:val="21"/>
        </w:rPr>
        <w:t>湖南智谷投资发展集团有限公司审计监察部</w:t>
      </w:r>
    </w:p>
    <w:p>
      <w:pPr>
        <w:adjustRightInd w:val="0"/>
        <w:snapToGrid w:val="0"/>
        <w:spacing w:line="400" w:lineRule="exact"/>
        <w:jc w:val="left"/>
        <w:rPr>
          <w:rFonts w:ascii="宋体" w:hAnsi="宋体" w:cs="宋体"/>
          <w:szCs w:val="21"/>
        </w:rPr>
      </w:pPr>
      <w:r>
        <w:rPr>
          <w:rFonts w:ascii="宋体" w:hAnsi="宋体" w:cs="宋体"/>
          <w:szCs w:val="21"/>
        </w:rPr>
        <w:t>联系电话：0731-85581812</w:t>
      </w:r>
    </w:p>
    <w:p>
      <w:pPr>
        <w:pStyle w:val="205"/>
        <w:adjustRightInd w:val="0"/>
        <w:snapToGrid w:val="0"/>
        <w:spacing w:line="440" w:lineRule="exact"/>
        <w:rPr>
          <w:rStyle w:val="160"/>
          <w:rFonts w:ascii="宋体" w:hAnsi="宋体" w:cs="宋体"/>
          <w:b/>
          <w:bCs/>
        </w:rPr>
      </w:pPr>
    </w:p>
    <w:p>
      <w:pPr>
        <w:pStyle w:val="205"/>
        <w:adjustRightInd w:val="0"/>
        <w:snapToGrid w:val="0"/>
        <w:spacing w:line="440" w:lineRule="exact"/>
        <w:rPr>
          <w:rFonts w:ascii="宋体" w:hAnsi="宋体"/>
          <w:b/>
          <w:sz w:val="32"/>
          <w:szCs w:val="32"/>
        </w:rPr>
      </w:pPr>
      <w:r>
        <w:rPr>
          <w:rStyle w:val="160"/>
          <w:rFonts w:hint="eastAsia" w:ascii="宋体" w:hAnsi="宋体" w:cs="宋体"/>
          <w:b/>
          <w:bCs/>
        </w:rPr>
        <w:t>温馨提示：各投标单位均需办理湖南省数字证书（CA证书）（证书办理电话：4006682666、0731-88665058；地址：长沙市政务服务中心二楼南厅C48电子认证窗口），且需在新的长沙政采服务平台（http://changs.ccgp-hunan.gov.cn/gp/）激活权限，并按相关流程完成注册备案。</w:t>
      </w:r>
    </w:p>
    <w:p>
      <w:pPr>
        <w:pStyle w:val="24"/>
        <w:jc w:val="both"/>
        <w:rPr>
          <w:rFonts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24"/>
        <w:jc w:val="center"/>
        <w:rPr>
          <w:rFonts w:hAnsi="宋体" w:cs="宋体"/>
          <w:b/>
          <w:sz w:val="32"/>
          <w:szCs w:val="32"/>
        </w:rPr>
      </w:pPr>
      <w:r>
        <w:rPr>
          <w:rFonts w:hint="eastAsia" w:hAnsi="宋体" w:cs="宋体"/>
          <w:b/>
          <w:sz w:val="32"/>
          <w:szCs w:val="32"/>
        </w:rPr>
        <w:t>第二章 磋商须知</w:t>
      </w:r>
    </w:p>
    <w:p>
      <w:pPr>
        <w:pStyle w:val="24"/>
        <w:rPr>
          <w:rFonts w:hAnsi="宋体" w:cs="宋体"/>
          <w:b/>
          <w:sz w:val="24"/>
          <w:szCs w:val="24"/>
        </w:rPr>
      </w:pPr>
      <w:r>
        <w:rPr>
          <w:rFonts w:hint="eastAsia" w:hAnsi="宋体" w:cs="宋体"/>
          <w:b/>
          <w:sz w:val="24"/>
          <w:szCs w:val="24"/>
        </w:rPr>
        <w:t>磋商须知前附表</w:t>
      </w:r>
    </w:p>
    <w:p>
      <w:pPr>
        <w:pStyle w:val="24"/>
        <w:rPr>
          <w:rFonts w:hAnsi="宋体" w:cs="宋体"/>
        </w:rPr>
      </w:pPr>
      <w:r>
        <w:rPr>
          <w:rFonts w:hint="eastAsia" w:hAnsi="宋体" w:cs="宋体"/>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lang w:eastAsia="zh-CN"/>
              </w:rPr>
              <w:t>湖南省检验检测特色产业园2022年度保洁服务采购项目（第二次）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4"/>
              <w:spacing w:line="400" w:lineRule="exact"/>
              <w:ind w:left="1155" w:hanging="1155" w:hangingChars="550"/>
              <w:jc w:val="left"/>
              <w:rPr>
                <w:rFonts w:hAnsi="宋体" w:cs="宋体"/>
              </w:rPr>
            </w:pPr>
            <w:r>
              <w:rPr>
                <w:rFonts w:hint="eastAsia" w:hAnsi="宋体" w:cs="宋体"/>
              </w:rPr>
              <w:t xml:space="preserve">采 购 人：湖南智谷投资发展集团有限公司 </w:t>
            </w:r>
          </w:p>
          <w:p>
            <w:pPr>
              <w:pStyle w:val="24"/>
              <w:spacing w:line="400" w:lineRule="exact"/>
              <w:ind w:left="1155" w:hanging="1155" w:hangingChars="550"/>
              <w:jc w:val="left"/>
              <w:rPr>
                <w:rFonts w:hAnsi="宋体" w:cs="宋体"/>
              </w:rPr>
            </w:pPr>
            <w:r>
              <w:rPr>
                <w:rFonts w:hint="eastAsia" w:hAnsi="宋体" w:cs="宋体"/>
              </w:rPr>
              <w:t xml:space="preserve">地    址：长沙市岳麓区学士街道学士路8号岳麓高新区管委会大楼 </w:t>
            </w:r>
          </w:p>
          <w:p>
            <w:pPr>
              <w:pStyle w:val="24"/>
              <w:spacing w:line="400" w:lineRule="exact"/>
              <w:ind w:left="1155" w:hanging="1155" w:hangingChars="550"/>
              <w:jc w:val="left"/>
              <w:rPr>
                <w:rFonts w:hAnsi="宋体" w:cs="宋体"/>
              </w:rPr>
            </w:pPr>
            <w:r>
              <w:rPr>
                <w:rFonts w:hint="eastAsia" w:hAnsi="宋体" w:cs="宋体"/>
              </w:rPr>
              <w:t>电    话：</w:t>
            </w:r>
            <w:r>
              <w:rPr>
                <w:rFonts w:hint="eastAsia" w:hAnsi="宋体" w:cs="宋体"/>
                <w:lang w:eastAsia="zh-CN"/>
              </w:rPr>
              <w:t>0731-85532267</w:t>
            </w:r>
            <w:r>
              <w:rPr>
                <w:rFonts w:hint="eastAsia" w:hAnsi="宋体" w:cs="宋体"/>
              </w:rPr>
              <w:t xml:space="preserve"> </w:t>
            </w:r>
          </w:p>
          <w:p>
            <w:pPr>
              <w:pStyle w:val="24"/>
              <w:spacing w:line="400" w:lineRule="exact"/>
              <w:ind w:left="1155" w:hanging="1155" w:hangingChars="550"/>
              <w:jc w:val="left"/>
              <w:rPr>
                <w:rFonts w:hAnsi="宋体" w:cs="宋体"/>
              </w:rPr>
            </w:pPr>
            <w:r>
              <w:rPr>
                <w:rFonts w:hint="eastAsia" w:hAnsi="宋体" w:cs="宋体"/>
              </w:rPr>
              <w:t>联 系 人：戴先生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4"/>
              <w:spacing w:line="360" w:lineRule="auto"/>
              <w:ind w:left="1155" w:hanging="1155" w:hangingChars="550"/>
              <w:jc w:val="left"/>
              <w:rPr>
                <w:rFonts w:hint="eastAsia" w:hAnsi="宋体" w:cs="宋体"/>
                <w:sz w:val="21"/>
                <w:szCs w:val="21"/>
                <w:lang w:eastAsia="zh-CN"/>
              </w:rPr>
            </w:pPr>
            <w:r>
              <w:rPr>
                <w:rFonts w:hint="eastAsia" w:hAnsi="宋体" w:cs="宋体"/>
                <w:sz w:val="21"/>
                <w:szCs w:val="21"/>
                <w:lang w:eastAsia="zh-CN"/>
              </w:rPr>
              <w:t>名  称：智埔国际建设集团有限公司</w:t>
            </w:r>
          </w:p>
          <w:p>
            <w:pPr>
              <w:pStyle w:val="24"/>
              <w:spacing w:line="360" w:lineRule="auto"/>
              <w:ind w:left="1155" w:hanging="1155" w:hangingChars="550"/>
              <w:jc w:val="left"/>
              <w:rPr>
                <w:rFonts w:hint="eastAsia" w:hAnsi="宋体" w:cs="宋体"/>
                <w:sz w:val="21"/>
                <w:szCs w:val="21"/>
                <w:lang w:eastAsia="zh-CN"/>
              </w:rPr>
            </w:pPr>
            <w:r>
              <w:rPr>
                <w:rFonts w:hint="eastAsia" w:hAnsi="宋体" w:cs="宋体"/>
                <w:sz w:val="21"/>
                <w:szCs w:val="21"/>
                <w:lang w:eastAsia="zh-CN"/>
              </w:rPr>
              <w:t xml:space="preserve">地  址：长沙高新区文轩路27号麓谷企业广场B5栋5楼 </w:t>
            </w:r>
          </w:p>
          <w:p>
            <w:pPr>
              <w:pStyle w:val="24"/>
              <w:spacing w:line="360" w:lineRule="auto"/>
              <w:ind w:left="1155" w:hanging="1155" w:hangingChars="550"/>
              <w:jc w:val="left"/>
              <w:rPr>
                <w:rFonts w:hint="eastAsia" w:hAnsi="宋体" w:cs="宋体"/>
                <w:sz w:val="21"/>
                <w:szCs w:val="21"/>
                <w:lang w:eastAsia="zh-CN"/>
              </w:rPr>
            </w:pPr>
            <w:r>
              <w:rPr>
                <w:rFonts w:hint="eastAsia" w:hAnsi="宋体" w:cs="宋体"/>
                <w:sz w:val="21"/>
                <w:szCs w:val="21"/>
                <w:lang w:eastAsia="zh-CN"/>
              </w:rPr>
              <w:t>电  话：0731-85223835</w:t>
            </w:r>
          </w:p>
          <w:p>
            <w:pPr>
              <w:pStyle w:val="24"/>
              <w:spacing w:line="360" w:lineRule="auto"/>
              <w:ind w:left="1155" w:hanging="1155" w:hangingChars="550"/>
              <w:jc w:val="left"/>
              <w:rPr>
                <w:rFonts w:hint="eastAsia" w:ascii="宋体" w:hAnsi="宋体" w:eastAsia="宋体" w:cs="宋体"/>
                <w:szCs w:val="21"/>
                <w:lang w:eastAsia="zh-CN"/>
              </w:rPr>
            </w:pPr>
            <w:r>
              <w:rPr>
                <w:rFonts w:hint="eastAsia" w:hAnsi="宋体" w:cs="宋体"/>
                <w:sz w:val="21"/>
                <w:szCs w:val="21"/>
                <w:lang w:eastAsia="zh-CN"/>
              </w:rPr>
              <w:t>联系人：李先生，刘先生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line="360" w:lineRule="auto"/>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eastAsia="zh-CN"/>
              </w:rPr>
              <w:t>法人或者其他组织的营业执照等主体资格证明文件，自然人的身份证明：供应商为法人的，应提交营业执照或法人登记证书的复印件；供应商为非法人组织的，应提交依法登记证书复印件；供应商为个体工商户的，应提交个体工商户营业执照复印件；供应商为自然人的，应提交自然人的身份证明复印件；</w:t>
            </w:r>
            <w:r>
              <w:rPr>
                <w:rFonts w:hint="eastAsia" w:ascii="宋体" w:hAnsi="宋体" w:cs="宋体"/>
                <w:szCs w:val="21"/>
              </w:rPr>
              <w:t>(或者法人登记证书)以及组织机构代码证副本复印件；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）法人提交法定代表人身份证明原件或者法定代表人授权委托书原件并附法定代表人身份证明原件，自然人提交身份证复印件；</w:t>
            </w:r>
          </w:p>
          <w:p>
            <w:pPr>
              <w:adjustRightInd w:val="0"/>
              <w:snapToGrid w:val="0"/>
              <w:spacing w:after="78" w:afterLines="25"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提供《湖南省政府采购供应商资格承诺函》</w:t>
            </w:r>
          </w:p>
          <w:p>
            <w:pPr>
              <w:numPr>
                <w:ilvl w:val="0"/>
                <w:numId w:val="0"/>
              </w:numPr>
              <w:adjustRightInd w:val="0"/>
              <w:snapToGrid w:val="0"/>
              <w:spacing w:line="360" w:lineRule="auto"/>
              <w:outlineLvl w:val="0"/>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供应商特定资格条件：无。</w:t>
            </w:r>
          </w:p>
          <w:p>
            <w:pPr>
              <w:numPr>
                <w:ilvl w:val="0"/>
                <w:numId w:val="0"/>
              </w:numPr>
              <w:adjustRightInd w:val="0"/>
              <w:snapToGrid w:val="0"/>
              <w:spacing w:line="360" w:lineRule="auto"/>
              <w:outlineLvl w:val="0"/>
              <w:rPr>
                <w:rFonts w:ascii="宋体" w:hAnsi="宋体" w:cs="宋体"/>
                <w:bCs/>
                <w:szCs w:val="21"/>
              </w:rPr>
            </w:pPr>
            <w:r>
              <w:rPr>
                <w:rFonts w:hint="eastAsia" w:ascii="宋体" w:hAnsi="宋体" w:cs="宋体"/>
                <w:szCs w:val="21"/>
                <w:lang w:val="en-US" w:eastAsia="zh-CN"/>
              </w:rPr>
              <w:t>3、</w:t>
            </w:r>
            <w:r>
              <w:rPr>
                <w:rFonts w:hint="eastAsia" w:ascii="宋体" w:hAnsi="宋体" w:cs="宋体"/>
                <w:szCs w:val="21"/>
              </w:rPr>
              <w:t>资格证明文件复印件需加盖</w:t>
            </w:r>
            <w:r>
              <w:rPr>
                <w:rFonts w:hint="eastAsia" w:ascii="宋体" w:hAnsi="宋体" w:cs="宋体"/>
                <w:szCs w:val="21"/>
                <w:lang w:val="en-US" w:eastAsia="zh-CN"/>
              </w:rPr>
              <w:t>供应商</w:t>
            </w:r>
            <w:r>
              <w:rPr>
                <w:rFonts w:hint="eastAsia" w:ascii="宋体" w:hAnsi="宋体" w:cs="宋体"/>
                <w:szCs w:val="21"/>
              </w:rPr>
              <w:t>公章。</w:t>
            </w:r>
          </w:p>
          <w:p>
            <w:pPr>
              <w:pStyle w:val="27"/>
              <w:ind w:left="0" w:leftChars="0" w:firstLine="0" w:firstLineChars="0"/>
              <w:rPr>
                <w:rFonts w:ascii="宋体" w:hAnsi="宋体" w:cs="宋体"/>
              </w:rPr>
            </w:pPr>
            <w:r>
              <w:rPr>
                <w:rFonts w:hint="eastAsia" w:ascii="宋体" w:hAnsi="宋体" w:cs="宋体"/>
                <w:lang w:val="en-US" w:eastAsia="zh-CN"/>
              </w:rPr>
              <w:t>4、</w:t>
            </w:r>
            <w:r>
              <w:rPr>
                <w:rFonts w:hint="eastAsia" w:ascii="宋体" w:hAnsi="宋体" w:cs="宋体"/>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0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14</w:t>
            </w:r>
            <w:r>
              <w:rPr>
                <w:rFonts w:hint="eastAsia" w:ascii="宋体" w:hAnsi="宋体" w:cs="宋体"/>
                <w:szCs w:val="21"/>
                <w:highlight w:val="none"/>
              </w:rPr>
              <w:t xml:space="preserve">日起至 </w:t>
            </w: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21</w:t>
            </w:r>
            <w:r>
              <w:rPr>
                <w:rFonts w:hint="eastAsia" w:ascii="宋体" w:hAnsi="宋体" w:cs="宋体"/>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70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highlight w:val="none"/>
                <w:u w:val="single"/>
              </w:rPr>
              <w:t xml:space="preserve">2022 </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26</w:t>
            </w:r>
            <w:r>
              <w:rPr>
                <w:rFonts w:hint="eastAsia" w:ascii="宋体" w:hAnsi="宋体" w:cs="宋体"/>
                <w:szCs w:val="21"/>
                <w:highlight w:val="none"/>
              </w:rPr>
              <w:t>日</w:t>
            </w:r>
            <w:r>
              <w:rPr>
                <w:rFonts w:hint="eastAsia" w:ascii="宋体" w:hAnsi="宋体" w:cs="宋体"/>
                <w:szCs w:val="21"/>
                <w:highlight w:val="none"/>
                <w:u w:val="single"/>
                <w:lang w:val="en-US" w:eastAsia="zh-CN"/>
              </w:rPr>
              <w:t>14</w:t>
            </w:r>
            <w:r>
              <w:rPr>
                <w:rFonts w:hint="eastAsia" w:ascii="宋体" w:hAnsi="宋体" w:cs="宋体"/>
                <w:szCs w:val="21"/>
                <w:highlight w:val="none"/>
              </w:rPr>
              <w:t>时</w:t>
            </w:r>
            <w:r>
              <w:rPr>
                <w:rFonts w:hint="eastAsia" w:ascii="宋体" w:hAnsi="宋体" w:cs="宋体"/>
                <w:szCs w:val="21"/>
                <w:highlight w:val="none"/>
                <w:u w:val="single"/>
                <w:lang w:val="en-US" w:eastAsia="zh-CN"/>
              </w:rPr>
              <w:t>00</w:t>
            </w:r>
            <w:r>
              <w:rPr>
                <w:rFonts w:hint="eastAsia" w:ascii="宋体" w:hAnsi="宋体" w:cs="宋体"/>
                <w:szCs w:val="21"/>
                <w:highlight w:val="none"/>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lang w:eastAsia="zh-CN"/>
              </w:rPr>
              <w:t>864000</w:t>
            </w:r>
            <w:r>
              <w:rPr>
                <w:rFonts w:hint="eastAsia" w:ascii="宋体" w:hAnsi="宋体" w:cs="宋体"/>
                <w:szCs w:val="21"/>
              </w:rPr>
              <w:t>元。投标人投标报价不得超过采购预算。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spacing w:line="240" w:lineRule="auto"/>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line="24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240" w:lineRule="auto"/>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line="240" w:lineRule="auto"/>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bCs/>
                <w:szCs w:val="21"/>
              </w:rPr>
            </w:pPr>
            <w:r>
              <w:rPr>
                <w:rFonts w:hint="eastAsia" w:ascii="宋体" w:hAnsi="宋体" w:cs="宋体"/>
                <w:bCs/>
                <w:szCs w:val="21"/>
              </w:rPr>
              <w:t>□ 要求提供</w:t>
            </w:r>
          </w:p>
          <w:p>
            <w:pPr>
              <w:spacing w:line="400" w:lineRule="exact"/>
              <w:rPr>
                <w:rFonts w:ascii="宋体" w:hAnsi="宋体" w:cs="宋体"/>
                <w:szCs w:val="21"/>
              </w:rPr>
            </w:pPr>
            <w:r>
              <w:rPr>
                <w:rFonts w:hint="eastAsia" w:ascii="宋体" w:hAnsi="宋体" w:cs="宋体"/>
                <w:bCs/>
                <w:szCs w:val="21"/>
              </w:rPr>
              <w:t>1、</w:t>
            </w:r>
            <w:r>
              <w:rPr>
                <w:rFonts w:hint="eastAsia" w:ascii="宋体" w:hAnsi="宋体" w:cs="宋体"/>
                <w:szCs w:val="21"/>
              </w:rPr>
              <w:t>保证金数额：</w:t>
            </w:r>
            <w:r>
              <w:rPr>
                <w:rFonts w:hint="eastAsia" w:ascii="宋体" w:hAnsi="宋体" w:cs="宋体"/>
                <w:szCs w:val="21"/>
                <w:u w:val="single"/>
              </w:rPr>
              <w:t xml:space="preserve"> / </w:t>
            </w:r>
            <w:r>
              <w:rPr>
                <w:rFonts w:hint="eastAsia" w:ascii="宋体" w:hAnsi="宋体" w:cs="宋体"/>
                <w:szCs w:val="21"/>
              </w:rPr>
              <w:t xml:space="preserve">元整(人民币) </w:t>
            </w:r>
          </w:p>
          <w:p>
            <w:pPr>
              <w:spacing w:line="400" w:lineRule="exact"/>
              <w:rPr>
                <w:rFonts w:ascii="宋体" w:hAnsi="宋体" w:cs="宋体"/>
                <w:bCs/>
                <w:szCs w:val="21"/>
              </w:rPr>
            </w:pPr>
            <w:r>
              <w:rPr>
                <w:rFonts w:hint="eastAsia" w:ascii="宋体" w:hAnsi="宋体" w:cs="宋体"/>
                <w:szCs w:val="21"/>
              </w:rPr>
              <w:t>2、</w:t>
            </w:r>
            <w:r>
              <w:rPr>
                <w:rFonts w:hint="eastAsia" w:ascii="宋体" w:hAnsi="宋体" w:cs="宋体"/>
                <w:bCs/>
                <w:szCs w:val="21"/>
              </w:rPr>
              <w:t>缴纳时间：</w:t>
            </w:r>
            <w:r>
              <w:rPr>
                <w:rFonts w:hint="eastAsia" w:ascii="宋体" w:hAnsi="宋体" w:cs="宋体"/>
                <w:bCs/>
                <w:szCs w:val="21"/>
                <w:u w:val="single"/>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r>
              <w:rPr>
                <w:rFonts w:hint="eastAsia" w:ascii="宋体" w:hAnsi="宋体" w:cs="宋体"/>
                <w:szCs w:val="21"/>
              </w:rPr>
              <w:t>日</w:t>
            </w:r>
            <w:r>
              <w:rPr>
                <w:rFonts w:hint="eastAsia" w:ascii="宋体" w:hAnsi="宋体" w:cs="宋体"/>
                <w:szCs w:val="21"/>
                <w:u w:val="single"/>
              </w:rPr>
              <w:t xml:space="preserve"> / </w:t>
            </w:r>
            <w:r>
              <w:rPr>
                <w:rFonts w:hint="eastAsia" w:ascii="宋体" w:hAnsi="宋体" w:cs="宋体"/>
                <w:szCs w:val="21"/>
              </w:rPr>
              <w:t>时</w:t>
            </w:r>
            <w:r>
              <w:rPr>
                <w:rFonts w:hint="eastAsia" w:ascii="宋体" w:hAnsi="宋体" w:cs="宋体"/>
                <w:szCs w:val="21"/>
                <w:u w:val="single"/>
              </w:rPr>
              <w:t xml:space="preserve"> / </w:t>
            </w:r>
            <w:r>
              <w:rPr>
                <w:rFonts w:hint="eastAsia" w:ascii="宋体" w:hAnsi="宋体" w:cs="宋体"/>
                <w:szCs w:val="21"/>
              </w:rPr>
              <w:t>分</w:t>
            </w:r>
            <w:r>
              <w:rPr>
                <w:rFonts w:hint="eastAsia" w:ascii="宋体" w:hAnsi="宋体" w:cs="宋体"/>
                <w:bCs/>
                <w:szCs w:val="21"/>
              </w:rPr>
              <w:t>前（含），以银行到账回单为准。</w:t>
            </w:r>
          </w:p>
          <w:p>
            <w:pPr>
              <w:spacing w:line="400" w:lineRule="exact"/>
              <w:rPr>
                <w:rFonts w:ascii="宋体" w:hAnsi="宋体" w:cs="宋体"/>
                <w:bCs/>
                <w:szCs w:val="21"/>
              </w:rPr>
            </w:pPr>
            <w:r>
              <w:rPr>
                <w:rFonts w:hint="eastAsia" w:ascii="宋体" w:hAnsi="宋体" w:cs="宋体"/>
                <w:szCs w:val="21"/>
              </w:rPr>
              <w:t>3、缴纳方式：银行转账、银行电汇或银行汇票，从投标人</w:t>
            </w:r>
            <w:r>
              <w:rPr>
                <w:rFonts w:hint="eastAsia" w:ascii="宋体" w:hAnsi="宋体" w:cs="宋体"/>
                <w:bCs/>
                <w:szCs w:val="21"/>
              </w:rPr>
              <w:t>账户一次足额缴入到如下投标保证金托管专户。</w:t>
            </w:r>
          </w:p>
          <w:p>
            <w:pPr>
              <w:spacing w:line="400" w:lineRule="exact"/>
              <w:rPr>
                <w:rFonts w:ascii="宋体" w:hAnsi="宋体" w:cs="宋体"/>
                <w:bCs/>
                <w:szCs w:val="21"/>
              </w:rPr>
            </w:pPr>
            <w:r>
              <w:rPr>
                <w:rFonts w:hint="eastAsia" w:ascii="宋体" w:hAnsi="宋体" w:cs="宋体"/>
                <w:bCs/>
                <w:szCs w:val="21"/>
              </w:rPr>
              <w:t>账户名：/</w:t>
            </w:r>
          </w:p>
          <w:p>
            <w:pPr>
              <w:spacing w:line="400" w:lineRule="exact"/>
              <w:rPr>
                <w:rFonts w:ascii="宋体" w:hAnsi="宋体" w:cs="宋体"/>
                <w:bCs/>
                <w:szCs w:val="21"/>
              </w:rPr>
            </w:pPr>
            <w:r>
              <w:rPr>
                <w:rFonts w:hint="eastAsia" w:ascii="宋体" w:hAnsi="宋体" w:cs="宋体"/>
                <w:bCs/>
                <w:szCs w:val="21"/>
              </w:rPr>
              <w:t>开户行：/</w:t>
            </w:r>
          </w:p>
          <w:p>
            <w:pPr>
              <w:spacing w:line="400" w:lineRule="exact"/>
              <w:rPr>
                <w:rFonts w:ascii="宋体" w:hAnsi="宋体" w:cs="宋体"/>
              </w:rPr>
            </w:pPr>
            <w:r>
              <w:rPr>
                <w:rFonts w:hint="eastAsia" w:ascii="宋体" w:hAnsi="宋体" w:cs="宋体"/>
                <w:bCs/>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贰 </w:t>
            </w:r>
            <w:r>
              <w:rPr>
                <w:rFonts w:hint="eastAsia" w:ascii="宋体" w:hAnsi="宋体" w:cs="宋体"/>
                <w:szCs w:val="21"/>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湖南省检验检测特色产业园2022年度保洁服务采购项目（第二次）</w:t>
            </w:r>
            <w:r>
              <w:rPr>
                <w:rFonts w:hint="eastAsia" w:ascii="宋体" w:hAnsi="宋体" w:cs="宋体"/>
                <w:szCs w:val="21"/>
              </w:rPr>
              <w:t>响应文件</w:t>
            </w:r>
          </w:p>
          <w:p>
            <w:pPr>
              <w:adjustRightInd w:val="0"/>
              <w:snapToGrid w:val="0"/>
              <w:spacing w:line="360" w:lineRule="auto"/>
              <w:rPr>
                <w:rFonts w:hint="default" w:ascii="宋体" w:hAnsi="宋体" w:eastAsia="宋体" w:cs="宋体"/>
                <w:szCs w:val="21"/>
                <w:lang w:val="en-US" w:eastAsia="zh-CN"/>
              </w:rPr>
            </w:pPr>
            <w:r>
              <w:rPr>
                <w:rFonts w:hint="eastAsia" w:ascii="宋体" w:hAnsi="宋体" w:cs="宋体"/>
                <w:szCs w:val="21"/>
              </w:rPr>
              <w:t>采购编号：</w:t>
            </w:r>
            <w:r>
              <w:rPr>
                <w:rFonts w:hint="eastAsia" w:ascii="宋体" w:hAnsi="宋体" w:cs="宋体"/>
                <w:szCs w:val="21"/>
                <w:u w:val="single"/>
                <w:lang w:val="en-US" w:eastAsia="zh-CN"/>
              </w:rPr>
              <w:t xml:space="preserve">      </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hint="eastAsia" w:ascii="宋体" w:hAnsi="宋体" w:eastAsia="宋体" w:cs="宋体"/>
                <w:bCs/>
                <w:szCs w:val="21"/>
                <w:lang w:eastAsia="zh-CN"/>
              </w:rPr>
            </w:pPr>
            <w:r>
              <w:rPr>
                <w:rFonts w:hint="eastAsia" w:ascii="宋体" w:hAnsi="宋体" w:eastAsia="宋体" w:cs="宋体"/>
                <w:bCs/>
                <w:szCs w:val="21"/>
                <w:lang w:eastAsia="zh-CN"/>
              </w:rPr>
              <w:t>智埔国际建设集团有限公司（</w:t>
            </w:r>
            <w:r>
              <w:rPr>
                <w:rFonts w:hint="eastAsia" w:ascii="宋体" w:hAnsi="宋体" w:eastAsia="宋体" w:cs="宋体"/>
                <w:bCs/>
                <w:szCs w:val="21"/>
                <w:u w:val="single"/>
                <w:lang w:eastAsia="zh-CN"/>
              </w:rPr>
              <w:t>长沙高新区文轩路27号麓谷企业广场B5栋5楼</w:t>
            </w:r>
            <w:r>
              <w:rPr>
                <w:rFonts w:hint="eastAsia" w:ascii="宋体" w:hAnsi="宋体" w:eastAsia="宋体" w:cs="宋体"/>
                <w:bCs/>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vAlign w:val="center"/>
          </w:tcPr>
          <w:p>
            <w:pPr>
              <w:adjustRightInd w:val="0"/>
              <w:snapToGrid w:val="0"/>
              <w:spacing w:before="156" w:beforeLines="50" w:line="360" w:lineRule="auto"/>
              <w:rPr>
                <w:rFonts w:hint="eastAsia" w:ascii="宋体" w:hAnsi="宋体" w:cs="宋体"/>
                <w:szCs w:val="21"/>
                <w:u w:val="none"/>
              </w:rPr>
            </w:pPr>
            <w:r>
              <w:rPr>
                <w:rFonts w:hint="eastAsia" w:ascii="宋体" w:hAnsi="宋体" w:cs="宋体"/>
                <w:szCs w:val="21"/>
                <w:u w:val="none"/>
              </w:rPr>
              <w:t>长沙政府采购网</w:t>
            </w:r>
          </w:p>
          <w:p>
            <w:pPr>
              <w:adjustRightInd w:val="0"/>
              <w:snapToGrid w:val="0"/>
              <w:spacing w:before="156" w:beforeLines="50" w:line="360" w:lineRule="auto"/>
              <w:rPr>
                <w:rFonts w:hint="eastAsia" w:ascii="宋体" w:hAnsi="宋体" w:cs="宋体"/>
                <w:szCs w:val="21"/>
                <w:u w:val="none"/>
              </w:rPr>
            </w:pPr>
            <w:r>
              <w:rPr>
                <w:rFonts w:hint="eastAsia" w:ascii="宋体" w:hAnsi="宋体" w:cs="宋体"/>
                <w:szCs w:val="21"/>
                <w:u w:val="none"/>
              </w:rPr>
              <w:fldChar w:fldCharType="begin"/>
            </w:r>
            <w:r>
              <w:rPr>
                <w:rFonts w:hint="eastAsia" w:ascii="宋体" w:hAnsi="宋体" w:cs="宋体"/>
                <w:szCs w:val="21"/>
                <w:u w:val="none"/>
              </w:rPr>
              <w:instrText xml:space="preserve"> HYPERLINK "http://changs.ccgp-hunan.gov.cn" </w:instrText>
            </w:r>
            <w:r>
              <w:rPr>
                <w:rFonts w:hint="eastAsia" w:ascii="宋体" w:hAnsi="宋体" w:cs="宋体"/>
                <w:szCs w:val="21"/>
                <w:u w:val="none"/>
              </w:rPr>
              <w:fldChar w:fldCharType="separate"/>
            </w:r>
            <w:r>
              <w:rPr>
                <w:rFonts w:hint="eastAsia" w:ascii="宋体" w:hAnsi="宋体" w:cs="宋体"/>
                <w:szCs w:val="21"/>
                <w:u w:val="none"/>
              </w:rPr>
              <w:t>http://changs.ccgp-hunan.gov.cn</w:t>
            </w:r>
            <w:r>
              <w:rPr>
                <w:rFonts w:hint="eastAsia" w:ascii="宋体" w:hAnsi="宋体" w:cs="宋体"/>
                <w:szCs w:val="21"/>
                <w:u w:val="none"/>
              </w:rPr>
              <w:fldChar w:fldCharType="end"/>
            </w:r>
          </w:p>
          <w:p>
            <w:pPr>
              <w:adjustRightInd w:val="0"/>
              <w:snapToGrid w:val="0"/>
              <w:spacing w:before="156" w:beforeLines="50" w:line="360" w:lineRule="auto"/>
              <w:rPr>
                <w:rFonts w:ascii="宋体" w:hAnsi="宋体" w:cs="宋体"/>
                <w:szCs w:val="21"/>
                <w:u w:val="single"/>
              </w:rPr>
            </w:pPr>
            <w:r>
              <w:rPr>
                <w:rFonts w:hint="eastAsia" w:ascii="宋体" w:hAnsi="宋体" w:cs="宋体"/>
                <w:szCs w:val="21"/>
                <w:u w:val="none"/>
              </w:rPr>
              <w:t>湖南智谷投资发展集团有限公司官网https://www.hnzhigu.cn/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360" w:lineRule="auto"/>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360" w:lineRule="auto"/>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360" w:lineRule="auto"/>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360" w:lineRule="auto"/>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360" w:lineRule="auto"/>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20" w:lineRule="exact"/>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4"/>
        <w:tblW w:w="10282"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303"/>
        <w:gridCol w:w="687"/>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1091"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评审因素</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计分内容</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权值</w:t>
            </w:r>
          </w:p>
        </w:tc>
        <w:tc>
          <w:tcPr>
            <w:tcW w:w="7201" w:type="dxa"/>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2" w:hRule="atLeast"/>
        </w:trPr>
        <w:tc>
          <w:tcPr>
            <w:tcW w:w="1091"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价格</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总报价</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w:t>
            </w:r>
          </w:p>
        </w:tc>
        <w:tc>
          <w:tcPr>
            <w:tcW w:w="7201" w:type="dxa"/>
            <w:vAlign w:val="center"/>
          </w:tcPr>
          <w:p>
            <w:pPr>
              <w:spacing w:line="320" w:lineRule="exac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以经评委会一致认定满足招标文件要求,且经评审后的最低投标报价为评标基准价，其价格得分计20分。其他投标人的价格得分统一按公式计算：报价得分＝评标基准价÷投标报价×投标报价权重。</w:t>
            </w:r>
          </w:p>
          <w:p>
            <w:pPr>
              <w:spacing w:line="320" w:lineRule="exac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restart"/>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技术部分（45分）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整体服务方案、管理方案及措施</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中保洁服务整体设想，管理方案及措施（包括内部管理架构、激励机制、监督机制、自我约束机制、信息反馈及处理机制等）完善、科学合理的，计10分；较完善、较科学的，计7分；欠完善、欠合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工作计划方案及措施</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提供的工作计划方案及措施（包括工作流程、保洁管理、各环节所需的保洁计划等）完善、科学合理的，计10分；较完善、较科学的计7分；欠完善、欠合理、有缺漏项的计4分；未提供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保洁安全管理方案</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中保洁安全管理方案（包括安全制度、安全预案（急救措施）、安全管理人员、安全检查及记录等）完整、科学、合理的，计10分；较完整、较科学的，计7分；欠合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应急预案及演练方案</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rFonts w:hint="eastAsia" w:ascii="宋体" w:hAnsi="宋体" w:cs="仿宋"/>
                <w:color w:val="000000" w:themeColor="text1"/>
                <w:szCs w:val="21"/>
                <w:lang w:val="en-US" w:eastAsia="zh-CN"/>
                <w14:textFill>
                  <w14:solidFill>
                    <w14:schemeClr w14:val="tx1"/>
                  </w14:solidFill>
                </w14:textFill>
              </w:rPr>
            </w:pPr>
            <w:r>
              <w:rPr>
                <w:rFonts w:hint="eastAsia" w:ascii="宋体" w:hAnsi="宋体" w:cs="仿宋"/>
                <w:color w:val="000000" w:themeColor="text1"/>
                <w:szCs w:val="21"/>
                <w:lang w:val="en-US" w:eastAsia="zh-CN"/>
                <w14:textFill>
                  <w14:solidFill>
                    <w14:schemeClr w14:val="tx1"/>
                  </w14:solidFill>
                </w14:textFill>
              </w:rPr>
              <w:t>投标人应充分考虑采购人的实际情况制定应急预案及演练方案，方案详细、科学、合理的计10分；较详细、合理的计7分；基本合理的计4分；差或未提供不计分。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5"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服务承诺</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w:t>
            </w:r>
          </w:p>
        </w:tc>
        <w:tc>
          <w:tcPr>
            <w:tcW w:w="7201" w:type="dxa"/>
          </w:tcPr>
          <w:p>
            <w:pPr>
              <w:spacing w:line="320" w:lineRule="exact"/>
              <w:rPr>
                <w:rFonts w:hint="eastAsia" w:ascii="宋体" w:hAnsi="宋体" w:cs="仿宋"/>
                <w:color w:val="000000" w:themeColor="text1"/>
                <w:szCs w:val="21"/>
                <w:lang w:val="en-US" w:eastAsia="zh-CN"/>
                <w14:textFill>
                  <w14:solidFill>
                    <w14:schemeClr w14:val="tx1"/>
                  </w14:solidFill>
                </w14:textFill>
              </w:rPr>
            </w:pPr>
            <w:r>
              <w:rPr>
                <w:rFonts w:hint="eastAsia" w:ascii="宋体" w:hAnsi="宋体" w:cs="仿宋"/>
                <w:color w:val="000000" w:themeColor="text1"/>
                <w:szCs w:val="21"/>
                <w:lang w:val="en-US" w:eastAsia="zh-CN"/>
                <w14:textFill>
                  <w14:solidFill>
                    <w14:schemeClr w14:val="tx1"/>
                  </w14:solidFill>
                </w14:textFill>
              </w:rPr>
              <w:t>若遇突发应急事件，投标单位承诺调配公司其他项目员工增援响应时间在30分钟之内能够到达现场的，计5分；若遇突发应急事件，投标单位承诺调配公司其他项目员工增援响应时间在60分钟之内能够到达现场的，计3分；若遇突发应急事件，投标单位承诺调配公司其他项目员工增援响应时间在90分钟之内能够到达现场的，计1分；其余不计分。（提供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restart"/>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商务部分</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（35分）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体系认证</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供应商具有在有效期内的ISO质量管理体系认证证书、环境管理体系认证证书、职业健康安全管理体系认证证书的每提供一项计2分，最多计6分，未提供的不予计分；（须提供证书扫描件</w:t>
            </w:r>
            <w:r>
              <w:rPr>
                <w:rFonts w:hint="eastAsia" w:ascii="宋体" w:hAnsi="宋体" w:cs="Arial"/>
                <w:kern w:val="0"/>
              </w:rPr>
              <w:t>并加盖投标单位公章</w:t>
            </w:r>
            <w:r>
              <w:rPr>
                <w:rFonts w:hint="eastAsia" w:ascii="宋体" w:hAnsi="宋体" w:cs="Arial"/>
                <w:kern w:val="0"/>
                <w:lang w:eastAsia="zh-CN"/>
              </w:rPr>
              <w:t>，</w:t>
            </w:r>
            <w:r>
              <w:rPr>
                <w:rFonts w:hint="eastAsia"/>
                <w:color w:val="000000" w:themeColor="text1"/>
                <w:szCs w:val="21"/>
                <w14:textFill>
                  <w14:solidFill>
                    <w14:schemeClr w14:val="tx1"/>
                  </w14:solidFill>
                </w14:textFill>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企业信誉及荣誉</w:t>
            </w:r>
          </w:p>
        </w:tc>
        <w:tc>
          <w:tcPr>
            <w:tcW w:w="687" w:type="dxa"/>
            <w:vAlign w:val="center"/>
          </w:tcPr>
          <w:p>
            <w:pPr>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14:textFill>
                  <w14:solidFill>
                    <w14:schemeClr w14:val="tx1"/>
                  </w14:solidFill>
                </w14:textFill>
              </w:rPr>
              <w:t>1</w:t>
            </w:r>
            <w:r>
              <w:rPr>
                <w:rFonts w:hint="eastAsia"/>
                <w:b/>
                <w:color w:val="000000" w:themeColor="text1"/>
                <w:szCs w:val="21"/>
                <w:lang w:val="en-US" w:eastAsia="zh-CN"/>
                <w14:textFill>
                  <w14:solidFill>
                    <w14:schemeClr w14:val="tx1"/>
                  </w14:solidFill>
                </w14:textFill>
              </w:rPr>
              <w:t>2</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供应商具有在有效期内的由“315全国征信系统诚信企业认证”权威认证的AAA级企业等级信用证书、AAA级质量服务信誉单位、AAA级诚信经营示范单位、AAA级重合同守信用单位；每提供一项计3分，最多计1</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分，未提供的不予计分；（须提供证书扫描件</w:t>
            </w:r>
            <w:r>
              <w:rPr>
                <w:rFonts w:hint="eastAsia" w:ascii="宋体" w:hAnsi="宋体" w:cs="Arial"/>
                <w:kern w:val="0"/>
              </w:rPr>
              <w:t>并加盖投标单位公章</w:t>
            </w:r>
            <w:r>
              <w:rPr>
                <w:rFonts w:hint="eastAsia"/>
                <w:color w:val="000000" w:themeColor="text1"/>
                <w:szCs w:val="21"/>
                <w14:textFill>
                  <w14:solidFill>
                    <w14:schemeClr w14:val="tx1"/>
                  </w14:solidFill>
                </w14:textFill>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项目业绩</w:t>
            </w:r>
          </w:p>
        </w:tc>
        <w:tc>
          <w:tcPr>
            <w:tcW w:w="687" w:type="dxa"/>
            <w:vAlign w:val="center"/>
          </w:tcPr>
          <w:p>
            <w:pPr>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14:textFill>
                  <w14:solidFill>
                    <w14:schemeClr w14:val="tx1"/>
                  </w14:solidFill>
                </w14:textFill>
              </w:rPr>
              <w:t>1</w:t>
            </w:r>
            <w:r>
              <w:rPr>
                <w:rFonts w:hint="eastAsia"/>
                <w:b/>
                <w:color w:val="000000" w:themeColor="text1"/>
                <w:szCs w:val="21"/>
                <w:lang w:val="en-US" w:eastAsia="zh-CN"/>
                <w14:textFill>
                  <w14:solidFill>
                    <w14:schemeClr w14:val="tx1"/>
                  </w14:solidFill>
                </w14:textFill>
              </w:rPr>
              <w:t>5</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投标人从2019年1月1日起至投标截止时间止，每承担过一个保洁服务业绩的，</w:t>
            </w:r>
            <w:r>
              <w:rPr>
                <w:rFonts w:hint="eastAsia"/>
                <w:color w:val="000000" w:themeColor="text1"/>
                <w:szCs w:val="21"/>
                <w:highlight w:val="none"/>
                <w14:textFill>
                  <w14:solidFill>
                    <w14:schemeClr w14:val="tx1"/>
                  </w14:solidFill>
                </w14:textFill>
              </w:rPr>
              <w:t>计</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r>
              <w:rPr>
                <w:rFonts w:hint="eastAsia"/>
                <w:color w:val="000000" w:themeColor="text1"/>
                <w:szCs w:val="21"/>
                <w14:textFill>
                  <w14:solidFill>
                    <w14:schemeClr w14:val="tx1"/>
                  </w14:solidFill>
                </w14:textFill>
              </w:rPr>
              <w:t>，计满</w:t>
            </w:r>
            <w:r>
              <w:rPr>
                <w:rFonts w:hint="eastAsia"/>
                <w:color w:val="000000" w:themeColor="text1"/>
                <w:szCs w:val="21"/>
                <w:lang w:val="en-US" w:eastAsia="zh-CN"/>
                <w14:textFill>
                  <w14:solidFill>
                    <w14:schemeClr w14:val="tx1"/>
                  </w14:solidFill>
                </w14:textFill>
              </w:rPr>
              <w:t>15分</w:t>
            </w:r>
            <w:r>
              <w:rPr>
                <w:rFonts w:hint="eastAsia"/>
                <w:color w:val="000000" w:themeColor="text1"/>
                <w:szCs w:val="21"/>
                <w14:textFill>
                  <w14:solidFill>
                    <w14:schemeClr w14:val="tx1"/>
                  </w14:solidFill>
                </w14:textFill>
              </w:rPr>
              <w:t>为止。（要求提供中标通知书或合同复印件</w:t>
            </w:r>
            <w:r>
              <w:rPr>
                <w:rFonts w:hint="eastAsia" w:ascii="宋体" w:hAnsi="宋体" w:cs="Arial"/>
                <w:kern w:val="0"/>
              </w:rPr>
              <w:t>并加盖投标单位公章</w:t>
            </w:r>
            <w:r>
              <w:rPr>
                <w:rFonts w:hint="eastAsia"/>
                <w:color w:val="000000" w:themeColor="text1"/>
                <w:szCs w:val="21"/>
                <w14:textFill>
                  <w14:solidFill>
                    <w14:schemeClr w14:val="tx1"/>
                  </w14:solidFill>
                </w14:textFill>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投标文件编制</w:t>
            </w:r>
          </w:p>
        </w:tc>
        <w:tc>
          <w:tcPr>
            <w:tcW w:w="687" w:type="dxa"/>
            <w:vAlign w:val="center"/>
          </w:tcPr>
          <w:p>
            <w:pPr>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2</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响应按磋商文件规定的格式、顺序编制，有目录、编页码，装订成册，书面整洁无涂改，没有缺漏项，价格数量等计算准确的，计2分。不符合要求的，每处扣0.5分，扣完为止。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394" w:type="dxa"/>
            <w:gridSpan w:val="2"/>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合计</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100</w:t>
            </w:r>
          </w:p>
        </w:tc>
        <w:tc>
          <w:tcPr>
            <w:tcW w:w="7201" w:type="dxa"/>
            <w:vAlign w:val="center"/>
          </w:tcPr>
          <w:p>
            <w:pPr>
              <w:spacing w:line="320" w:lineRule="exact"/>
              <w:jc w:val="center"/>
              <w:rPr>
                <w:b/>
                <w:color w:val="000000" w:themeColor="text1"/>
                <w:szCs w:val="21"/>
                <w14:textFill>
                  <w14:solidFill>
                    <w14:schemeClr w14:val="tx1"/>
                  </w14:solidFill>
                </w14:textFill>
              </w:rPr>
            </w:pPr>
          </w:p>
        </w:tc>
      </w:tr>
    </w:tbl>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4"/>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4"/>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rPr>
      </w:pPr>
      <w:r>
        <w:rPr>
          <w:rFonts w:hint="eastAsia" w:hAnsi="宋体" w:cs="宋体"/>
          <w:b/>
        </w:rPr>
        <w:t>6．联合体形式</w:t>
      </w:r>
    </w:p>
    <w:p>
      <w:pPr>
        <w:pStyle w:val="24"/>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4"/>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4"/>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4"/>
        <w:adjustRightInd w:val="0"/>
        <w:snapToGrid w:val="0"/>
        <w:spacing w:line="360" w:lineRule="auto"/>
        <w:ind w:firstLine="420" w:firstLineChars="200"/>
        <w:rPr>
          <w:rFonts w:hAnsi="宋体" w:cs="宋体"/>
        </w:rPr>
      </w:pPr>
      <w:r>
        <w:rPr>
          <w:rFonts w:hint="eastAsia" w:hAnsi="宋体" w:cs="宋体"/>
        </w:rPr>
        <w:t>第一章 磋商邀请</w:t>
      </w:r>
    </w:p>
    <w:p>
      <w:pPr>
        <w:pStyle w:val="24"/>
        <w:adjustRightInd w:val="0"/>
        <w:snapToGrid w:val="0"/>
        <w:spacing w:line="360" w:lineRule="auto"/>
        <w:ind w:firstLine="420" w:firstLineChars="200"/>
        <w:rPr>
          <w:rFonts w:hAnsi="宋体" w:cs="宋体"/>
        </w:rPr>
      </w:pPr>
      <w:r>
        <w:rPr>
          <w:rFonts w:hint="eastAsia" w:hAnsi="宋体" w:cs="宋体"/>
        </w:rPr>
        <w:t>第二章 磋商须知</w:t>
      </w:r>
    </w:p>
    <w:p>
      <w:pPr>
        <w:pStyle w:val="24"/>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4"/>
        <w:adjustRightInd w:val="0"/>
        <w:snapToGrid w:val="0"/>
        <w:spacing w:line="360" w:lineRule="auto"/>
        <w:ind w:firstLine="420" w:firstLineChars="200"/>
        <w:rPr>
          <w:rFonts w:hAnsi="宋体" w:cs="宋体"/>
        </w:rPr>
      </w:pPr>
      <w:r>
        <w:rPr>
          <w:rFonts w:hint="eastAsia" w:hAnsi="宋体" w:cs="宋体"/>
        </w:rPr>
        <w:t>第四章 采购需求</w:t>
      </w:r>
    </w:p>
    <w:p>
      <w:pPr>
        <w:pStyle w:val="24"/>
        <w:adjustRightInd w:val="0"/>
        <w:snapToGrid w:val="0"/>
        <w:spacing w:line="360" w:lineRule="auto"/>
        <w:ind w:firstLine="420" w:firstLineChars="200"/>
        <w:rPr>
          <w:rFonts w:hAnsi="宋体" w:cs="宋体"/>
        </w:rPr>
      </w:pPr>
      <w:r>
        <w:rPr>
          <w:rFonts w:hint="eastAsia" w:hAnsi="宋体" w:cs="宋体"/>
        </w:rPr>
        <w:t>第五章 响应文件组成</w:t>
      </w:r>
    </w:p>
    <w:p>
      <w:pPr>
        <w:pStyle w:val="24"/>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4"/>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4"/>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4"/>
        <w:adjustRightInd w:val="0"/>
        <w:snapToGrid w:val="0"/>
        <w:spacing w:line="360" w:lineRule="auto"/>
        <w:ind w:firstLine="420" w:firstLineChars="200"/>
        <w:rPr>
          <w:rFonts w:hAnsi="宋体" w:cs="宋体"/>
        </w:rPr>
      </w:pPr>
      <w:r>
        <w:rPr>
          <w:rFonts w:hint="eastAsia" w:hAnsi="宋体" w:cs="宋体"/>
        </w:rPr>
        <w:t>（1）磋商响应声明</w:t>
      </w:r>
    </w:p>
    <w:p>
      <w:pPr>
        <w:pStyle w:val="24"/>
        <w:adjustRightInd w:val="0"/>
        <w:snapToGrid w:val="0"/>
        <w:spacing w:line="360" w:lineRule="auto"/>
        <w:ind w:firstLine="420" w:firstLineChars="200"/>
        <w:rPr>
          <w:rFonts w:hAnsi="宋体" w:cs="宋体"/>
        </w:rPr>
      </w:pPr>
      <w:r>
        <w:rPr>
          <w:rFonts w:hint="eastAsia" w:hAnsi="宋体" w:cs="宋体"/>
        </w:rPr>
        <w:t>（2）保证金</w:t>
      </w:r>
    </w:p>
    <w:p>
      <w:pPr>
        <w:pStyle w:val="24"/>
        <w:adjustRightInd w:val="0"/>
        <w:snapToGrid w:val="0"/>
        <w:spacing w:line="360" w:lineRule="auto"/>
        <w:ind w:firstLine="420" w:firstLineChars="200"/>
        <w:rPr>
          <w:rFonts w:hAnsi="宋体" w:cs="宋体"/>
        </w:rPr>
      </w:pPr>
      <w:r>
        <w:rPr>
          <w:rFonts w:hint="eastAsia" w:hAnsi="宋体" w:cs="宋体"/>
        </w:rPr>
        <w:t>（3）供应商的资格证明文件</w:t>
      </w:r>
    </w:p>
    <w:p>
      <w:pPr>
        <w:pStyle w:val="24"/>
        <w:adjustRightInd w:val="0"/>
        <w:snapToGrid w:val="0"/>
        <w:spacing w:line="360" w:lineRule="auto"/>
        <w:ind w:firstLine="420" w:firstLineChars="200"/>
        <w:rPr>
          <w:rFonts w:hAnsi="宋体" w:cs="宋体"/>
        </w:rPr>
      </w:pPr>
      <w:r>
        <w:rPr>
          <w:rFonts w:hint="eastAsia" w:hAnsi="宋体" w:cs="宋体"/>
        </w:rPr>
        <w:t>（4）服务方案说明</w:t>
      </w:r>
    </w:p>
    <w:p>
      <w:pPr>
        <w:pStyle w:val="24"/>
        <w:adjustRightInd w:val="0"/>
        <w:snapToGrid w:val="0"/>
        <w:spacing w:line="360" w:lineRule="auto"/>
        <w:ind w:firstLine="420" w:firstLineChars="200"/>
        <w:rPr>
          <w:rFonts w:hAnsi="宋体" w:cs="宋体"/>
        </w:rPr>
      </w:pPr>
      <w:r>
        <w:rPr>
          <w:rFonts w:hint="eastAsia" w:hAnsi="宋体" w:cs="宋体"/>
        </w:rPr>
        <w:t>（5）技术/商务响应与偏离表</w:t>
      </w:r>
    </w:p>
    <w:p>
      <w:pPr>
        <w:pStyle w:val="24"/>
        <w:adjustRightInd w:val="0"/>
        <w:snapToGrid w:val="0"/>
        <w:spacing w:line="360" w:lineRule="auto"/>
        <w:ind w:firstLine="420" w:firstLineChars="200"/>
        <w:rPr>
          <w:rFonts w:hAnsi="宋体" w:cs="宋体"/>
        </w:rPr>
      </w:pPr>
      <w:r>
        <w:rPr>
          <w:rFonts w:hint="eastAsia" w:hAnsi="宋体" w:cs="宋体"/>
        </w:rPr>
        <w:t>（6）提供享受政府采购政策的证明材料</w:t>
      </w:r>
    </w:p>
    <w:p>
      <w:pPr>
        <w:pStyle w:val="24"/>
        <w:adjustRightInd w:val="0"/>
        <w:snapToGrid w:val="0"/>
        <w:spacing w:line="360" w:lineRule="auto"/>
        <w:ind w:firstLine="420" w:firstLineChars="200"/>
        <w:rPr>
          <w:rFonts w:hAnsi="宋体" w:cs="宋体"/>
        </w:rPr>
      </w:pPr>
      <w:r>
        <w:rPr>
          <w:rFonts w:hint="eastAsia" w:hAnsi="宋体" w:cs="宋体"/>
        </w:rPr>
        <w:t>（7）经销或代理或为货物提供售后服务的证明材料</w:t>
      </w:r>
    </w:p>
    <w:p>
      <w:pPr>
        <w:pStyle w:val="24"/>
        <w:adjustRightInd w:val="0"/>
        <w:snapToGrid w:val="0"/>
        <w:spacing w:line="360" w:lineRule="auto"/>
        <w:ind w:firstLine="420" w:firstLineChars="200"/>
        <w:rPr>
          <w:rFonts w:hAnsi="宋体" w:cs="宋体"/>
        </w:rPr>
      </w:pPr>
      <w:r>
        <w:rPr>
          <w:rFonts w:hint="eastAsia" w:hAnsi="宋体" w:cs="宋体"/>
        </w:rPr>
        <w:t>（8）报价一览表及分项价格表</w:t>
      </w:r>
    </w:p>
    <w:p>
      <w:pPr>
        <w:pStyle w:val="24"/>
        <w:adjustRightInd w:val="0"/>
        <w:snapToGrid w:val="0"/>
        <w:spacing w:line="360" w:lineRule="auto"/>
        <w:ind w:firstLine="420" w:firstLineChars="200"/>
        <w:rPr>
          <w:rFonts w:hAnsi="宋体" w:cs="宋体"/>
        </w:rPr>
      </w:pPr>
      <w:r>
        <w:rPr>
          <w:rFonts w:hint="eastAsia" w:hAnsi="宋体" w:cs="宋体"/>
        </w:rPr>
        <w:t>（9）供应商认为需提供的其它资料</w:t>
      </w:r>
    </w:p>
    <w:p>
      <w:pPr>
        <w:pStyle w:val="24"/>
        <w:adjustRightInd w:val="0"/>
        <w:snapToGrid w:val="0"/>
        <w:spacing w:line="360" w:lineRule="auto"/>
        <w:ind w:firstLine="420" w:firstLineChars="200"/>
        <w:rPr>
          <w:rFonts w:hAnsi="宋体" w:cs="宋体"/>
        </w:rPr>
      </w:pPr>
      <w:r>
        <w:rPr>
          <w:rFonts w:hint="eastAsia" w:hAnsi="宋体" w:cs="宋体"/>
        </w:rPr>
        <w:t>（10）最后报价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4"/>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68"/>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4"/>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4"/>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4"/>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4"/>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4"/>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4"/>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4"/>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kern w:val="0"/>
        </w:rPr>
      </w:pPr>
      <w:r>
        <w:rPr>
          <w:rFonts w:hint="eastAsia" w:hAnsi="宋体" w:cs="宋体"/>
          <w:b/>
          <w:kern w:val="0"/>
        </w:rPr>
        <w:t>27.实质性响应</w:t>
      </w:r>
    </w:p>
    <w:p>
      <w:pPr>
        <w:pStyle w:val="24"/>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4"/>
        <w:adjustRightInd w:val="0"/>
        <w:snapToGrid w:val="0"/>
        <w:spacing w:line="360" w:lineRule="auto"/>
        <w:rPr>
          <w:rFonts w:hAnsi="宋体" w:cs="宋体"/>
          <w:b/>
          <w:kern w:val="0"/>
        </w:rPr>
      </w:pPr>
      <w:r>
        <w:rPr>
          <w:rFonts w:hint="eastAsia" w:hAnsi="宋体" w:cs="宋体"/>
          <w:b/>
          <w:kern w:val="0"/>
        </w:rPr>
        <w:t xml:space="preserve">28.无效响应 </w:t>
      </w:r>
    </w:p>
    <w:p>
      <w:pPr>
        <w:pStyle w:val="24"/>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1"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4"/>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4"/>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4"/>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4"/>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4"/>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4"/>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4"/>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4"/>
        <w:adjustRightInd w:val="0"/>
        <w:snapToGrid w:val="0"/>
        <w:spacing w:line="360" w:lineRule="auto"/>
        <w:ind w:firstLine="420" w:firstLineChars="200"/>
        <w:rPr>
          <w:rFonts w:hAnsi="宋体" w:cs="宋体"/>
        </w:rPr>
      </w:pPr>
      <w:r>
        <w:rPr>
          <w:rFonts w:hint="eastAsia" w:hAnsi="宋体" w:cs="宋体"/>
        </w:rPr>
        <w:t>（三）拒绝履行合同义务的；</w:t>
      </w:r>
    </w:p>
    <w:p>
      <w:pPr>
        <w:pStyle w:val="24"/>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7"/>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ind w:firstLine="641"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rPr>
        <w:t xml:space="preserve">第三章  </w:t>
      </w:r>
      <w:r>
        <w:rPr>
          <w:rFonts w:hint="eastAsia" w:ascii="宋体" w:hAnsi="宋体" w:cs="宋体"/>
          <w:b/>
          <w:bCs/>
          <w:sz w:val="32"/>
          <w:szCs w:val="32"/>
        </w:rPr>
        <w:t>合同格式</w:t>
      </w:r>
    </w:p>
    <w:p>
      <w:pPr>
        <w:tabs>
          <w:tab w:val="left" w:pos="540"/>
          <w:tab w:val="left" w:pos="4860"/>
        </w:tabs>
        <w:adjustRightInd w:val="0"/>
        <w:snapToGrid w:val="0"/>
        <w:spacing w:before="156" w:beforeLines="50" w:after="156" w:afterLines="50" w:line="360" w:lineRule="auto"/>
        <w:rPr>
          <w:rFonts w:ascii="宋体" w:hAnsi="宋体"/>
          <w:sz w:val="30"/>
          <w:szCs w:val="30"/>
        </w:rPr>
      </w:pPr>
    </w:p>
    <w:p>
      <w:pPr>
        <w:tabs>
          <w:tab w:val="left" w:pos="540"/>
          <w:tab w:val="left" w:pos="4860"/>
        </w:tabs>
        <w:adjustRightInd w:val="0"/>
        <w:snapToGrid w:val="0"/>
        <w:spacing w:before="156" w:beforeLines="50" w:after="156" w:afterLines="50" w:line="360" w:lineRule="auto"/>
        <w:rPr>
          <w:rFonts w:ascii="宋体" w:hAnsi="Calibri"/>
          <w:sz w:val="30"/>
          <w:szCs w:val="30"/>
          <w:u w:val="single"/>
        </w:rPr>
      </w:pPr>
      <w:r>
        <w:rPr>
          <w:rFonts w:hint="eastAsia" w:ascii="宋体" w:hAnsi="宋体"/>
          <w:sz w:val="30"/>
          <w:szCs w:val="30"/>
        </w:rPr>
        <w:t>合同签订地：</w:t>
      </w:r>
      <w:r>
        <w:rPr>
          <w:rFonts w:hint="eastAsia" w:ascii="宋体" w:hAnsi="宋体"/>
          <w:sz w:val="30"/>
          <w:szCs w:val="30"/>
          <w:u w:val="single"/>
        </w:rPr>
        <w:t xml:space="preserve"> 长沙市岳麓区 </w:t>
      </w:r>
      <w:r>
        <w:rPr>
          <w:rFonts w:hint="eastAsia" w:ascii="宋体" w:hAnsi="宋体"/>
          <w:sz w:val="30"/>
          <w:szCs w:val="30"/>
        </w:rPr>
        <w:t xml:space="preserve">    合同编号：</w:t>
      </w:r>
      <w:r>
        <w:rPr>
          <w:rFonts w:hint="eastAsia" w:ascii="宋体" w:hAnsi="宋体"/>
          <w:sz w:val="30"/>
          <w:szCs w:val="30"/>
          <w:u w:val="single"/>
        </w:rPr>
        <w:t xml:space="preserve">           </w:t>
      </w:r>
    </w:p>
    <w:p>
      <w:pPr>
        <w:adjustRightInd w:val="0"/>
        <w:snapToGrid w:val="0"/>
        <w:spacing w:before="156" w:beforeLines="50" w:after="156" w:afterLines="50" w:line="360" w:lineRule="auto"/>
        <w:rPr>
          <w:rFonts w:ascii="宋体" w:hAnsi="Calibri"/>
          <w:b/>
          <w:sz w:val="52"/>
          <w:szCs w:val="52"/>
        </w:rPr>
      </w:pPr>
      <w:r>
        <w:rPr>
          <w:rFonts w:ascii="宋体" w:hAnsi="宋体"/>
          <w:sz w:val="28"/>
        </w:rPr>
        <w:t xml:space="preserve"> </w:t>
      </w:r>
      <w:r>
        <w:rPr>
          <w:rFonts w:ascii="宋体" w:hAnsi="宋体"/>
          <w:b/>
          <w:sz w:val="52"/>
          <w:szCs w:val="52"/>
        </w:rPr>
        <w:t xml:space="preserve"> </w:t>
      </w:r>
    </w:p>
    <w:p>
      <w:pPr>
        <w:adjustRightInd w:val="0"/>
        <w:snapToGrid w:val="0"/>
        <w:spacing w:before="156" w:beforeLines="50" w:after="156" w:afterLines="50" w:line="360" w:lineRule="auto"/>
        <w:rPr>
          <w:rFonts w:ascii="宋体" w:hAnsi="宋体"/>
          <w:b/>
          <w:bCs/>
          <w:sz w:val="52"/>
          <w:szCs w:val="52"/>
        </w:rPr>
      </w:pPr>
    </w:p>
    <w:p>
      <w:pPr>
        <w:adjustRightInd w:val="0"/>
        <w:snapToGrid w:val="0"/>
        <w:spacing w:before="156" w:beforeLines="50" w:after="156" w:afterLines="50"/>
        <w:jc w:val="center"/>
        <w:rPr>
          <w:rFonts w:ascii="黑体" w:hAnsi="黑体" w:eastAsia="黑体" w:cs="黑体"/>
          <w:b/>
          <w:bCs/>
          <w:sz w:val="52"/>
          <w:szCs w:val="52"/>
        </w:rPr>
      </w:pPr>
      <w:r>
        <w:rPr>
          <w:rFonts w:hint="eastAsia" w:ascii="黑体" w:hAnsi="黑体" w:eastAsia="黑体" w:cs="黑体"/>
          <w:b/>
          <w:bCs/>
          <w:sz w:val="52"/>
          <w:szCs w:val="52"/>
        </w:rPr>
        <w:t>保洁服务合同</w:t>
      </w:r>
    </w:p>
    <w:p>
      <w:pPr>
        <w:adjustRightInd w:val="0"/>
        <w:snapToGrid w:val="0"/>
        <w:spacing w:line="360" w:lineRule="auto"/>
        <w:jc w:val="center"/>
        <w:rPr>
          <w:rFonts w:ascii="Calibri" w:hAnsi="Calibri" w:eastAsia="黑体"/>
          <w:sz w:val="30"/>
          <w:szCs w:val="30"/>
        </w:rPr>
      </w:pPr>
      <w:r>
        <w:rPr>
          <w:rFonts w:hint="eastAsia" w:ascii="黑体" w:hAnsi="黑体" w:eastAsia="黑体" w:cs="黑体"/>
          <w:b/>
          <w:bCs/>
          <w:sz w:val="30"/>
          <w:szCs w:val="30"/>
        </w:rPr>
        <w:t>（本合同仅供参考，最终以甲乙双方签订的合同为准）</w:t>
      </w: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jc w:val="center"/>
        <w:rPr>
          <w:rFonts w:ascii="宋体" w:hAnsi="Calibri"/>
          <w:b/>
          <w:sz w:val="30"/>
        </w:rPr>
      </w:pPr>
    </w:p>
    <w:p>
      <w:pPr>
        <w:adjustRightInd w:val="0"/>
        <w:snapToGrid w:val="0"/>
        <w:spacing w:before="156" w:beforeLines="50" w:after="156" w:afterLines="50" w:line="360" w:lineRule="auto"/>
        <w:ind w:firstLine="1802" w:firstLineChars="600"/>
        <w:rPr>
          <w:rFonts w:ascii="宋体" w:hAnsi="宋体"/>
          <w:b/>
          <w:sz w:val="30"/>
          <w:u w:val="single"/>
        </w:rPr>
      </w:pPr>
      <w:r>
        <w:rPr>
          <w:rFonts w:hint="eastAsia" w:ascii="宋体" w:hAnsi="宋体"/>
          <w:b/>
          <w:sz w:val="30"/>
        </w:rPr>
        <w:t>项目名称:</w:t>
      </w:r>
      <w:r>
        <w:rPr>
          <w:rFonts w:hint="eastAsia" w:ascii="宋体" w:hAnsi="宋体"/>
          <w:b/>
          <w:sz w:val="30"/>
          <w:u w:val="single"/>
        </w:rPr>
        <w:t xml:space="preserve">                      </w:t>
      </w:r>
    </w:p>
    <w:p>
      <w:pPr>
        <w:adjustRightInd w:val="0"/>
        <w:snapToGrid w:val="0"/>
        <w:spacing w:before="156" w:beforeLines="50" w:after="156" w:afterLines="50" w:line="360" w:lineRule="auto"/>
        <w:ind w:firstLine="1802" w:firstLineChars="600"/>
        <w:jc w:val="left"/>
        <w:rPr>
          <w:rFonts w:ascii="宋体" w:hAnsi="宋体"/>
          <w:sz w:val="48"/>
          <w:szCs w:val="48"/>
        </w:rPr>
      </w:pPr>
      <w:r>
        <w:rPr>
          <w:rFonts w:ascii="宋体" w:hAnsi="Calibri"/>
          <w:b/>
          <w:sz w:val="30"/>
        </w:rPr>
        <w:t>项目地点</w:t>
      </w:r>
      <w:r>
        <w:rPr>
          <w:rFonts w:hint="eastAsia" w:ascii="宋体" w:hAnsi="Calibri"/>
          <w:b/>
          <w:sz w:val="30"/>
        </w:rPr>
        <w:t>:</w:t>
      </w:r>
      <w:r>
        <w:rPr>
          <w:rFonts w:hint="eastAsia" w:ascii="宋体" w:hAnsi="Calibri"/>
          <w:b/>
          <w:sz w:val="30"/>
          <w:u w:val="single"/>
        </w:rPr>
        <w:t xml:space="preserve">      </w:t>
      </w:r>
    </w:p>
    <w:p>
      <w:pPr>
        <w:adjustRightInd w:val="0"/>
        <w:snapToGrid w:val="0"/>
        <w:spacing w:before="156" w:beforeLines="50" w:after="156" w:afterLines="50" w:line="360" w:lineRule="auto"/>
        <w:rPr>
          <w:rFonts w:ascii="宋体" w:hAnsi="宋体"/>
          <w:sz w:val="48"/>
          <w:szCs w:val="48"/>
        </w:rPr>
      </w:pPr>
    </w:p>
    <w:p>
      <w:pPr>
        <w:adjustRightInd w:val="0"/>
        <w:snapToGrid w:val="0"/>
        <w:spacing w:before="156" w:beforeLines="50" w:after="156" w:afterLines="50" w:line="360" w:lineRule="auto"/>
        <w:jc w:val="center"/>
        <w:rPr>
          <w:rFonts w:ascii="宋体" w:hAnsi="宋体" w:cs="宋体"/>
          <w:sz w:val="28"/>
          <w:szCs w:val="28"/>
        </w:rPr>
      </w:pPr>
      <w:r>
        <w:rPr>
          <w:rFonts w:hint="eastAsia" w:ascii="宋体" w:hAnsi="宋体" w:cs="宋体"/>
          <w:sz w:val="28"/>
          <w:szCs w:val="28"/>
        </w:rPr>
        <w:t>20</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adjustRightInd w:val="0"/>
        <w:snapToGrid w:val="0"/>
        <w:spacing w:before="156" w:beforeLines="50" w:after="156" w:afterLines="50" w:line="360" w:lineRule="auto"/>
        <w:rPr>
          <w:rFonts w:ascii="宋体" w:hAnsi="宋体" w:cs="宋体"/>
          <w:sz w:val="28"/>
          <w:szCs w:val="28"/>
        </w:rPr>
      </w:pPr>
    </w:p>
    <w:p>
      <w:pPr>
        <w:keepNext/>
        <w:adjustRightInd w:val="0"/>
        <w:snapToGrid w:val="0"/>
        <w:spacing w:line="360" w:lineRule="auto"/>
        <w:jc w:val="center"/>
        <w:outlineLvl w:val="0"/>
        <w:rPr>
          <w:rFonts w:ascii="宋体" w:hAnsi="宋体" w:cs="宋体"/>
          <w:b/>
          <w:bCs/>
          <w:spacing w:val="11"/>
          <w:sz w:val="30"/>
          <w:szCs w:val="30"/>
        </w:rPr>
      </w:pPr>
      <w:r>
        <w:rPr>
          <w:b/>
          <w:bCs/>
          <w:spacing w:val="11"/>
          <w:sz w:val="30"/>
          <w:szCs w:val="20"/>
        </w:rPr>
        <w:br w:type="page"/>
      </w:r>
      <w:r>
        <w:rPr>
          <w:rFonts w:hint="eastAsia" w:ascii="宋体" w:hAnsi="宋体" w:cs="宋体"/>
          <w:b/>
          <w:bCs/>
          <w:spacing w:val="11"/>
          <w:sz w:val="30"/>
          <w:szCs w:val="30"/>
        </w:rPr>
        <w:t>保洁服务合同</w:t>
      </w:r>
    </w:p>
    <w:p>
      <w:pPr>
        <w:keepNext/>
        <w:keepLines/>
        <w:widowControl/>
        <w:adjustRightInd w:val="0"/>
        <w:snapToGrid w:val="0"/>
        <w:spacing w:line="360" w:lineRule="auto"/>
        <w:ind w:firstLine="464" w:firstLineChars="200"/>
        <w:rPr>
          <w:rFonts w:ascii="宋体" w:hAnsi="宋体" w:cs="宋体"/>
          <w:bCs/>
          <w:spacing w:val="11"/>
          <w:szCs w:val="21"/>
        </w:rPr>
      </w:pPr>
    </w:p>
    <w:p>
      <w:pPr>
        <w:spacing w:line="520" w:lineRule="exact"/>
        <w:ind w:firstLine="420" w:firstLineChars="200"/>
        <w:jc w:val="left"/>
        <w:rPr>
          <w:rFonts w:ascii="宋体" w:hAnsi="宋体" w:cs="宋体"/>
          <w:kern w:val="0"/>
          <w:szCs w:val="21"/>
        </w:rPr>
      </w:pPr>
      <w:r>
        <w:rPr>
          <w:rFonts w:hint="eastAsia" w:ascii="宋体" w:hAnsi="宋体" w:cs="宋体"/>
          <w:kern w:val="0"/>
          <w:szCs w:val="21"/>
        </w:rPr>
        <w:t>委托人（甲方）：</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520" w:lineRule="exact"/>
        <w:ind w:firstLine="420" w:firstLineChars="200"/>
        <w:jc w:val="left"/>
        <w:rPr>
          <w:rFonts w:ascii="宋体" w:hAnsi="宋体" w:cs="宋体"/>
          <w:kern w:val="0"/>
          <w:szCs w:val="21"/>
        </w:rPr>
      </w:pPr>
      <w:r>
        <w:rPr>
          <w:rFonts w:hint="eastAsia" w:ascii="宋体" w:hAnsi="宋体" w:cs="宋体"/>
          <w:kern w:val="0"/>
          <w:szCs w:val="21"/>
        </w:rPr>
        <w:t>地址：</w:t>
      </w:r>
      <w:r>
        <w:rPr>
          <w:rFonts w:hint="eastAsia" w:ascii="宋体" w:hAnsi="宋体" w:cs="宋体"/>
          <w:kern w:val="0"/>
          <w:szCs w:val="21"/>
          <w:u w:val="single"/>
        </w:rPr>
        <w:t xml:space="preserve">                                        </w:t>
      </w:r>
    </w:p>
    <w:p>
      <w:pPr>
        <w:spacing w:line="52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联系电话： </w:t>
      </w:r>
      <w:r>
        <w:rPr>
          <w:rFonts w:hint="eastAsia" w:ascii="宋体" w:hAnsi="宋体" w:cs="宋体"/>
          <w:kern w:val="0"/>
          <w:szCs w:val="21"/>
          <w:u w:val="single"/>
        </w:rPr>
        <w:t xml:space="preserve">                                 </w:t>
      </w:r>
    </w:p>
    <w:p>
      <w:pPr>
        <w:spacing w:line="520" w:lineRule="exact"/>
        <w:ind w:firstLine="420" w:firstLineChars="200"/>
        <w:jc w:val="left"/>
        <w:rPr>
          <w:rFonts w:ascii="宋体" w:hAnsi="宋体" w:cs="宋体"/>
          <w:kern w:val="0"/>
          <w:szCs w:val="21"/>
          <w:u w:val="single"/>
        </w:rPr>
      </w:pPr>
      <w:r>
        <w:rPr>
          <w:rFonts w:hint="eastAsia" w:ascii="宋体" w:hAnsi="宋体" w:cs="宋体"/>
          <w:kern w:val="0"/>
          <w:szCs w:val="21"/>
        </w:rPr>
        <w:t>法定代表人：</w:t>
      </w:r>
      <w:r>
        <w:rPr>
          <w:rFonts w:hint="eastAsia" w:ascii="宋体" w:hAnsi="宋体" w:cs="宋体"/>
          <w:kern w:val="0"/>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乙方(受托人)：</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公司地址：</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联系电话：</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法定代表人：</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 xml:space="preserve">本合同经双方友好协商，本着平等互利、双方自愿的原则，就乙方向甲方提供日常保洁服务，协商如下： </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第一条 服务项目</w:t>
      </w:r>
    </w:p>
    <w:p>
      <w:pPr>
        <w:adjustRightInd w:val="0"/>
        <w:snapToGrid w:val="0"/>
        <w:spacing w:line="360" w:lineRule="auto"/>
        <w:ind w:firstLine="420" w:firstLineChars="200"/>
        <w:rPr>
          <w:rFonts w:ascii="宋体" w:hAnsi="宋体" w:cs="宋体"/>
          <w:b/>
          <w:bCs/>
          <w:szCs w:val="21"/>
        </w:rPr>
      </w:pPr>
      <w:r>
        <w:rPr>
          <w:rFonts w:hint="eastAsia" w:ascii="宋体" w:hAnsi="宋体" w:cs="宋体"/>
          <w:szCs w:val="21"/>
        </w:rPr>
        <w:t>名    称：</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kern w:val="0"/>
          <w:szCs w:val="21"/>
          <w:u w:val="single"/>
        </w:rPr>
      </w:pPr>
      <w:r>
        <w:rPr>
          <w:rFonts w:hint="eastAsia" w:ascii="宋体" w:hAnsi="宋体" w:cs="宋体"/>
          <w:kern w:val="0"/>
          <w:szCs w:val="21"/>
        </w:rPr>
        <w:t>项目类别：</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坐落位置：</w:t>
      </w:r>
      <w:r>
        <w:rPr>
          <w:rFonts w:hint="eastAsia" w:ascii="宋体" w:hAnsi="宋体" w:cs="宋体"/>
          <w:szCs w:val="21"/>
          <w:u w:val="single"/>
        </w:rPr>
        <w:t xml:space="preserve">  </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占地面积：</w:t>
      </w:r>
      <w:r>
        <w:rPr>
          <w:rFonts w:hint="eastAsia" w:ascii="宋体" w:hAnsi="宋体" w:cs="宋体"/>
          <w:kern w:val="0"/>
          <w:szCs w:val="21"/>
          <w:u w:val="single"/>
        </w:rPr>
        <w:t xml:space="preserve">                                   </w:t>
      </w:r>
    </w:p>
    <w:p>
      <w:pPr>
        <w:numPr>
          <w:ilvl w:val="0"/>
          <w:numId w:val="3"/>
        </w:numPr>
        <w:spacing w:line="360" w:lineRule="auto"/>
        <w:ind w:firstLine="464" w:firstLineChars="200"/>
        <w:rPr>
          <w:rFonts w:ascii="宋体" w:hAnsi="宋体" w:cs="宋体"/>
          <w:b/>
          <w:spacing w:val="11"/>
          <w:szCs w:val="21"/>
        </w:rPr>
      </w:pPr>
      <w:r>
        <w:rPr>
          <w:rFonts w:hint="eastAsia" w:ascii="宋体" w:hAnsi="宋体" w:cs="宋体"/>
          <w:b/>
          <w:spacing w:val="11"/>
          <w:szCs w:val="21"/>
        </w:rPr>
        <w:t>保洁服务内容</w:t>
      </w:r>
    </w:p>
    <w:p>
      <w:pPr>
        <w:widowControl/>
        <w:spacing w:line="360" w:lineRule="auto"/>
        <w:ind w:firstLine="464" w:firstLineChars="200"/>
        <w:rPr>
          <w:rFonts w:ascii="宋体" w:hAnsi="宋体" w:cs="宋体"/>
          <w:bCs/>
          <w:spacing w:val="11"/>
          <w:szCs w:val="21"/>
        </w:rPr>
      </w:pPr>
      <w:r>
        <w:rPr>
          <w:rFonts w:hint="eastAsia" w:ascii="宋体" w:hAnsi="宋体" w:cs="宋体"/>
          <w:bCs/>
          <w:spacing w:val="11"/>
          <w:szCs w:val="21"/>
          <w:lang w:val="en-US" w:eastAsia="zh-CN"/>
        </w:rPr>
        <w:t>湖南省检验检测特色产业园2022年度保洁服务采购项目（第二次）</w:t>
      </w:r>
      <w:r>
        <w:rPr>
          <w:rFonts w:hint="eastAsia" w:ascii="宋体" w:hAnsi="宋体" w:cs="宋体"/>
          <w:bCs/>
          <w:spacing w:val="11"/>
          <w:szCs w:val="21"/>
        </w:rPr>
        <w:t>。</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第三条  人员配置</w:t>
      </w:r>
    </w:p>
    <w:p>
      <w:pPr>
        <w:wordWrap w:val="0"/>
        <w:adjustRightInd w:val="0"/>
        <w:snapToGrid w:val="0"/>
        <w:spacing w:line="560" w:lineRule="exact"/>
        <w:ind w:left="498" w:leftChars="187" w:hanging="105" w:hangingChars="50"/>
        <w:rPr>
          <w:rFonts w:ascii="宋体" w:hAnsi="宋体" w:cs="宋体"/>
          <w:bCs/>
          <w:spacing w:val="11"/>
          <w:szCs w:val="21"/>
        </w:rPr>
      </w:pPr>
      <w:r>
        <w:rPr>
          <w:rFonts w:hint="eastAsia" w:ascii="宋体" w:hAnsi="宋体" w:cs="宋体"/>
          <w:szCs w:val="21"/>
        </w:rPr>
        <w:t>乙方按照甲方要求和岗位设置，暂定派驻现场保洁服务人数</w:t>
      </w:r>
      <w:r>
        <w:rPr>
          <w:rFonts w:hint="eastAsia" w:ascii="宋体" w:hAnsi="宋体" w:cs="宋体"/>
          <w:szCs w:val="21"/>
          <w:u w:val="single"/>
        </w:rPr>
        <w:t xml:space="preserve">      </w:t>
      </w:r>
      <w:r>
        <w:rPr>
          <w:rFonts w:hint="eastAsia" w:ascii="宋体" w:hAnsi="宋体" w:cs="宋体"/>
          <w:szCs w:val="21"/>
        </w:rPr>
        <w:t>人，其中包括管理人员</w:t>
      </w:r>
      <w:r>
        <w:rPr>
          <w:rFonts w:hint="eastAsia" w:ascii="宋体" w:hAnsi="宋体" w:cs="宋体"/>
          <w:szCs w:val="21"/>
          <w:u w:val="single"/>
        </w:rPr>
        <w:t xml:space="preserve">     </w:t>
      </w:r>
      <w:r>
        <w:rPr>
          <w:rFonts w:hint="eastAsia" w:ascii="宋体" w:hAnsi="宋体" w:cs="宋体"/>
          <w:szCs w:val="21"/>
        </w:rPr>
        <w:t>人。乙方指定保洁服务项目负责人：</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，管理人员同时提供保洁服务，服务费用与其他保洁人员相同。根据项目实际情况，届时需增加或减少现场保洁服务人数以甲方实际书面通知为准。</w:t>
      </w:r>
    </w:p>
    <w:p>
      <w:pPr>
        <w:keepNext/>
        <w:keepLines/>
        <w:widowControl/>
        <w:adjustRightInd w:val="0"/>
        <w:snapToGrid w:val="0"/>
        <w:spacing w:line="520" w:lineRule="exact"/>
        <w:ind w:firstLine="464" w:firstLineChars="200"/>
        <w:rPr>
          <w:rFonts w:ascii="宋体" w:hAnsi="宋体" w:cs="宋体"/>
          <w:b/>
          <w:szCs w:val="21"/>
        </w:rPr>
      </w:pPr>
      <w:r>
        <w:rPr>
          <w:rFonts w:hint="eastAsia" w:ascii="宋体" w:hAnsi="宋体" w:cs="宋体"/>
          <w:b/>
          <w:spacing w:val="11"/>
          <w:szCs w:val="21"/>
        </w:rPr>
        <w:t>第四条  考核标准</w:t>
      </w:r>
    </w:p>
    <w:p>
      <w:pPr>
        <w:spacing w:line="520" w:lineRule="exact"/>
        <w:ind w:firstLine="420" w:firstLineChars="200"/>
        <w:rPr>
          <w:rFonts w:ascii="宋体" w:hAnsi="宋体" w:cs="宋体"/>
          <w:szCs w:val="21"/>
        </w:rPr>
      </w:pPr>
      <w:r>
        <w:rPr>
          <w:rFonts w:hint="eastAsia" w:ascii="宋体" w:hAnsi="宋体" w:cs="宋体"/>
          <w:szCs w:val="21"/>
        </w:rPr>
        <w:t>1.甲方对乙方执行百分制月度考核标准，考评总分为</w:t>
      </w:r>
      <w:r>
        <w:rPr>
          <w:rFonts w:hint="eastAsia" w:ascii="宋体" w:hAnsi="宋体" w:cs="宋体"/>
          <w:szCs w:val="21"/>
          <w:u w:val="single"/>
        </w:rPr>
        <w:t>100</w:t>
      </w:r>
      <w:r>
        <w:rPr>
          <w:rFonts w:hint="eastAsia" w:ascii="宋体" w:hAnsi="宋体" w:cs="宋体"/>
          <w:szCs w:val="21"/>
        </w:rPr>
        <w:t>分。月度考核结果为合同月度付款依据。</w:t>
      </w:r>
    </w:p>
    <w:p>
      <w:pPr>
        <w:spacing w:line="520" w:lineRule="exact"/>
        <w:ind w:firstLine="420" w:firstLineChars="200"/>
        <w:rPr>
          <w:rFonts w:ascii="宋体" w:hAnsi="宋体" w:cs="宋体"/>
          <w:szCs w:val="21"/>
        </w:rPr>
      </w:pPr>
      <w:r>
        <w:rPr>
          <w:rFonts w:hint="eastAsia" w:ascii="宋体" w:hAnsi="宋体" w:cs="宋体"/>
          <w:szCs w:val="21"/>
        </w:rPr>
        <w:t>2.甲方对乙方的考核实行日、周、月检查相结合方式进行考核，标准依据甲方《</w:t>
      </w:r>
      <w:r>
        <w:rPr>
          <w:rFonts w:hint="eastAsia" w:ascii="宋体" w:hAnsi="宋体" w:cs="宋体"/>
          <w:szCs w:val="21"/>
          <w:u w:val="single"/>
        </w:rPr>
        <w:t xml:space="preserve">                               </w:t>
      </w:r>
      <w:r>
        <w:rPr>
          <w:rFonts w:hint="eastAsia" w:ascii="宋体" w:hAnsi="宋体" w:cs="宋体"/>
          <w:szCs w:val="21"/>
        </w:rPr>
        <w:t>保洁服务考核标准》（见附件一）执行，日、周、月检查根据标准进行累计扣分并每月统计，作为月度考核的依据；周、月检查由甲方现场管理人员参加。</w:t>
      </w:r>
    </w:p>
    <w:p>
      <w:pPr>
        <w:spacing w:line="520" w:lineRule="exact"/>
        <w:ind w:firstLine="420" w:firstLineChars="200"/>
        <w:rPr>
          <w:rFonts w:ascii="宋体" w:hAnsi="宋体" w:cs="宋体"/>
          <w:bCs/>
          <w:spacing w:val="11"/>
          <w:szCs w:val="21"/>
        </w:rPr>
      </w:pPr>
      <w:r>
        <w:rPr>
          <w:rFonts w:hint="eastAsia" w:ascii="宋体" w:hAnsi="宋体" w:cs="宋体"/>
          <w:szCs w:val="21"/>
        </w:rPr>
        <w:t>3.乙方信赖甲方的考核评价工作，同意无条件接受甲方的最终考评结果。</w:t>
      </w:r>
      <w:r>
        <w:rPr>
          <w:rFonts w:hint="eastAsia" w:ascii="宋体" w:hAnsi="宋体" w:cs="宋体"/>
          <w:bCs/>
          <w:spacing w:val="11"/>
          <w:szCs w:val="21"/>
        </w:rPr>
        <w:t>　</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4.保洁人员每月工作天数为26天，每日工作时间为8小时，应接待等特殊情况需增加工作时长的，乙方应予以配合并不再加收额外费用。</w:t>
      </w:r>
    </w:p>
    <w:p>
      <w:pPr>
        <w:spacing w:line="520" w:lineRule="exact"/>
        <w:ind w:firstLine="464" w:firstLineChars="200"/>
        <w:rPr>
          <w:rFonts w:ascii="宋体" w:hAnsi="宋体" w:cs="宋体"/>
          <w:bCs/>
          <w:spacing w:val="11"/>
          <w:szCs w:val="21"/>
        </w:rPr>
      </w:pPr>
      <w:r>
        <w:rPr>
          <w:rFonts w:hint="eastAsia" w:ascii="宋体" w:hAnsi="宋体" w:cs="宋体"/>
          <w:b/>
          <w:spacing w:val="11"/>
          <w:szCs w:val="21"/>
        </w:rPr>
        <w:t>第五条</w:t>
      </w:r>
      <w:r>
        <w:rPr>
          <w:rFonts w:hint="eastAsia" w:ascii="宋体" w:hAnsi="宋体" w:cs="宋体"/>
          <w:b/>
          <w:spacing w:val="11"/>
          <w:szCs w:val="21"/>
          <w:lang w:val="en-US" w:eastAsia="zh-CN"/>
        </w:rPr>
        <w:t xml:space="preserve"> </w:t>
      </w:r>
      <w:r>
        <w:rPr>
          <w:rFonts w:hint="eastAsia" w:ascii="宋体" w:hAnsi="宋体" w:cs="宋体"/>
          <w:b/>
          <w:spacing w:val="11"/>
          <w:szCs w:val="21"/>
        </w:rPr>
        <w:t>合同履行期限</w:t>
      </w:r>
      <w:r>
        <w:rPr>
          <w:rFonts w:hint="eastAsia" w:ascii="宋体" w:hAnsi="宋体" w:cs="宋体"/>
          <w:bCs/>
          <w:spacing w:val="11"/>
          <w:szCs w:val="21"/>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本合同有效期限为</w:t>
      </w:r>
      <w:r>
        <w:rPr>
          <w:rFonts w:hint="eastAsia" w:ascii="宋体" w:hAnsi="宋体" w:cs="宋体"/>
          <w:bCs/>
          <w:spacing w:val="11"/>
          <w:szCs w:val="21"/>
          <w:u w:val="single"/>
        </w:rPr>
        <w:t xml:space="preserve"> 壹 </w:t>
      </w:r>
      <w:r>
        <w:rPr>
          <w:rFonts w:hint="eastAsia" w:ascii="宋体" w:hAnsi="宋体" w:cs="宋体"/>
          <w:bCs/>
          <w:spacing w:val="11"/>
          <w:szCs w:val="21"/>
        </w:rPr>
        <w:t>年，从</w:t>
      </w:r>
      <w:r>
        <w:rPr>
          <w:rFonts w:hint="eastAsia" w:ascii="宋体" w:hAnsi="宋体" w:cs="宋体"/>
          <w:bCs/>
          <w:spacing w:val="11"/>
          <w:szCs w:val="21"/>
          <w:u w:val="single"/>
        </w:rPr>
        <w:t xml:space="preserve">      </w:t>
      </w:r>
      <w:r>
        <w:rPr>
          <w:rFonts w:hint="eastAsia" w:ascii="宋体" w:hAnsi="宋体" w:cs="宋体"/>
          <w:bCs/>
          <w:spacing w:val="11"/>
          <w:szCs w:val="21"/>
        </w:rPr>
        <w:t>年</w:t>
      </w:r>
      <w:r>
        <w:rPr>
          <w:rFonts w:hint="eastAsia" w:ascii="宋体" w:hAnsi="宋体" w:cs="宋体"/>
          <w:bCs/>
          <w:spacing w:val="11"/>
          <w:szCs w:val="21"/>
          <w:u w:val="single"/>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rPr>
        <w:t>日起至</w:t>
      </w:r>
    </w:p>
    <w:p>
      <w:pPr>
        <w:keepNext/>
        <w:keepLines/>
        <w:widowControl/>
        <w:adjustRightInd w:val="0"/>
        <w:snapToGrid w:val="0"/>
        <w:spacing w:line="520" w:lineRule="exact"/>
        <w:rPr>
          <w:rFonts w:ascii="宋体" w:hAnsi="宋体" w:cs="宋体"/>
          <w:bCs/>
          <w:spacing w:val="11"/>
          <w:szCs w:val="21"/>
        </w:rPr>
      </w:pPr>
      <w:r>
        <w:rPr>
          <w:rFonts w:hint="eastAsia" w:ascii="宋体" w:hAnsi="宋体" w:cs="宋体"/>
          <w:bCs/>
          <w:spacing w:val="11"/>
          <w:szCs w:val="21"/>
          <w:u w:val="single"/>
        </w:rPr>
        <w:t xml:space="preserve">       </w:t>
      </w:r>
      <w:r>
        <w:rPr>
          <w:rFonts w:hint="eastAsia" w:ascii="宋体" w:hAnsi="宋体" w:cs="宋体"/>
          <w:bCs/>
          <w:spacing w:val="11"/>
          <w:szCs w:val="21"/>
        </w:rPr>
        <w:t>年</w:t>
      </w:r>
      <w:r>
        <w:rPr>
          <w:rFonts w:hint="eastAsia" w:ascii="宋体" w:hAnsi="宋体" w:cs="宋体"/>
          <w:bCs/>
          <w:spacing w:val="11"/>
          <w:szCs w:val="21"/>
          <w:u w:val="single"/>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rPr>
        <w:t>日止。</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第六条  保洁服务费用、结算及付款方式</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1.服务费用：</w:t>
      </w:r>
    </w:p>
    <w:p>
      <w:pPr>
        <w:spacing w:line="520" w:lineRule="exact"/>
        <w:ind w:firstLine="464" w:firstLineChars="200"/>
        <w:jc w:val="left"/>
        <w:rPr>
          <w:rFonts w:ascii="宋体" w:hAnsi="宋体" w:cs="宋体"/>
          <w:kern w:val="0"/>
          <w:szCs w:val="21"/>
          <w:shd w:val="clear" w:color="FFFFFF" w:fill="FFFFFF"/>
        </w:rPr>
      </w:pPr>
      <w:r>
        <w:rPr>
          <w:rFonts w:hint="eastAsia" w:ascii="宋体" w:hAnsi="宋体" w:cs="宋体"/>
          <w:bCs/>
          <w:spacing w:val="11"/>
          <w:szCs w:val="21"/>
        </w:rPr>
        <w:t>服务费用标准为：</w:t>
      </w:r>
      <w:r>
        <w:rPr>
          <w:rFonts w:hint="eastAsia" w:ascii="宋体" w:hAnsi="宋体" w:cs="宋体"/>
          <w:bCs/>
          <w:spacing w:val="11"/>
          <w:szCs w:val="21"/>
          <w:u w:val="single"/>
        </w:rPr>
        <w:t xml:space="preserve">     </w:t>
      </w:r>
      <w:r>
        <w:rPr>
          <w:rFonts w:hint="eastAsia" w:ascii="宋体" w:hAnsi="宋体" w:cs="宋体"/>
          <w:bCs/>
          <w:spacing w:val="11"/>
          <w:szCs w:val="21"/>
        </w:rPr>
        <w:t>元/月/</w:t>
      </w:r>
      <w:r>
        <w:rPr>
          <w:rFonts w:hint="eastAsia" w:ascii="宋体" w:hAnsi="宋体" w:cs="宋体"/>
          <w:szCs w:val="21"/>
        </w:rPr>
        <w:t>人，合同预估总金额（含增值税）为人民币¥</w:t>
      </w:r>
      <w:r>
        <w:rPr>
          <w:rFonts w:hint="eastAsia" w:ascii="宋体" w:hAnsi="宋体" w:cs="宋体"/>
          <w:szCs w:val="21"/>
          <w:u w:val="single"/>
        </w:rPr>
        <w:t xml:space="preserve">     </w:t>
      </w:r>
      <w:r>
        <w:rPr>
          <w:rFonts w:hint="eastAsia" w:ascii="宋体" w:hAnsi="宋体" w:cs="宋体"/>
          <w:szCs w:val="21"/>
        </w:rPr>
        <w:t>元（保洁服务人数按</w:t>
      </w:r>
      <w:r>
        <w:rPr>
          <w:rFonts w:hint="eastAsia" w:ascii="宋体" w:hAnsi="宋体" w:cs="宋体"/>
          <w:szCs w:val="21"/>
          <w:u w:val="single"/>
        </w:rPr>
        <w:t xml:space="preserve">    </w:t>
      </w:r>
      <w:r>
        <w:rPr>
          <w:rFonts w:hint="eastAsia" w:ascii="宋体" w:hAnsi="宋体" w:cs="宋体"/>
          <w:szCs w:val="21"/>
        </w:rPr>
        <w:t>人估计）,大写：</w:t>
      </w:r>
      <w:r>
        <w:rPr>
          <w:rFonts w:hint="eastAsia" w:ascii="宋体" w:hAnsi="宋体" w:cs="宋体"/>
          <w:szCs w:val="21"/>
          <w:u w:val="single"/>
        </w:rPr>
        <w:t xml:space="preserve">         </w:t>
      </w:r>
      <w:r>
        <w:rPr>
          <w:rFonts w:hint="eastAsia" w:ascii="宋体" w:hAnsi="宋体" w:cs="宋体"/>
          <w:szCs w:val="21"/>
        </w:rPr>
        <w:t>。最终价格已实际到岗人数及考核评定等级为准。</w:t>
      </w:r>
    </w:p>
    <w:p>
      <w:pPr>
        <w:spacing w:line="520" w:lineRule="exact"/>
        <w:ind w:firstLine="420" w:firstLineChars="200"/>
        <w:jc w:val="left"/>
        <w:rPr>
          <w:rFonts w:ascii="宋体" w:hAnsi="宋体" w:cs="宋体"/>
          <w:kern w:val="0"/>
          <w:szCs w:val="21"/>
          <w:shd w:val="clear" w:color="FFFFFF" w:fill="FFFFFF"/>
        </w:rPr>
      </w:pPr>
      <w:r>
        <w:rPr>
          <w:rFonts w:hint="eastAsia" w:ascii="宋体" w:hAnsi="宋体" w:cs="宋体"/>
          <w:kern w:val="0"/>
          <w:szCs w:val="21"/>
          <w:shd w:val="clear" w:color="FFFFFF" w:fill="FFFFFF"/>
        </w:rPr>
        <w:t>该费用包括但不限于履行本合同所有服务内容所需的人员工资、工作服装、服务工具、耗材（设备，厕所内的纸巾、洗手液由甲方自行购买）以及税费（税率为6%）、利润、管理成本等费用。除非甲乙双方另有明确约定，甲方无需再向乙方或第三方支付任何其他费用。</w:t>
      </w:r>
    </w:p>
    <w:p>
      <w:pPr>
        <w:spacing w:line="360" w:lineRule="auto"/>
        <w:ind w:firstLine="480"/>
        <w:rPr>
          <w:rFonts w:ascii="宋体" w:hAnsi="宋体" w:cs="宋体"/>
          <w:szCs w:val="21"/>
        </w:rPr>
      </w:pPr>
      <w:r>
        <w:rPr>
          <w:rFonts w:hint="eastAsia" w:ascii="宋体" w:hAnsi="宋体" w:cs="宋体"/>
          <w:szCs w:val="21"/>
        </w:rPr>
        <w:t>2.结算方式：</w:t>
      </w:r>
    </w:p>
    <w:p>
      <w:pPr>
        <w:spacing w:line="360" w:lineRule="auto"/>
        <w:ind w:firstLine="480"/>
        <w:rPr>
          <w:rFonts w:ascii="宋体" w:hAnsi="宋体" w:cs="宋体"/>
          <w:szCs w:val="21"/>
        </w:rPr>
      </w:pPr>
      <w:r>
        <w:rPr>
          <w:rFonts w:hint="eastAsia" w:ascii="宋体" w:hAnsi="宋体" w:cs="宋体"/>
          <w:szCs w:val="21"/>
        </w:rPr>
        <w:t>（1）每月以实际到岗保洁人数以及考核评定进行费用结算。</w:t>
      </w:r>
    </w:p>
    <w:p>
      <w:pPr>
        <w:spacing w:line="360" w:lineRule="auto"/>
        <w:ind w:firstLine="480"/>
        <w:jc w:val="left"/>
        <w:rPr>
          <w:rFonts w:ascii="宋体" w:hAnsi="宋体" w:cs="宋体"/>
          <w:bCs/>
          <w:spacing w:val="11"/>
          <w:szCs w:val="21"/>
        </w:rPr>
      </w:pPr>
      <w:r>
        <w:rPr>
          <w:rFonts w:hint="eastAsia" w:ascii="宋体" w:hAnsi="宋体" w:cs="宋体"/>
          <w:szCs w:val="21"/>
        </w:rPr>
        <w:t>（2）保洁服务费以月为单位结算支付，非整月的月份以实际天数与当月天数比例核算（当月天数按30天减去4天休假的26天计算，时间不足5天的，不结算服务费）。</w:t>
      </w:r>
    </w:p>
    <w:p>
      <w:pPr>
        <w:spacing w:line="360" w:lineRule="auto"/>
        <w:ind w:firstLine="480"/>
        <w:jc w:val="left"/>
        <w:rPr>
          <w:rFonts w:ascii="宋体" w:hAnsi="宋体" w:cs="宋体"/>
          <w:szCs w:val="21"/>
        </w:rPr>
      </w:pPr>
      <w:r>
        <w:rPr>
          <w:rFonts w:hint="eastAsia" w:ascii="宋体" w:hAnsi="宋体" w:cs="宋体"/>
          <w:szCs w:val="21"/>
        </w:rPr>
        <w:t>（3）乙方按标准收取保洁服务费用，并按本合同约定的服务内容和质量提供服务，盈余或亏损均由乙方享有或承担；乙方不得以亏损为由要求甲方增加费用、降低服务标准或减少服务人员。</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（4）合同生效后，甲方根据《</w:t>
      </w:r>
      <w:r>
        <w:rPr>
          <w:rFonts w:hint="eastAsia" w:ascii="宋体" w:hAnsi="宋体" w:cs="宋体"/>
          <w:bCs/>
          <w:spacing w:val="11"/>
          <w:szCs w:val="21"/>
          <w:u w:val="single"/>
        </w:rPr>
        <w:t xml:space="preserve">          </w:t>
      </w:r>
      <w:r>
        <w:rPr>
          <w:rFonts w:hint="eastAsia" w:ascii="宋体" w:hAnsi="宋体" w:cs="宋体"/>
          <w:bCs/>
          <w:spacing w:val="11"/>
          <w:szCs w:val="21"/>
        </w:rPr>
        <w:t>项目保洁服务考核标准》向乙方出具《保洁月度考核报告》，确定每月最终合同结算金额。</w:t>
      </w:r>
    </w:p>
    <w:p>
      <w:pPr>
        <w:spacing w:after="120"/>
        <w:ind w:firstLine="464" w:firstLineChars="200"/>
        <w:rPr>
          <w:rFonts w:ascii="宋体" w:hAnsi="宋体" w:cs="宋体"/>
          <w:szCs w:val="21"/>
        </w:rPr>
      </w:pPr>
      <w:r>
        <w:rPr>
          <w:rFonts w:hint="eastAsia" w:ascii="宋体" w:hAnsi="宋体" w:cs="宋体"/>
          <w:bCs/>
          <w:spacing w:val="11"/>
          <w:szCs w:val="21"/>
        </w:rPr>
        <w:t>（5）外包服务费用根据实际到岗人数，由项目服务中心每月根据服务质量考核标准，综合评估后按月支付。考核标准详见第三点，“项目具体实施要求”。</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3.付款方式</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（1）采取按月支付方式，由乙方向甲方报请支付，支付费用根据结算方式经甲方确认后，凭乙方开具的发票，在乙方报请支付之日起15个工作日内甲方支付到位；</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 xml:space="preserve">（2）合同期限内第一个月服务费暂不支付，作为履约保证金，待合同期结束后支付。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乙方账户信息</w:t>
      </w:r>
    </w:p>
    <w:p>
      <w:pPr>
        <w:spacing w:line="520" w:lineRule="exact"/>
        <w:ind w:firstLine="464" w:firstLineChars="200"/>
        <w:jc w:val="left"/>
        <w:rPr>
          <w:rFonts w:ascii="宋体" w:hAnsi="宋体" w:cs="宋体"/>
          <w:bCs/>
          <w:spacing w:val="11"/>
          <w:szCs w:val="21"/>
          <w:u w:val="single"/>
        </w:rPr>
      </w:pPr>
      <w:r>
        <w:rPr>
          <w:rFonts w:hint="eastAsia" w:ascii="宋体" w:hAnsi="宋体" w:cs="宋体"/>
          <w:bCs/>
          <w:spacing w:val="11"/>
          <w:szCs w:val="21"/>
        </w:rPr>
        <w:t>开户行：</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账户名：</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u w:val="single"/>
        </w:rPr>
      </w:pPr>
      <w:r>
        <w:rPr>
          <w:rFonts w:hint="eastAsia" w:ascii="宋体" w:hAnsi="宋体" w:cs="宋体"/>
          <w:bCs/>
          <w:spacing w:val="11"/>
          <w:szCs w:val="21"/>
        </w:rPr>
        <w:t>账  号：</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如有变更，乙方应立即书面通知甲方，否则，由乙方自行承担全部责任。</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第七条 双方的权利和义务</w:t>
      </w:r>
    </w:p>
    <w:p>
      <w:pPr>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1.甲方的权利和义务</w:t>
      </w:r>
    </w:p>
    <w:p>
      <w:pPr>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（1）甲方有权监督乙方保洁服务工作，审定乙方的年、月度工作计划与方案。</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（2）甲方有权根据本合同再行制定保洁服务工作的考核细则等相关制度，乙方应当自觉遵守（如有）。</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（3）甲方有权对乙方的保洁服务工作进行现场检查与考评，对服务质量不达标的，有权要求乙方在规定期限内进行整改。甲方有权按《</w:t>
      </w:r>
      <w:r>
        <w:rPr>
          <w:rFonts w:hint="eastAsia" w:ascii="宋体" w:hAnsi="宋体" w:cs="宋体"/>
          <w:bCs/>
          <w:spacing w:val="11"/>
          <w:szCs w:val="21"/>
          <w:u w:val="single"/>
        </w:rPr>
        <w:t xml:space="preserve">             </w:t>
      </w:r>
      <w:r>
        <w:rPr>
          <w:rFonts w:hint="eastAsia" w:ascii="宋体" w:hAnsi="宋体" w:cs="宋体"/>
          <w:bCs/>
          <w:spacing w:val="11"/>
          <w:szCs w:val="21"/>
        </w:rPr>
        <w:t>项目保洁服务考核标准》的规定扣除服务费用，并要求乙方对因服务质量不达标给甲方造成的损失进行赔偿。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（4）甲方有权对乙方服务工作进行督导，对于乙方不履行、不正确履行、不完全履行合同义务等行为，甲方有权要求乙方立即更正，并采取其他补救措施。</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（5）遇重大活动或紧急事件时，甲方对乙方保洁人员有直接调度权，乙方应根据甲方要求积极配合，且乙方保洁人员应服从甲方现场管理人员的调度。</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（6）乙方应保证按合同要求安排保洁人员进驻甲方现场，甲方有权随时检查乙方保洁人员的在岗情况与岗位配置情况，对缺岗和擅自调整岗位配置情况按</w:t>
      </w:r>
      <w:r>
        <w:rPr>
          <w:rFonts w:hint="eastAsia" w:ascii="宋体" w:hAnsi="宋体" w:cs="宋体"/>
          <w:bCs/>
          <w:spacing w:val="11"/>
          <w:szCs w:val="21"/>
          <w:u w:val="single"/>
        </w:rPr>
        <w:t>100</w:t>
      </w:r>
      <w:r>
        <w:rPr>
          <w:rFonts w:hint="eastAsia" w:ascii="宋体" w:hAnsi="宋体" w:cs="宋体"/>
          <w:bCs/>
          <w:spacing w:val="11"/>
          <w:szCs w:val="21"/>
        </w:rPr>
        <w:t>元/人/班次进行扣款（直接在每月考核后的服务费用中扣除）。</w:t>
      </w:r>
      <w:r>
        <w:rPr>
          <w:rFonts w:hint="eastAsia" w:ascii="宋体" w:hAnsi="宋体" w:cs="宋体"/>
          <w:szCs w:val="21"/>
        </w:rPr>
        <w:t>因乙方人员缺岗和擅自调整岗位等原因造成甲方损失和重大影响的，甲方可随时终止合同并要求乙方赔偿损失。</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（7）甲方对不符合现场需求的工作人员提出更换要求，乙方应无条件执行。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（8）</w:t>
      </w:r>
      <w:r>
        <w:rPr>
          <w:rFonts w:hint="eastAsia" w:ascii="宋体" w:hAnsi="宋体" w:cs="宋体"/>
          <w:szCs w:val="21"/>
        </w:rPr>
        <w:t>甲方对乙方为甲方提供保洁服务相关的重要岗位的设置、人员录用及管理等决策有直接参与权与否决权。</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（9）甲方有权要求乙方遵守甲方制定的管理措施、监督标准等，以确保乙方按照合同及其它议定的要求操作。</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（10）甲方有权监督和考核乙方用水用电的情况，制定节能环保相关要求和规定，乙方同意按甲方要求执行。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（11）甲方负责协调本项目业主/客户与乙方的关系。</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（12）法律、法规及政策规定的由甲方承担的其他责任。</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2.乙方的权利和义务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（1）根据有关法律法规及本合同的约定，制订年度、月度工作计划与方案，经甲方审定后按要求提供保洁服务。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（2）每年</w:t>
      </w:r>
      <w:r>
        <w:rPr>
          <w:rFonts w:hint="eastAsia" w:ascii="宋体" w:hAnsi="宋体" w:cs="宋体"/>
          <w:bCs/>
          <w:spacing w:val="11"/>
          <w:szCs w:val="21"/>
          <w:u w:val="single"/>
        </w:rPr>
        <w:t xml:space="preserve"> </w:t>
      </w:r>
      <w:r>
        <w:rPr>
          <w:rFonts w:hint="eastAsia" w:ascii="宋体" w:hAnsi="宋体" w:cs="宋体"/>
          <w:bCs/>
          <w:spacing w:val="11"/>
          <w:szCs w:val="21"/>
          <w:u w:val="single"/>
          <w:lang w:val="en-US" w:eastAsia="zh-CN"/>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u w:val="single"/>
          <w:lang w:val="en-US" w:eastAsia="zh-CN"/>
        </w:rPr>
        <w:t xml:space="preserve"> </w:t>
      </w:r>
      <w:r>
        <w:rPr>
          <w:rFonts w:hint="eastAsia" w:ascii="宋体" w:hAnsi="宋体" w:cs="宋体"/>
          <w:bCs/>
          <w:spacing w:val="11"/>
          <w:szCs w:val="21"/>
        </w:rPr>
        <w:t>日前、每月</w:t>
      </w:r>
      <w:r>
        <w:rPr>
          <w:rFonts w:hint="eastAsia" w:ascii="宋体" w:hAnsi="宋体" w:cs="宋体"/>
          <w:bCs/>
          <w:spacing w:val="11"/>
          <w:szCs w:val="21"/>
          <w:u w:val="single"/>
        </w:rPr>
        <w:t xml:space="preserve"> </w:t>
      </w:r>
      <w:r>
        <w:rPr>
          <w:rFonts w:hint="eastAsia" w:ascii="宋体" w:hAnsi="宋体" w:cs="宋体"/>
          <w:bCs/>
          <w:spacing w:val="11"/>
          <w:szCs w:val="21"/>
          <w:u w:val="single"/>
          <w:lang w:val="en-US" w:eastAsia="zh-CN"/>
        </w:rPr>
        <w:t xml:space="preserve"> </w:t>
      </w:r>
      <w:r>
        <w:rPr>
          <w:rFonts w:hint="eastAsia" w:ascii="宋体" w:hAnsi="宋体" w:cs="宋体"/>
          <w:bCs/>
          <w:spacing w:val="11"/>
          <w:szCs w:val="21"/>
        </w:rPr>
        <w:t>日前提供本项目下年/月工作计划、培训计划以及本年/月工作总结给甲方审定。</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（3）根据本合同约定向甲方收取清洁服务费用，并提供相应的符合甲方要求的增值税专用发票。</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（4）接受甲方的考评和监督，接受业主单位、区域城管部门及其他有关政府部门的监督、指导，按照本合同及补充协议（如有）的承诺实现管理和服务目标。</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（5）根据本合同约定对各项目保洁岗位进行相应的人员配备，招聘员工的年龄要求在</w:t>
      </w:r>
      <w:r>
        <w:rPr>
          <w:rFonts w:hint="eastAsia" w:ascii="宋体" w:hAnsi="宋体" w:cs="宋体"/>
          <w:bCs/>
          <w:spacing w:val="11"/>
          <w:szCs w:val="21"/>
          <w:u w:val="single"/>
        </w:rPr>
        <w:t>55</w:t>
      </w:r>
      <w:r>
        <w:rPr>
          <w:rFonts w:hint="eastAsia" w:ascii="宋体" w:hAnsi="宋体" w:cs="宋体"/>
          <w:bCs/>
          <w:spacing w:val="11"/>
          <w:szCs w:val="21"/>
        </w:rPr>
        <w:t>周岁（含）以下（以相关人员的身份证年龄为准），且身体健康。乙方与派驻到甲方处的工作人员需签订劳动协议，并依法办理劳动用工手续。派驻甲方的保洁人员，必须将其有效身份证、照片等相关复印件报甲方备案。如因乙方用工风险导致甲方承担相应责任的，甲方有权向乙方追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6）乙方保洁人员在工作期间应严格按照项目现场作业标准作业（包括但不限于本合同要求），严格遵守有关安全作业规定；清洁区域如因工作需要等原因可能存在不安全隐患的，乙方应及时排除相关障碍，并根据需要摆放相应提示标志，否则由此引起的任何人员伤亡或财产损失赔偿责任，全部由乙方自行承担。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（7）在合同约定的服务范围内，如因乙方保洁工作未达到保洁质量标准，被有关业主单位、政府职能部门（环卫、城管等）处罚，该罚款由乙方承担。甲方因此而遭受任何损失的，乙方应予以赔偿。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8）如遇节假日等人员流动增长的情况，乙方需增派值班人员，搞好现场卫生；如遇有关部门的工作检查或甲方的重大活动接待需突击卫生时，乙方需服从甲方的统一工作安排，并根据甲方活动方案，详细制定保洁方案报甲方审核同意。如甲方活动致乙方成本大幅增加，乙方应在保洁方案中提出，并提交相应材料由甲方进行审核。未在保洁方案中提出并经甲方审核同意的，甲方不予增加。</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（9）乙方不得将其承包的全部工作转包给第三人，或将其承包的全部工作肢解后以分包的名义转包给第三人，乙方不得将关键性工作分包给第三人。</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（10）未经甲方书面许可，乙方现场保洁人员不能在工作期间向甲方以外的任何单位和个人提供保洁服务。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11）乙方应加强派驻甲方保洁人员的教育、培训和管理，统一着装，言行举止得体，乙方保洁人员必须学习、遵守甲方的各项规章制度，维护甲方的正常工作秩序，不私自进入无关场所，不准在工作区域内就餐、吸烟等，注重自身的言行，并在工作时遵循“适时回避”的原则。</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12）乙方在接到甲方或业主（客户）的有效投诉时应立即进行处理和解决，乙方并应承担因此而造成的全部责任。乙方未及时处理和解决的，甲方有权提出警告，警告后仍未处理的，甲方有权根据情节轻重扣除乙方服务费用</w:t>
      </w:r>
      <w:r>
        <w:rPr>
          <w:rFonts w:hint="eastAsia" w:ascii="宋体" w:hAnsi="宋体" w:cs="宋体"/>
          <w:bCs/>
          <w:spacing w:val="11"/>
          <w:szCs w:val="21"/>
          <w:u w:val="single"/>
        </w:rPr>
        <w:t>200</w:t>
      </w:r>
      <w:r>
        <w:rPr>
          <w:rFonts w:hint="eastAsia" w:ascii="宋体" w:hAnsi="宋体" w:cs="宋体"/>
          <w:bCs/>
          <w:spacing w:val="11"/>
          <w:szCs w:val="21"/>
        </w:rPr>
        <w:t>元/次，情节严重甲方有权解除合同。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（13）乙方应严格要求派驻甲方保洁人员按规定时间上下班，当甲方因工作需要提出对乙方员工工作时间和岗位进行调整时，乙方应及时落实甲方的要求。</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（14）乙方保洁人员工作时应爱护甲方财物，如造成损失或损坏，乙方需及时予以恢复原状，不能恢复原状的需照价赔偿。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15）乙方承担乙方保洁人员的工资、保险、福利及其他一切费用和人身安全责任，杜绝安全事故的发生。按照法律、法规规定，在乙方保洁人员进驻项目前为其购买各类社会保险。若乙方保洁人员发生安全事故（含突发性疾病伤亡、工伤、意外伤害等），责任由乙方自行承担，甲方不承担任何责任和费用。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（16）如因乙方原因导致第三方（包括但不限于甲方的客户）的人身、财产损害的，全部责任由乙方承担。如甲方因此遭受任何损失的，乙方应予以赔偿。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17）乙方按甲方要求及时调整不符合要求的人员，期限为接到甲方通知后3日内；除工作不合格或违反甲方工作标准和要求的人员外，乙方不得擅自更换派驻的保洁人员。如因特殊原因需要更换现场管理人员的，乙方应提前10日书面通知甲方，经甲方批准后方可更换。</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（18）遇台风、水浸、火灾等突发事件时，乙方应在甲方的统一指挥下参加应急工作，甲方不另行支付费用。</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（19）</w:t>
      </w:r>
      <w:r>
        <w:rPr>
          <w:rFonts w:hint="eastAsia" w:ascii="宋体" w:hAnsi="宋体" w:cs="宋体"/>
          <w:szCs w:val="21"/>
        </w:rPr>
        <w:t>乙方保洁人员</w:t>
      </w:r>
      <w:r>
        <w:rPr>
          <w:rFonts w:hint="eastAsia" w:ascii="宋体" w:hAnsi="宋体" w:cs="宋体"/>
          <w:bCs/>
          <w:spacing w:val="11"/>
          <w:szCs w:val="21"/>
        </w:rPr>
        <w:t>发现建筑物有破损或发现形迹可疑人员等情形时，应立即向甲方相关管理人员报告，</w:t>
      </w:r>
      <w:r>
        <w:rPr>
          <w:rFonts w:hint="eastAsia" w:ascii="宋体" w:hAnsi="宋体" w:cs="宋体"/>
          <w:szCs w:val="21"/>
        </w:rPr>
        <w:t>有义务对管理过程中发现或了解的违法、违规行为及时采取批评、规劝、警告、制止等措施，对不听批评、规劝、警告、制止的或存在现实危险性等情节严重情形的，应迅速通知甲方及公安机关等有关部门处理，不得隐情不报或拖延不报。</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（20）清洁工具与清洁物资材料均由乙方自备与保管，工具应整齐摆放在甲方规定位置。</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（21）法律、法规及政策规定的由乙方承担的其它责任。</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第八条  保证金</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1.双方同意，以甲方应支付给乙方的首月服务费用（以最终考核金额为准）作为保证金，并由甲方保留。</w:t>
      </w:r>
    </w:p>
    <w:p>
      <w:pPr>
        <w:tabs>
          <w:tab w:val="left" w:pos="312"/>
        </w:tabs>
        <w:spacing w:line="520" w:lineRule="exact"/>
        <w:ind w:left="604"/>
        <w:jc w:val="left"/>
        <w:rPr>
          <w:rFonts w:ascii="宋体" w:hAnsi="宋体" w:cs="宋体"/>
          <w:bCs/>
          <w:spacing w:val="11"/>
          <w:szCs w:val="21"/>
        </w:rPr>
      </w:pPr>
      <w:r>
        <w:rPr>
          <w:rFonts w:hint="eastAsia" w:ascii="宋体" w:hAnsi="宋体" w:cs="宋体"/>
          <w:bCs/>
          <w:spacing w:val="11"/>
          <w:szCs w:val="21"/>
        </w:rPr>
        <w:t>2.出现下列情形，甲方有权直接扣除保证金用于补偿甲方损失：</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因乙方过错，造成甲方门窗、玻璃、灯具、空调、电脑、车辆、水管、电线等办公设备和机械设备损坏、丢失等损失；</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因乙方过错，造成外来人员车辆、物品损坏、丢失，导致甲方支付、赔偿、垫付费用；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因乙方保洁人员发生工伤，或乙方保洁人员造成甲方职工、外来人员身体伤害，乙方未及时承担责任，导致甲方支付、赔偿、垫付费用；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因乙方或保洁人员违法、违规、违纪，而被处罚、起诉、或与第三人发生纠纷，导致甲方支付、赔偿、垫付费用；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因乙方不履行本合同义务，或履行本合同义务不符合约定，导致甲方委托第三人完成保洁工作而产生额外费用。</w:t>
      </w:r>
    </w:p>
    <w:p>
      <w:pPr>
        <w:numPr>
          <w:ilvl w:val="0"/>
          <w:numId w:val="5"/>
        </w:numPr>
        <w:spacing w:line="520" w:lineRule="exact"/>
        <w:ind w:firstLine="401" w:firstLineChars="173"/>
        <w:jc w:val="left"/>
        <w:rPr>
          <w:rFonts w:ascii="宋体" w:hAnsi="宋体" w:cs="宋体"/>
          <w:bCs/>
          <w:spacing w:val="11"/>
          <w:szCs w:val="21"/>
        </w:rPr>
      </w:pPr>
      <w:r>
        <w:rPr>
          <w:rFonts w:hint="eastAsia" w:ascii="宋体" w:hAnsi="宋体" w:cs="宋体"/>
          <w:bCs/>
          <w:spacing w:val="11"/>
          <w:szCs w:val="21"/>
        </w:rPr>
        <w:t>保证金不足以弥补甲方替乙方支付、赔偿、垫付的费用时，乙方应当补足甲方支付、赔偿、垫付费用的不足部分或由甲方在服务费用中扣除。保证金被扣除后，乙方应在5个工作日内补足。</w:t>
      </w:r>
    </w:p>
    <w:p>
      <w:pPr>
        <w:numPr>
          <w:ilvl w:val="0"/>
          <w:numId w:val="5"/>
        </w:numPr>
        <w:spacing w:line="520" w:lineRule="exact"/>
        <w:ind w:firstLine="401" w:firstLineChars="173"/>
        <w:jc w:val="left"/>
        <w:rPr>
          <w:rFonts w:ascii="宋体" w:hAnsi="宋体" w:cs="宋体"/>
          <w:bCs/>
          <w:spacing w:val="11"/>
          <w:szCs w:val="21"/>
        </w:rPr>
      </w:pPr>
      <w:r>
        <w:rPr>
          <w:rFonts w:hint="eastAsia" w:ascii="宋体" w:hAnsi="宋体" w:cs="宋体"/>
          <w:bCs/>
          <w:spacing w:val="11"/>
          <w:szCs w:val="21"/>
        </w:rPr>
        <w:t>合同到期后，如乙方全面履行本合同，无违约行为，甲方无息退还乙方保证金。</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第九条  特别约定</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甲方拥有各项目管理区域内包括场地出租、广告植入及经营性资产等的所有经营权；双方履行合同过程中产生的一切知识产权归甲方所有，包括但不限于乙方提供服务过程中经甲方同意制定的相关规范性文件、标识标志产生的商标权益（如有）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2.未经甲方书面同意，乙方不得利用甲方项目对乙方单位进行品牌宣传、推广等；未经甲方书面同意不得邀请无关人员、单位进入项目参观、交流等。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3.乙方在本合同保洁工作范围内提供服务时所需的标识标牌，包括但不限于其员工服装、所需工具、设施设备等，须经甲方书面同意后方可制作并组织实施，费用由乙方承担。</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
          <w:spacing w:val="11"/>
          <w:szCs w:val="21"/>
        </w:rPr>
        <w:t>第十条  违约责任</w:t>
      </w:r>
      <w:r>
        <w:rPr>
          <w:rFonts w:hint="eastAsia" w:ascii="宋体" w:hAnsi="宋体" w:cs="宋体"/>
          <w:bCs/>
          <w:spacing w:val="11"/>
          <w:szCs w:val="21"/>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甲方违反合同约定未向乙方及时支付保洁服务费用的，乙方有权要求甲方在90日内解决（因乙方原因造成的延期支付除外），逾期未解决的，乙方有权终止合同；造成乙方经济损失的，甲方应给予乙方经济补偿。</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2.乙方违反本合同约定，未能达到约定的管理和服务目标及要求，逾期未整改的，甲方有权单方解除合同并无需承担违约责任，乙方需按照合同预估总额的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%向甲方支付违约金。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3.未经甲方书面同意，乙方擅自将本合同涉及项目保洁服务事宜分包或转包给第三人，甲方可随时终止合同而无须承担任何责任，并有权要求乙方按照合同预估总额的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%向甲方支付违约金。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 除本合同另有约定外，甲乙任何一方无正当理由提前终止合同的，应向对方支付合同预估总额的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%作为违约金。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5.乙方按合同约定应支付的违约金低于给甲方造成的损失的，应就差额部分向甲方进行赔偿，且乙方承担的赔偿金额不以乙方应得的保洁服务费酬金为限。</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6.乙方违约应承担相应违约责任外，甲方向乙方主张权利所产生的费用（包括但不限于诉讼费、保全费、公证费、律师费）亦由乙方承担。</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7.合同内容变更、提前终止必须提前一个月书面通知对方，否则违约方按1个月服务费的标准向守约方承担违约责任，其中1个月服务费的金额按甲方已支付给乙方的月平均服务费计算确定。</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8、其他违约责任见附件二《廉洁协议》。</w:t>
      </w:r>
    </w:p>
    <w:p>
      <w:pPr>
        <w:spacing w:line="520" w:lineRule="exact"/>
        <w:ind w:firstLine="464" w:firstLineChars="200"/>
        <w:jc w:val="left"/>
        <w:rPr>
          <w:rFonts w:ascii="宋体" w:hAnsi="宋体" w:cs="宋体"/>
          <w:bCs/>
          <w:spacing w:val="11"/>
          <w:szCs w:val="21"/>
        </w:rPr>
      </w:pPr>
      <w:r>
        <w:rPr>
          <w:rFonts w:hint="eastAsia" w:ascii="宋体" w:hAnsi="宋体" w:cs="宋体"/>
          <w:b/>
          <w:spacing w:val="11"/>
          <w:szCs w:val="21"/>
        </w:rPr>
        <w:t xml:space="preserve">第十一条  合同变更与终止 </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 xml:space="preserve">1.合同的变更与终止须双方协商，并采用书面形式。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 xml:space="preserve">2.本合同规定的履行期限届满，合同自动终止。 </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第十二条  合同解除</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1.乙方严重失职造成甲方物业管理的重大损失，甲方可以解除合同，乙方应按本合同第十条第3款、第5款、第6款的约定向甲方承担违约责任。</w:t>
      </w:r>
    </w:p>
    <w:p>
      <w:pPr>
        <w:spacing w:line="520" w:lineRule="exact"/>
        <w:ind w:firstLine="464" w:firstLineChars="200"/>
        <w:jc w:val="left"/>
        <w:rPr>
          <w:rFonts w:ascii="宋体" w:hAnsi="宋体" w:cs="宋体"/>
          <w:szCs w:val="21"/>
        </w:rPr>
      </w:pPr>
      <w:r>
        <w:rPr>
          <w:rFonts w:hint="eastAsia" w:ascii="宋体" w:hAnsi="宋体" w:cs="宋体"/>
          <w:bCs/>
          <w:spacing w:val="11"/>
          <w:szCs w:val="21"/>
        </w:rPr>
        <w:t>2.</w:t>
      </w:r>
      <w:r>
        <w:rPr>
          <w:rFonts w:hint="eastAsia" w:ascii="宋体" w:hAnsi="宋体" w:cs="宋体"/>
          <w:szCs w:val="21"/>
        </w:rPr>
        <w:t>乙方委派的项目管理人员或项目保洁人员不符合甲方要求且不予更换的，或乙方累计</w:t>
      </w:r>
      <w:r>
        <w:rPr>
          <w:rFonts w:hint="eastAsia" w:ascii="宋体" w:hAnsi="宋体" w:cs="宋体"/>
          <w:szCs w:val="21"/>
          <w:u w:val="single"/>
        </w:rPr>
        <w:t xml:space="preserve"> 3 </w:t>
      </w:r>
      <w:r>
        <w:rPr>
          <w:rFonts w:hint="eastAsia" w:ascii="宋体" w:hAnsi="宋体" w:cs="宋体"/>
          <w:szCs w:val="21"/>
        </w:rPr>
        <w:t>次委派的项目管理人员或项目保洁人员均不符合甲方要求的，甲方有权解除本合同，乙方应按本合同第十条第3款、第5款、第6款的约定向甲方承担违约责任。</w:t>
      </w:r>
    </w:p>
    <w:p>
      <w:pPr>
        <w:spacing w:line="520" w:lineRule="exact"/>
        <w:ind w:firstLine="420" w:firstLineChars="200"/>
        <w:jc w:val="left"/>
        <w:rPr>
          <w:rFonts w:ascii="宋体" w:hAnsi="宋体" w:cs="宋体"/>
          <w:szCs w:val="21"/>
        </w:rPr>
      </w:pPr>
      <w:r>
        <w:rPr>
          <w:rFonts w:hint="eastAsia" w:ascii="宋体" w:hAnsi="宋体" w:cs="宋体"/>
          <w:szCs w:val="21"/>
        </w:rPr>
        <w:t>3.合同期限内出现未能达到约定的管理和服务目标及要求超过3次的，甲方除要求乙方按合同预估总额的 1 %支付违约金外，有权单方面终止本合同。</w:t>
      </w:r>
    </w:p>
    <w:p>
      <w:pPr>
        <w:spacing w:line="520" w:lineRule="exact"/>
        <w:ind w:firstLine="464" w:firstLineChars="200"/>
        <w:jc w:val="left"/>
        <w:rPr>
          <w:rFonts w:ascii="宋体" w:hAnsi="宋体" w:cs="宋体"/>
          <w:szCs w:val="21"/>
        </w:rPr>
      </w:pPr>
      <w:r>
        <w:rPr>
          <w:rFonts w:hint="eastAsia" w:ascii="宋体" w:hAnsi="宋体" w:cs="宋体"/>
          <w:bCs/>
          <w:spacing w:val="11"/>
          <w:szCs w:val="21"/>
        </w:rPr>
        <w:t>4.乙方发生其他违约情形后，在收到甲方书面通知</w:t>
      </w:r>
      <w:r>
        <w:rPr>
          <w:rFonts w:hint="eastAsia" w:ascii="宋体" w:hAnsi="宋体" w:cs="宋体"/>
          <w:bCs/>
          <w:spacing w:val="11"/>
          <w:szCs w:val="21"/>
          <w:u w:val="single"/>
        </w:rPr>
        <w:t xml:space="preserve"> 5 </w:t>
      </w:r>
      <w:r>
        <w:rPr>
          <w:rFonts w:hint="eastAsia" w:ascii="宋体" w:hAnsi="宋体" w:cs="宋体"/>
          <w:bCs/>
          <w:spacing w:val="11"/>
          <w:szCs w:val="21"/>
        </w:rPr>
        <w:t>日内仍不能采取补救措施及行动，甲方可以解除合同，并要求乙方按本合同第十条第3款、第5款、第6款的约定向甲方承担违约责任。</w:t>
      </w:r>
    </w:p>
    <w:p>
      <w:pPr>
        <w:spacing w:line="360" w:lineRule="auto"/>
        <w:ind w:firstLine="480"/>
        <w:jc w:val="left"/>
        <w:rPr>
          <w:rFonts w:ascii="宋体" w:hAnsi="宋体" w:cs="宋体"/>
          <w:szCs w:val="21"/>
        </w:rPr>
      </w:pPr>
      <w:r>
        <w:rPr>
          <w:rFonts w:hint="eastAsia" w:ascii="宋体" w:hAnsi="宋体" w:cs="宋体"/>
          <w:szCs w:val="21"/>
        </w:rPr>
        <w:t>5.本合同终止时，乙方须在终止前</w:t>
      </w:r>
      <w:r>
        <w:rPr>
          <w:rFonts w:hint="eastAsia" w:ascii="宋体" w:hAnsi="宋体" w:cs="宋体"/>
          <w:szCs w:val="21"/>
          <w:u w:val="single"/>
        </w:rPr>
        <w:t xml:space="preserve"> 10 </w:t>
      </w:r>
      <w:r>
        <w:rPr>
          <w:rFonts w:hint="eastAsia" w:ascii="宋体" w:hAnsi="宋体" w:cs="宋体"/>
          <w:szCs w:val="21"/>
        </w:rPr>
        <w:t>天内向甲方移交项目全部管理区域（如管理用房、员工宿舍等）及管理的全部档案资料。</w:t>
      </w:r>
      <w:r>
        <w:rPr>
          <w:rFonts w:hint="eastAsia" w:ascii="宋体" w:hAnsi="宋体" w:cs="宋体"/>
          <w:color w:val="000000"/>
          <w:szCs w:val="21"/>
        </w:rPr>
        <w:t>否则，</w:t>
      </w:r>
      <w:r>
        <w:rPr>
          <w:rFonts w:hint="eastAsia" w:ascii="宋体" w:hAnsi="宋体" w:cs="宋体"/>
          <w:szCs w:val="21"/>
        </w:rPr>
        <w:t>需按照第八条第6款、第7款、第8款的约定承担违约责任</w:t>
      </w:r>
      <w:r>
        <w:rPr>
          <w:rFonts w:hint="eastAsia" w:ascii="宋体" w:hAnsi="宋体" w:cs="宋体"/>
          <w:color w:val="000000"/>
          <w:szCs w:val="21"/>
        </w:rPr>
        <w:t>。</w:t>
      </w:r>
    </w:p>
    <w:p>
      <w:pPr>
        <w:spacing w:line="520" w:lineRule="exact"/>
        <w:ind w:firstLine="420" w:firstLineChars="200"/>
        <w:jc w:val="left"/>
        <w:rPr>
          <w:rFonts w:ascii="宋体" w:hAnsi="宋体" w:cs="宋体"/>
          <w:szCs w:val="21"/>
        </w:rPr>
      </w:pPr>
      <w:r>
        <w:rPr>
          <w:rFonts w:hint="eastAsia" w:ascii="宋体" w:hAnsi="宋体" w:cs="宋体"/>
          <w:szCs w:val="21"/>
        </w:rPr>
        <w:t>6、其他合同解除情形见附件一，按照第八条第6款、第7款、第8款的约定承担违约责任。</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第十三条  不可抗力</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本合同所称不可抗力是指不能预见、不能克服、不能避免并对乙方当事人造成重大影响的客观事件，包括但不限于自然灾害如洪水、地震、火灾和风暴等以及社会事件如战争、动乱、政府行为等。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如因不可抗力事件的发生导致合同无法履行时，遇不可抗力的一方应立即将事故情况书面告知另一方，并应在</w:t>
      </w:r>
      <w:r>
        <w:rPr>
          <w:rFonts w:hint="eastAsia" w:ascii="宋体" w:hAnsi="宋体" w:cs="宋体"/>
          <w:bCs/>
          <w:spacing w:val="11"/>
          <w:szCs w:val="21"/>
          <w:u w:val="single"/>
        </w:rPr>
        <w:t xml:space="preserve">  5  </w:t>
      </w:r>
      <w:r>
        <w:rPr>
          <w:rFonts w:hint="eastAsia" w:ascii="宋体" w:hAnsi="宋体" w:cs="宋体"/>
          <w:bCs/>
          <w:spacing w:val="11"/>
          <w:szCs w:val="21"/>
        </w:rPr>
        <w:t>天内，提供事故详情及合同不能履行或者需要延期履行的书面资料，双方认可后协商终止合同或暂时延迟合同的履行。</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 xml:space="preserve">第十四条  保密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双方保证对从另一方取得且无法自公开渠道获得的商业秘密和信息(技术信息、经营信息及其他商业秘密)予以保密。未经该商业秘密和信息的原提供方同意，一方不得向任何第三方泄露该商业秘密和信息的全部或部分内容。但法律、法规另有规定或双方另有约定的除外。保密期限为长期，不受本合同中止、解除和终止等的影响。一方违反上述保密义务的，应承担支付合同预估总额的    %违约金的违约责任并赔偿由此造成的损失。</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第十五条  合同的转让</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除合同中另有规定外或经双方协商同意外，本合同所规定双方的任何权利和义务，任何一方在未经征得另一方书面同意之前，不得转让给第三者。任何转让未经另一方书面明确同意，均属无效。</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第十六条  争议的处理</w:t>
      </w:r>
    </w:p>
    <w:p>
      <w:pPr>
        <w:spacing w:line="520" w:lineRule="exact"/>
        <w:ind w:firstLine="420" w:firstLineChars="200"/>
        <w:jc w:val="left"/>
        <w:rPr>
          <w:rFonts w:ascii="宋体" w:hAnsi="宋体" w:cs="宋体"/>
          <w:bCs/>
          <w:spacing w:val="11"/>
          <w:szCs w:val="21"/>
        </w:rPr>
      </w:pPr>
      <w:r>
        <w:rPr>
          <w:rFonts w:hint="eastAsia" w:ascii="宋体" w:hAnsi="宋体" w:cs="宋体"/>
          <w:bCs/>
          <w:szCs w:val="21"/>
        </w:rPr>
        <w:t>通过双方协商解决，协商解决不成，任何一方可向甲方所在地人民法院提起诉讼。</w:t>
      </w:r>
      <w:r>
        <w:rPr>
          <w:rFonts w:hint="eastAsia" w:ascii="宋体" w:hAnsi="宋体" w:cs="宋体"/>
          <w:bCs/>
          <w:spacing w:val="11"/>
          <w:szCs w:val="21"/>
        </w:rPr>
        <w:t xml:space="preserve"> 　</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第十七条  补充与附件</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本合同未尽事宜，依照有关法律、法规执行，法律、法规未作规定的，甲乙双方可以达成书面补充协议。本合同的附件和补充协议均为本合同不可分割的组成部分，与本合同具有同等的法律效力。</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 xml:space="preserve">第十八条  其他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1.双方承诺在合同履行过程中保持廉洁自律的工作作风，防止各种不正当行为的发生，共同遵守《廉洁协议》（详见附件二）。</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2.本合同自双方法定代表人或其授权代表人签字并加盖公章（合同专用章）之日起生效。</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本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4.本合同一式</w:t>
      </w:r>
      <w:r>
        <w:rPr>
          <w:rFonts w:hint="eastAsia" w:ascii="宋体" w:hAnsi="宋体" w:cs="宋体"/>
          <w:bCs/>
          <w:spacing w:val="11"/>
          <w:szCs w:val="21"/>
          <w:u w:val="single"/>
        </w:rPr>
        <w:t xml:space="preserve"> 肆 </w:t>
      </w:r>
      <w:r>
        <w:rPr>
          <w:rFonts w:hint="eastAsia" w:ascii="宋体" w:hAnsi="宋体" w:cs="宋体"/>
          <w:bCs/>
          <w:spacing w:val="11"/>
          <w:szCs w:val="21"/>
        </w:rPr>
        <w:t>份，甲方执</w:t>
      </w:r>
      <w:r>
        <w:rPr>
          <w:rFonts w:hint="eastAsia" w:ascii="宋体" w:hAnsi="宋体" w:cs="宋体"/>
          <w:bCs/>
          <w:spacing w:val="11"/>
          <w:szCs w:val="21"/>
          <w:u w:val="single"/>
        </w:rPr>
        <w:t xml:space="preserve"> 贰 </w:t>
      </w:r>
      <w:r>
        <w:rPr>
          <w:rFonts w:hint="eastAsia" w:ascii="宋体" w:hAnsi="宋体" w:cs="宋体"/>
          <w:bCs/>
          <w:spacing w:val="11"/>
          <w:szCs w:val="21"/>
        </w:rPr>
        <w:t>份、乙方执</w:t>
      </w:r>
      <w:r>
        <w:rPr>
          <w:rFonts w:hint="eastAsia" w:ascii="宋体" w:hAnsi="宋体" w:cs="宋体"/>
          <w:bCs/>
          <w:spacing w:val="11"/>
          <w:szCs w:val="21"/>
          <w:u w:val="single"/>
        </w:rPr>
        <w:t xml:space="preserve"> 贰 </w:t>
      </w:r>
      <w:r>
        <w:rPr>
          <w:rFonts w:hint="eastAsia" w:ascii="宋体" w:hAnsi="宋体" w:cs="宋体"/>
          <w:bCs/>
          <w:spacing w:val="11"/>
          <w:szCs w:val="21"/>
        </w:rPr>
        <w:t xml:space="preserve">份，具有同等法律效力。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5.本合同附件作为主合同不可分割的部分，与本合同具有同等法律效力。　</w:t>
      </w:r>
    </w:p>
    <w:p>
      <w:pPr>
        <w:spacing w:line="520" w:lineRule="exact"/>
        <w:jc w:val="left"/>
        <w:rPr>
          <w:rFonts w:ascii="宋体" w:hAnsi="宋体" w:cs="宋体"/>
          <w:bCs/>
          <w:spacing w:val="11"/>
          <w:szCs w:val="21"/>
        </w:rPr>
      </w:pPr>
    </w:p>
    <w:p>
      <w:pPr>
        <w:spacing w:line="520" w:lineRule="exact"/>
        <w:jc w:val="left"/>
        <w:rPr>
          <w:rFonts w:ascii="宋体" w:hAnsi="宋体" w:cs="宋体"/>
          <w:bCs/>
          <w:spacing w:val="11"/>
          <w:szCs w:val="21"/>
        </w:rPr>
      </w:pPr>
    </w:p>
    <w:p>
      <w:pPr>
        <w:spacing w:line="520" w:lineRule="exact"/>
        <w:jc w:val="left"/>
        <w:rPr>
          <w:rFonts w:ascii="宋体" w:hAnsi="宋体" w:cs="宋体"/>
          <w:bCs/>
          <w:spacing w:val="11"/>
          <w:szCs w:val="21"/>
        </w:rPr>
      </w:pPr>
      <w:r>
        <w:rPr>
          <w:rFonts w:hint="eastAsia" w:ascii="宋体" w:hAnsi="宋体" w:cs="宋体"/>
          <w:bCs/>
          <w:spacing w:val="11"/>
          <w:szCs w:val="21"/>
        </w:rPr>
        <w:t>（本页无正文，为保洁服务合同签署页）　</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甲方：（签章）                       乙方：（签章）</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法定代表人（委托代理人）：          法定代表人（委托代理人）：</w:t>
      </w:r>
    </w:p>
    <w:p>
      <w:pPr>
        <w:spacing w:line="560" w:lineRule="exact"/>
        <w:ind w:firstLine="420" w:firstLineChars="200"/>
        <w:rPr>
          <w:rFonts w:ascii="宋体" w:hAnsi="宋体" w:cs="宋体"/>
          <w:szCs w:val="21"/>
        </w:rPr>
        <w:sectPr>
          <w:headerReference r:id="rId5" w:type="default"/>
          <w:footerReference r:id="rId7" w:type="default"/>
          <w:headerReference r:id="rId6" w:type="even"/>
          <w:footerReference r:id="rId8" w:type="even"/>
          <w:pgSz w:w="11906" w:h="16838"/>
          <w:pgMar w:top="1440" w:right="1474" w:bottom="1440" w:left="1588" w:header="851" w:footer="964" w:gutter="0"/>
          <w:cols w:space="720" w:num="1"/>
          <w:docGrid w:type="lines" w:linePitch="312" w:charSpace="0"/>
        </w:sectPr>
      </w:pPr>
      <w:r>
        <w:rPr>
          <w:rFonts w:hint="eastAsia" w:ascii="宋体" w:hAnsi="宋体" w:cs="宋体"/>
          <w:szCs w:val="21"/>
        </w:rPr>
        <w:t xml:space="preserve">年   月   日                       年   月   日    </w:t>
      </w:r>
    </w:p>
    <w:p>
      <w:pPr>
        <w:adjustRightInd w:val="0"/>
        <w:snapToGrid w:val="0"/>
        <w:spacing w:line="360" w:lineRule="auto"/>
        <w:jc w:val="left"/>
        <w:rPr>
          <w:rFonts w:ascii="宋体" w:hAnsi="宋体" w:cs="宋体"/>
          <w:b/>
          <w:bCs/>
          <w:color w:val="000000"/>
          <w:kern w:val="72"/>
          <w:szCs w:val="21"/>
        </w:rPr>
      </w:pPr>
      <w:r>
        <w:rPr>
          <w:rFonts w:hint="eastAsia" w:ascii="宋体" w:hAnsi="宋体" w:cs="宋体"/>
          <w:b/>
          <w:bCs/>
          <w:color w:val="000000"/>
          <w:kern w:val="72"/>
          <w:szCs w:val="21"/>
        </w:rPr>
        <w:t>附件一                               保洁服务考核标准</w:t>
      </w:r>
    </w:p>
    <w:tbl>
      <w:tblPr>
        <w:tblStyle w:val="44"/>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8" w:hangingChars="175"/>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扣分标准</w:t>
            </w:r>
          </w:p>
        </w:tc>
      </w:tr>
      <w:tr>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a)员工上班期间统一着工装，仪态自然，精神状态饱满</w:t>
            </w:r>
            <w:r>
              <w:rPr>
                <w:rStyle w:val="291"/>
                <w:rFonts w:hint="default"/>
                <w:color w:val="000000"/>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c)不得在工作场所大声喧哗，趴在工作台上休息，不打瞌睡或串岗聊天、吃零食</w:t>
            </w:r>
            <w:r>
              <w:rPr>
                <w:rStyle w:val="291"/>
                <w:rFonts w:hint="default"/>
                <w:color w:val="000000"/>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每发现一处不合格扣0.5分（打瞌睡另行再扣200元/次）</w:t>
            </w:r>
          </w:p>
        </w:tc>
      </w:tr>
      <w:tr>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每发现一处不符合标准扣5分</w:t>
            </w:r>
          </w:p>
        </w:tc>
      </w:tr>
      <w:tr>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e)礼貌待人，微笑服务，不讲脏话、粗话，业主方及客户需要帮助时，</w:t>
            </w:r>
            <w:r>
              <w:rPr>
                <w:rStyle w:val="292"/>
                <w:rFonts w:hint="default"/>
                <w:sz w:val="21"/>
                <w:szCs w:val="21"/>
                <w:highlight w:val="none"/>
                <w:lang w:bidi="ar"/>
              </w:rPr>
              <w:t>主</w:t>
            </w:r>
            <w:r>
              <w:rPr>
                <w:rStyle w:val="293"/>
                <w:rFonts w:hint="default"/>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i)垃圾桶外表干净，无积垢、臭味；</w:t>
            </w:r>
            <w:r>
              <w:rPr>
                <w:rStyle w:val="291"/>
                <w:rFonts w:hint="default"/>
                <w:color w:val="000000"/>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干净，无积垢、臭味；</w:t>
            </w:r>
            <w:r>
              <w:rPr>
                <w:rStyle w:val="291"/>
                <w:rFonts w:hint="default"/>
                <w:color w:val="000000"/>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a)车库地面无积水、积尘、油迹</w:t>
            </w:r>
            <w:r>
              <w:rPr>
                <w:rStyle w:val="293"/>
                <w:rFonts w:hint="default"/>
                <w:sz w:val="21"/>
                <w:szCs w:val="21"/>
                <w:highlight w:val="none"/>
                <w:lang w:bidi="ar"/>
              </w:rPr>
              <w:t>、</w:t>
            </w:r>
            <w:r>
              <w:rPr>
                <w:rStyle w:val="291"/>
                <w:rFonts w:hint="default"/>
                <w:color w:val="000000"/>
                <w:sz w:val="21"/>
                <w:szCs w:val="21"/>
                <w:highlight w:val="none"/>
                <w:lang w:bidi="ar"/>
              </w:rPr>
              <w:t>污渍和</w:t>
            </w:r>
            <w:r>
              <w:rPr>
                <w:rStyle w:val="293"/>
                <w:rFonts w:hint="default"/>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w:t>
            </w:r>
            <w:r>
              <w:rPr>
                <w:rStyle w:val="291"/>
                <w:rFonts w:hint="default"/>
                <w:color w:val="000000"/>
                <w:sz w:val="21"/>
                <w:szCs w:val="21"/>
                <w:highlight w:val="none"/>
                <w:lang w:bidi="ar"/>
              </w:rPr>
              <w:t>跟进车库虫害防控，定期进行消毒</w:t>
            </w:r>
            <w:r>
              <w:rPr>
                <w:rStyle w:val="293"/>
                <w:rFonts w:hint="default"/>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a)外围公共道路、场地应保持干净、平整，无积水、残叶和垃圾。</w:t>
            </w:r>
            <w:r>
              <w:rPr>
                <w:rStyle w:val="291"/>
                <w:rFonts w:hint="default"/>
                <w:color w:val="000000"/>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j)废纸篓无污迹和臭味</w:t>
            </w:r>
            <w:r>
              <w:rPr>
                <w:rStyle w:val="293"/>
                <w:rFonts w:hint="default"/>
                <w:sz w:val="21"/>
                <w:szCs w:val="21"/>
                <w:highlight w:val="none"/>
                <w:lang w:bidi="ar"/>
              </w:rPr>
              <w:t>，</w:t>
            </w:r>
            <w:r>
              <w:rPr>
                <w:rStyle w:val="291"/>
                <w:rFonts w:hint="default"/>
                <w:color w:val="000000"/>
                <w:sz w:val="21"/>
                <w:szCs w:val="21"/>
                <w:highlight w:val="none"/>
                <w:lang w:bidi="ar"/>
              </w:rPr>
              <w:t>垃圾、污物量不得超过桶底2/3</w:t>
            </w:r>
            <w:r>
              <w:rPr>
                <w:rFonts w:hint="eastAsia" w:ascii="宋体" w:hAnsi="宋体" w:cs="宋体"/>
                <w:color w:val="000000"/>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干净无污迹臭味，</w:t>
            </w:r>
            <w:r>
              <w:rPr>
                <w:rStyle w:val="291"/>
                <w:rFonts w:hint="default"/>
                <w:color w:val="000000"/>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kern w:val="0"/>
                <w:sz w:val="21"/>
                <w:szCs w:val="21"/>
                <w:highlight w:val="none"/>
              </w:rPr>
              <w:t>每发现一处不符合</w:t>
            </w:r>
            <w:r>
              <w:rPr>
                <w:rFonts w:hint="eastAsia" w:ascii="宋体" w:hAnsi="宋体" w:cs="宋体"/>
                <w:sz w:val="21"/>
                <w:szCs w:val="21"/>
                <w:highlight w:val="none"/>
              </w:rPr>
              <w:t>扣5分</w:t>
            </w:r>
          </w:p>
        </w:tc>
      </w:tr>
      <w:tr>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每发生一起安全事故或未上报扣5分</w:t>
            </w:r>
            <w:r>
              <w:rPr>
                <w:rFonts w:hint="eastAsia" w:ascii="宋体" w:hAnsi="宋体" w:cs="宋体"/>
                <w:sz w:val="21"/>
                <w:szCs w:val="21"/>
                <w:highlight w:val="none"/>
              </w:rPr>
              <w:t>/次，连续三个月发生安全事故，终止合同</w:t>
            </w:r>
          </w:p>
        </w:tc>
      </w:tr>
      <w:tr>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1"/>
                <w:szCs w:val="21"/>
                <w:highlight w:val="none"/>
              </w:rPr>
            </w:pPr>
            <w:r>
              <w:rPr>
                <w:rFonts w:hint="eastAsia" w:ascii="宋体" w:hAnsi="宋体" w:cs="宋体"/>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处置工作不到位，工作落实不严谨扣0.5分/次</w:t>
            </w:r>
          </w:p>
        </w:tc>
      </w:tr>
      <w:tr>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bl>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pStyle w:val="19"/>
        <w:rPr>
          <w:rFonts w:ascii="宋体" w:hAnsi="宋体" w:cs="宋体"/>
          <w:szCs w:val="21"/>
        </w:rPr>
      </w:pPr>
    </w:p>
    <w:p>
      <w:pPr>
        <w:pStyle w:val="19"/>
        <w:rPr>
          <w:rFonts w:ascii="宋体" w:hAnsi="宋体" w:cs="宋体"/>
          <w:szCs w:val="21"/>
        </w:rPr>
      </w:pPr>
    </w:p>
    <w:p>
      <w:pPr>
        <w:pStyle w:val="19"/>
        <w:rPr>
          <w:rFonts w:ascii="宋体" w:hAnsi="宋体" w:cs="宋体"/>
          <w:sz w:val="30"/>
          <w:szCs w:val="30"/>
        </w:rPr>
      </w:pPr>
    </w:p>
    <w:p>
      <w:pPr>
        <w:rPr>
          <w:rFonts w:hint="eastAsia" w:ascii="宋体" w:hAnsi="宋体" w:cs="宋体"/>
          <w:sz w:val="28"/>
          <w:szCs w:val="28"/>
        </w:rPr>
      </w:pPr>
      <w:r>
        <w:rPr>
          <w:rFonts w:hint="eastAsia" w:ascii="宋体" w:hAnsi="宋体" w:cs="宋体"/>
          <w:sz w:val="28"/>
          <w:szCs w:val="28"/>
        </w:rPr>
        <w:br w:type="page"/>
      </w:r>
    </w:p>
    <w:p>
      <w:pPr>
        <w:spacing w:line="560" w:lineRule="exact"/>
        <w:rPr>
          <w:rFonts w:ascii="宋体" w:hAnsi="宋体" w:cs="宋体"/>
          <w:sz w:val="28"/>
          <w:szCs w:val="28"/>
        </w:rPr>
      </w:pPr>
      <w:r>
        <w:rPr>
          <w:rFonts w:hint="eastAsia" w:ascii="宋体" w:hAnsi="宋体" w:cs="宋体"/>
          <w:sz w:val="28"/>
          <w:szCs w:val="28"/>
        </w:rPr>
        <w:t>附件二</w:t>
      </w:r>
    </w:p>
    <w:p>
      <w:pPr>
        <w:tabs>
          <w:tab w:val="left" w:pos="900"/>
        </w:tabs>
        <w:snapToGrid w:val="0"/>
        <w:spacing w:line="440" w:lineRule="exact"/>
        <w:ind w:firstLine="357"/>
        <w:jc w:val="center"/>
        <w:rPr>
          <w:rFonts w:ascii="宋体" w:hAnsi="宋体" w:cs="宋体"/>
          <w:b/>
          <w:sz w:val="30"/>
          <w:szCs w:val="30"/>
        </w:rPr>
      </w:pPr>
      <w:r>
        <w:rPr>
          <w:rFonts w:hint="eastAsia" w:ascii="宋体" w:hAnsi="宋体" w:cs="宋体"/>
          <w:b/>
          <w:sz w:val="30"/>
          <w:szCs w:val="30"/>
        </w:rPr>
        <w:t>廉洁协议</w:t>
      </w:r>
    </w:p>
    <w:p>
      <w:pPr>
        <w:tabs>
          <w:tab w:val="left" w:pos="900"/>
        </w:tabs>
        <w:snapToGrid w:val="0"/>
        <w:spacing w:line="340" w:lineRule="exact"/>
        <w:ind w:firstLine="357"/>
        <w:rPr>
          <w:rFonts w:ascii="宋体" w:hAnsi="宋体" w:cs="宋体"/>
          <w:szCs w:val="21"/>
        </w:rPr>
      </w:pPr>
    </w:p>
    <w:p>
      <w:pPr>
        <w:tabs>
          <w:tab w:val="left" w:pos="900"/>
        </w:tabs>
        <w:snapToGrid w:val="0"/>
        <w:spacing w:line="520" w:lineRule="exact"/>
        <w:ind w:firstLine="357"/>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合同编号：</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甲    方：</w:t>
      </w:r>
      <w:r>
        <w:rPr>
          <w:rFonts w:hint="eastAsia" w:ascii="宋体" w:hAnsi="宋体" w:cs="宋体"/>
          <w:szCs w:val="21"/>
          <w:u w:val="single"/>
        </w:rPr>
        <w:t xml:space="preserve"> </w:t>
      </w:r>
      <w:r>
        <w:rPr>
          <w:rFonts w:hint="eastAsia" w:ascii="宋体" w:hAnsi="宋体" w:cs="宋体"/>
          <w:kern w:val="0"/>
          <w:szCs w:val="21"/>
          <w:u w:val="single"/>
        </w:rPr>
        <w:t xml:space="preserve">                             </w:t>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u w:val="single"/>
        </w:rPr>
      </w:pPr>
      <w:r>
        <w:rPr>
          <w:rFonts w:hint="eastAsia" w:ascii="宋体" w:hAnsi="宋体" w:cs="宋体"/>
          <w:szCs w:val="21"/>
        </w:rPr>
        <w:t>乙    方：</w:t>
      </w:r>
      <w:r>
        <w:rPr>
          <w:rFonts w:hint="eastAsia" w:ascii="宋体" w:hAnsi="宋体" w:cs="宋体"/>
          <w:szCs w:val="21"/>
          <w:u w:val="single"/>
        </w:rPr>
        <w:t xml:space="preserve">   </w:t>
      </w:r>
      <w:r>
        <w:rPr>
          <w:rFonts w:hint="eastAsia" w:ascii="宋体" w:hAnsi="宋体" w:cs="宋体"/>
          <w:bCs/>
          <w:spacing w:val="11"/>
          <w:szCs w:val="21"/>
          <w:u w:val="single"/>
        </w:rPr>
        <w:t xml:space="preserve">                      </w:t>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rPr>
      </w:pPr>
    </w:p>
    <w:p>
      <w:pPr>
        <w:tabs>
          <w:tab w:val="left" w:pos="900"/>
        </w:tabs>
        <w:snapToGrid w:val="0"/>
        <w:spacing w:line="520" w:lineRule="exact"/>
        <w:ind w:firstLine="357"/>
        <w:rPr>
          <w:rFonts w:ascii="宋体" w:hAnsi="宋体" w:cs="宋体"/>
          <w:szCs w:val="21"/>
        </w:rPr>
      </w:pPr>
      <w:r>
        <w:rPr>
          <w:rFonts w:hint="eastAsia" w:ascii="宋体" w:hAnsi="宋体" w:cs="宋体"/>
          <w:szCs w:val="21"/>
        </w:rPr>
        <w:t>为了保证甲、乙双方合作的公平和公正，在合同履行过程中保持廉洁自律的工作作风，防止各种不正当行为的发生，确保甲、乙双方的合法利益不受侵害，经协商一致，在签订</w:t>
      </w:r>
      <w:r>
        <w:rPr>
          <w:rFonts w:hint="eastAsia" w:ascii="宋体" w:hAnsi="宋体" w:cs="宋体"/>
          <w:szCs w:val="21"/>
          <w:u w:val="single"/>
        </w:rPr>
        <w:t>《保洁服务</w:t>
      </w:r>
      <w:r>
        <w:rPr>
          <w:rFonts w:hint="eastAsia" w:ascii="宋体" w:hAnsi="宋体" w:cs="宋体"/>
          <w:szCs w:val="21"/>
        </w:rPr>
        <w:t>合同</w:t>
      </w:r>
      <w:r>
        <w:rPr>
          <w:rFonts w:hint="eastAsia" w:ascii="宋体" w:hAnsi="宋体" w:cs="宋体"/>
          <w:szCs w:val="21"/>
          <w:u w:val="single"/>
        </w:rPr>
        <w:t>》</w:t>
      </w:r>
      <w:r>
        <w:rPr>
          <w:rFonts w:hint="eastAsia" w:ascii="宋体" w:hAnsi="宋体" w:cs="宋体"/>
          <w:szCs w:val="21"/>
        </w:rPr>
        <w:t xml:space="preserve">（以下简称“主合同”）的基础上，根据有关法律法规并参照党风廉政建设责任制规定，特订立本协议如下： </w:t>
      </w:r>
    </w:p>
    <w:p>
      <w:pPr>
        <w:spacing w:line="520" w:lineRule="exact"/>
        <w:ind w:firstLine="370" w:firstLineChars="176"/>
        <w:rPr>
          <w:rFonts w:ascii="宋体" w:hAnsi="宋体" w:cs="宋体"/>
          <w:b/>
          <w:szCs w:val="21"/>
        </w:rPr>
      </w:pPr>
      <w:r>
        <w:rPr>
          <w:rFonts w:hint="eastAsia" w:ascii="宋体" w:hAnsi="宋体" w:cs="宋体"/>
          <w:b/>
          <w:szCs w:val="21"/>
        </w:rPr>
        <w:t>一、廉洁责任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（一）甲方责任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1.在签订主合同前，甲方有义务向乙方介绍本单位有关廉洁管理各项制度规定。</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2.甲方工作人员不得以任何形式向乙方索要和收受回扣等好处费。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3.甲方工作人员不得接受乙方的礼金、有价证券、贵重物品，不得在乙方工作人员处报销任何应由个人支付的费用。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4.甲方工作人员不得参加可能对履行责任、义务有影响的宴请和娱乐活动。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5.甲方工作人员不得要求乙方或者接受乙方为其住房装修、婚丧嫁娶、家属和子女的工作安排等提供方便。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6.甲方有权对乙方在主合同实施过程中执行廉洁情况实行监督。</w:t>
      </w:r>
    </w:p>
    <w:p>
      <w:pPr>
        <w:tabs>
          <w:tab w:val="left" w:pos="900"/>
        </w:tabs>
        <w:snapToGrid w:val="0"/>
        <w:spacing w:line="520" w:lineRule="exact"/>
        <w:ind w:firstLine="357"/>
        <w:rPr>
          <w:rFonts w:ascii="宋体" w:hAnsi="宋体" w:cs="宋体"/>
          <w:szCs w:val="21"/>
        </w:rPr>
      </w:pPr>
      <w:r>
        <w:rPr>
          <w:rFonts w:hint="eastAsia" w:ascii="宋体" w:hAnsi="宋体" w:cs="宋体"/>
          <w:szCs w:val="21"/>
        </w:rPr>
        <w:t>（二）乙方责任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1.乙方应了解甲方单位有关廉洁管理各项制度规定，并遵照执行。</w:t>
      </w:r>
    </w:p>
    <w:p>
      <w:pPr>
        <w:tabs>
          <w:tab w:val="left" w:pos="900"/>
        </w:tabs>
        <w:snapToGrid w:val="0"/>
        <w:spacing w:line="520" w:lineRule="exact"/>
        <w:ind w:firstLine="357"/>
        <w:rPr>
          <w:rFonts w:ascii="宋体" w:hAnsi="宋体" w:cs="宋体"/>
          <w:szCs w:val="21"/>
        </w:rPr>
      </w:pPr>
      <w:r>
        <w:rPr>
          <w:rFonts w:hint="eastAsia" w:ascii="宋体" w:hAnsi="宋体" w:cs="宋体"/>
          <w:szCs w:val="21"/>
        </w:rPr>
        <w:t>2.乙方工作人员不得以任何形式向甲方工作人员及其家属赠送现金、有价证券和物品等。</w:t>
      </w:r>
    </w:p>
    <w:p>
      <w:pPr>
        <w:tabs>
          <w:tab w:val="left" w:pos="900"/>
        </w:tabs>
        <w:snapToGrid w:val="0"/>
        <w:spacing w:line="520" w:lineRule="exact"/>
        <w:ind w:firstLine="357"/>
        <w:rPr>
          <w:rFonts w:ascii="宋体" w:hAnsi="宋体" w:cs="宋体"/>
          <w:szCs w:val="21"/>
        </w:rPr>
      </w:pPr>
      <w:r>
        <w:rPr>
          <w:rFonts w:hint="eastAsia" w:ascii="宋体" w:hAnsi="宋体" w:cs="宋体"/>
          <w:szCs w:val="21"/>
        </w:rPr>
        <w:t>3.乙方工作人员不得为甲方人员报销应由个人支付的开支费用。</w:t>
      </w:r>
    </w:p>
    <w:p>
      <w:pPr>
        <w:tabs>
          <w:tab w:val="left" w:pos="900"/>
        </w:tabs>
        <w:snapToGrid w:val="0"/>
        <w:spacing w:line="520" w:lineRule="exact"/>
        <w:ind w:firstLine="357"/>
        <w:rPr>
          <w:rFonts w:ascii="宋体" w:hAnsi="宋体" w:cs="宋体"/>
          <w:szCs w:val="21"/>
        </w:rPr>
      </w:pPr>
      <w:r>
        <w:rPr>
          <w:rFonts w:hint="eastAsia" w:ascii="宋体" w:hAnsi="宋体" w:cs="宋体"/>
          <w:szCs w:val="21"/>
        </w:rPr>
        <w:t>4.乙方工作人员不得以任何名义邀请甲方人员外出旅游或出入营业性高档娱乐场所。</w:t>
      </w:r>
    </w:p>
    <w:p>
      <w:pPr>
        <w:tabs>
          <w:tab w:val="left" w:pos="900"/>
        </w:tabs>
        <w:snapToGrid w:val="0"/>
        <w:spacing w:line="520" w:lineRule="exact"/>
        <w:ind w:firstLine="357"/>
        <w:rPr>
          <w:rFonts w:ascii="宋体" w:hAnsi="宋体" w:cs="宋体"/>
          <w:szCs w:val="21"/>
        </w:rPr>
      </w:pPr>
      <w:r>
        <w:rPr>
          <w:rFonts w:hint="eastAsia" w:ascii="宋体" w:hAnsi="宋体" w:cs="宋体"/>
          <w:szCs w:val="21"/>
        </w:rPr>
        <w:t>5.乙方工作人员要积极主动配合甲方单位对主合同实施过程中执行廉洁情况的监督检查工作，并根据甲方单位提出的要求整改落实到位。</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甲乙双方如发现对方工作人员有违反上述协议的，应及时向对方领导或者对方上级单位举报，双方不得因此以任何理由对对方实施打击报复。 </w:t>
      </w:r>
    </w:p>
    <w:p>
      <w:pPr>
        <w:spacing w:line="520" w:lineRule="exact"/>
        <w:ind w:firstLine="370" w:firstLineChars="176"/>
        <w:rPr>
          <w:rFonts w:ascii="宋体" w:hAnsi="宋体" w:cs="宋体"/>
          <w:b/>
          <w:szCs w:val="21"/>
        </w:rPr>
      </w:pPr>
      <w:r>
        <w:rPr>
          <w:rFonts w:hint="eastAsia" w:ascii="宋体" w:hAnsi="宋体" w:cs="宋体"/>
          <w:b/>
          <w:szCs w:val="21"/>
        </w:rPr>
        <w:t>二、违约责任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1.甲方工作人员违反廉洁责任，经调查属实，甲方将依据有关规定对当事人进行严肃处理，对涉嫌犯罪人员移送司法机关。</w:t>
      </w:r>
    </w:p>
    <w:p>
      <w:pPr>
        <w:tabs>
          <w:tab w:val="left" w:pos="900"/>
        </w:tabs>
        <w:snapToGrid w:val="0"/>
        <w:spacing w:line="520" w:lineRule="exact"/>
        <w:ind w:firstLine="357"/>
        <w:rPr>
          <w:rFonts w:ascii="宋体" w:hAnsi="宋体" w:cs="宋体"/>
          <w:szCs w:val="21"/>
        </w:rPr>
      </w:pPr>
      <w:r>
        <w:rPr>
          <w:rFonts w:hint="eastAsia" w:ascii="宋体" w:hAnsi="宋体" w:cs="宋体"/>
          <w:szCs w:val="21"/>
        </w:rPr>
        <w:t>2.乙方工作人员违反廉洁责任，经调查属实，甲方根据具体情节和造成的后果一次性扣罚与其签订主合同总价款的</w:t>
      </w:r>
      <w:r>
        <w:rPr>
          <w:rFonts w:hint="eastAsia" w:ascii="宋体" w:hAnsi="宋体" w:cs="宋体"/>
          <w:szCs w:val="21"/>
          <w:u w:val="single"/>
        </w:rPr>
        <w:t xml:space="preserve"> 10  </w:t>
      </w:r>
      <w:r>
        <w:rPr>
          <w:rFonts w:hint="eastAsia" w:ascii="宋体" w:hAnsi="宋体" w:cs="宋体"/>
          <w:szCs w:val="21"/>
        </w:rPr>
        <w:t>%，直至终止合同执行，并将乙方列入不合格供应商，由此造成的经济损失由乙方承担。</w:t>
      </w:r>
    </w:p>
    <w:p>
      <w:pPr>
        <w:tabs>
          <w:tab w:val="left" w:pos="900"/>
        </w:tabs>
        <w:snapToGrid w:val="0"/>
        <w:spacing w:line="520" w:lineRule="exact"/>
        <w:ind w:firstLine="357"/>
        <w:rPr>
          <w:rFonts w:ascii="宋体" w:hAnsi="宋体" w:cs="宋体"/>
          <w:szCs w:val="21"/>
        </w:rPr>
      </w:pPr>
      <w:r>
        <w:rPr>
          <w:rFonts w:hint="eastAsia" w:ascii="宋体" w:hAnsi="宋体" w:cs="宋体"/>
          <w:szCs w:val="21"/>
        </w:rPr>
        <w:t>3.乙方有存在向甲方人员及家属赠送现金、有价证券和物品等行为的，一经查实，甲方有权立即解除主合同，停止一切合作，并由乙方承担解约的全部损失。</w:t>
      </w:r>
    </w:p>
    <w:p>
      <w:pPr>
        <w:tabs>
          <w:tab w:val="left" w:pos="900"/>
        </w:tabs>
        <w:snapToGrid w:val="0"/>
        <w:spacing w:line="520" w:lineRule="exact"/>
        <w:ind w:firstLine="357"/>
        <w:rPr>
          <w:rFonts w:ascii="宋体" w:hAnsi="宋体" w:cs="宋体"/>
          <w:szCs w:val="21"/>
        </w:rPr>
      </w:pPr>
      <w:r>
        <w:rPr>
          <w:rFonts w:hint="eastAsia" w:ascii="宋体" w:hAnsi="宋体" w:cs="宋体"/>
          <w:szCs w:val="21"/>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20" w:lineRule="exact"/>
        <w:ind w:firstLine="370" w:firstLineChars="176"/>
        <w:rPr>
          <w:rFonts w:ascii="宋体" w:hAnsi="宋体" w:cs="宋体"/>
          <w:b/>
          <w:szCs w:val="21"/>
        </w:rPr>
      </w:pPr>
      <w:r>
        <w:rPr>
          <w:rFonts w:hint="eastAsia" w:ascii="宋体" w:hAnsi="宋体" w:cs="宋体"/>
          <w:b/>
          <w:szCs w:val="21"/>
        </w:rPr>
        <w:t>三、协议的生效</w:t>
      </w:r>
    </w:p>
    <w:p>
      <w:pPr>
        <w:spacing w:line="520" w:lineRule="exact"/>
        <w:ind w:left="360"/>
        <w:rPr>
          <w:rFonts w:ascii="宋体" w:hAnsi="宋体" w:cs="宋体"/>
          <w:szCs w:val="21"/>
        </w:rPr>
      </w:pPr>
      <w:r>
        <w:rPr>
          <w:rFonts w:hint="eastAsia" w:ascii="宋体" w:hAnsi="宋体" w:cs="宋体"/>
          <w:szCs w:val="21"/>
        </w:rPr>
        <w:t>(一)本协议在双方签字盖章后即生效。</w:t>
      </w:r>
    </w:p>
    <w:p>
      <w:pPr>
        <w:spacing w:line="520" w:lineRule="exact"/>
        <w:ind w:left="360"/>
        <w:rPr>
          <w:rFonts w:ascii="宋体" w:hAnsi="宋体" w:cs="宋体"/>
          <w:szCs w:val="21"/>
        </w:rPr>
      </w:pPr>
      <w:r>
        <w:rPr>
          <w:rFonts w:hint="eastAsia" w:ascii="宋体" w:hAnsi="宋体" w:cs="宋体"/>
          <w:szCs w:val="21"/>
        </w:rPr>
        <w:t>(二)本协议一式陆份,甲方执肆份，乙方执贰份。</w:t>
      </w:r>
    </w:p>
    <w:p>
      <w:pPr>
        <w:spacing w:line="520" w:lineRule="exact"/>
        <w:ind w:left="360"/>
        <w:rPr>
          <w:rFonts w:ascii="宋体" w:hAnsi="宋体" w:cs="宋体"/>
          <w:szCs w:val="21"/>
        </w:rPr>
      </w:pPr>
      <w:r>
        <w:rPr>
          <w:rFonts w:hint="eastAsia" w:ascii="宋体" w:hAnsi="宋体" w:cs="宋体"/>
          <w:szCs w:val="21"/>
        </w:rPr>
        <w:t>(三)本协议在主合同授予、履行的全过程有效，并作为主合同的附件。</w:t>
      </w:r>
    </w:p>
    <w:p>
      <w:pPr>
        <w:tabs>
          <w:tab w:val="left" w:pos="900"/>
        </w:tabs>
        <w:snapToGrid w:val="0"/>
        <w:spacing w:line="520" w:lineRule="exact"/>
        <w:ind w:firstLine="357"/>
        <w:rPr>
          <w:rFonts w:ascii="宋体" w:hAnsi="宋体" w:cs="宋体"/>
          <w:szCs w:val="21"/>
        </w:rPr>
      </w:pP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甲  方：                              乙  方：</w:t>
      </w: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法定代表人（或授权代表）：          法定代表人（或授权代表）：</w:t>
      </w: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签署日期：                            签署日期：</w:t>
      </w:r>
    </w:p>
    <w:p>
      <w:pPr>
        <w:rPr>
          <w:rFonts w:cs="宋体"/>
          <w:b/>
          <w:bCs/>
          <w:color w:val="333333"/>
          <w:kern w:val="0"/>
          <w:sz w:val="44"/>
        </w:rPr>
      </w:pPr>
    </w:p>
    <w:p>
      <w:pPr>
        <w:rPr>
          <w:rFonts w:cs="宋体"/>
          <w:b/>
          <w:bCs/>
          <w:color w:val="333333"/>
          <w:kern w:val="0"/>
          <w:sz w:val="44"/>
        </w:rPr>
      </w:pPr>
    </w:p>
    <w:p>
      <w:pPr>
        <w:rPr>
          <w:rFonts w:cs="宋体"/>
          <w:b/>
          <w:bCs/>
          <w:color w:val="333333"/>
          <w:kern w:val="0"/>
          <w:sz w:val="44"/>
        </w:rPr>
      </w:pPr>
    </w:p>
    <w:p>
      <w:pPr>
        <w:numPr>
          <w:ilvl w:val="0"/>
          <w:numId w:val="6"/>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sz w:val="32"/>
          <w:szCs w:val="32"/>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1"/>
          <w:szCs w:val="21"/>
          <w:highlight w:val="none"/>
        </w:rPr>
      </w:pPr>
      <w:r>
        <w:rPr>
          <w:rFonts w:hint="eastAsia" w:ascii="宋体" w:hAnsi="宋体" w:cs="宋体"/>
          <w:b/>
          <w:bCs/>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sz w:val="21"/>
          <w:szCs w:val="21"/>
          <w:highlight w:val="none"/>
        </w:rPr>
        <w:t>1、</w:t>
      </w:r>
      <w:r>
        <w:rPr>
          <w:rFonts w:hint="eastAsia" w:ascii="宋体" w:hAnsi="宋体" w:cs="宋体"/>
          <w:bCs/>
          <w:sz w:val="21"/>
          <w:szCs w:val="21"/>
          <w:highlight w:val="none"/>
        </w:rPr>
        <w:t>项目名称：</w:t>
      </w:r>
      <w:bookmarkStart w:id="2" w:name="_Toc31791"/>
      <w:bookmarkStart w:id="3" w:name="_Toc276981149"/>
      <w:r>
        <w:rPr>
          <w:rFonts w:hint="eastAsia" w:ascii="宋体" w:hAnsi="宋体" w:cs="宋体"/>
          <w:bCs/>
          <w:sz w:val="21"/>
          <w:szCs w:val="21"/>
          <w:highlight w:val="none"/>
          <w:lang w:val="en-US" w:eastAsia="zh-CN"/>
        </w:rPr>
        <w:t>湖南省检验检测特色产业园2022年度保洁服务采购项目（第二次）</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1"/>
          <w:szCs w:val="21"/>
          <w:highlight w:val="none"/>
        </w:rPr>
      </w:pPr>
      <w:r>
        <w:rPr>
          <w:rFonts w:hint="eastAsia" w:ascii="宋体" w:hAnsi="宋体" w:cs="宋体"/>
          <w:b/>
          <w:bCs/>
          <w:sz w:val="21"/>
          <w:szCs w:val="21"/>
          <w:highlight w:val="none"/>
        </w:rPr>
        <w:t>二、</w:t>
      </w:r>
      <w:bookmarkEnd w:id="2"/>
      <w:bookmarkEnd w:id="3"/>
      <w:r>
        <w:rPr>
          <w:rFonts w:hint="eastAsia" w:ascii="宋体" w:hAnsi="宋体" w:cs="宋体"/>
          <w:b/>
          <w:bCs/>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bookmarkStart w:id="4" w:name="_Toc276981150"/>
      <w:bookmarkStart w:id="5" w:name="_Toc27265"/>
      <w:r>
        <w:rPr>
          <w:rFonts w:hint="eastAsia" w:ascii="宋体" w:hAnsi="宋体" w:cs="宋体"/>
          <w:bCs/>
          <w:sz w:val="21"/>
          <w:szCs w:val="21"/>
          <w:highlight w:val="none"/>
        </w:rPr>
        <w:t>为保证检验检测园项目保洁服务工作的正常开展，结合利用外部专业化资源，提高管理效率，切实做好外包单位服务质量，根据项目实际情况，对本项目做出以下简要要求：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1、本项目合同采用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sz w:val="21"/>
          <w:szCs w:val="21"/>
          <w:highlight w:val="none"/>
        </w:rPr>
        <w:t>，包括人员</w:t>
      </w:r>
      <w:r>
        <w:rPr>
          <w:rFonts w:hint="eastAsia" w:ascii="宋体" w:hAnsi="宋体" w:cs="宋体"/>
          <w:bCs/>
          <w:sz w:val="21"/>
          <w:szCs w:val="21"/>
          <w:highlight w:val="none"/>
          <w:lang w:eastAsia="zh-CN"/>
        </w:rPr>
        <w:t>，</w:t>
      </w:r>
      <w:r>
        <w:rPr>
          <w:rFonts w:hint="eastAsia" w:ascii="宋体" w:hAnsi="宋体" w:cs="宋体"/>
          <w:bCs/>
          <w:sz w:val="21"/>
          <w:szCs w:val="21"/>
          <w:highlight w:val="none"/>
        </w:rPr>
        <w:t>要求初中文化以上，</w:t>
      </w:r>
      <w:r>
        <w:rPr>
          <w:rFonts w:hint="eastAsia" w:ascii="宋体" w:hAnsi="宋体" w:cs="宋体"/>
          <w:bCs/>
          <w:color w:val="auto"/>
          <w:sz w:val="21"/>
          <w:szCs w:val="21"/>
          <w:highlight w:val="none"/>
        </w:rPr>
        <w:t>55岁</w:t>
      </w:r>
      <w:r>
        <w:rPr>
          <w:rFonts w:hint="eastAsia" w:ascii="宋体" w:hAnsi="宋体" w:cs="宋体"/>
          <w:bCs/>
          <w:color w:val="auto"/>
          <w:sz w:val="21"/>
          <w:szCs w:val="21"/>
          <w:highlight w:val="none"/>
          <w:lang w:eastAsia="zh-CN"/>
        </w:rPr>
        <w:t>（含</w:t>
      </w:r>
      <w:r>
        <w:rPr>
          <w:rFonts w:hint="eastAsia" w:ascii="宋体" w:hAnsi="宋体" w:cs="宋体"/>
          <w:bCs/>
          <w:color w:val="auto"/>
          <w:sz w:val="21"/>
          <w:szCs w:val="21"/>
          <w:highlight w:val="none"/>
          <w:lang w:val="en-US" w:eastAsia="zh-CN"/>
        </w:rPr>
        <w:t>55岁</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以内</w:t>
      </w:r>
      <w:r>
        <w:rPr>
          <w:rFonts w:hint="eastAsia" w:ascii="宋体" w:hAnsi="宋体" w:cs="宋体"/>
          <w:bCs/>
          <w:sz w:val="21"/>
          <w:szCs w:val="21"/>
          <w:highlight w:val="none"/>
        </w:rPr>
        <w:t>，形象端正，身体健康，从事过保洁服务工作2年以上，基本掌握一般清洁工作标准流程以及操作技巧。基本掌握各类清洁用品用具的使用方法，具有一定的沟通协调能力，服务意识强，责任心强，服从管理。保洁工具、服装、保险、税费、管理成本等所有费用上限价为3000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w:t>
      </w:r>
      <w:r>
        <w:rPr>
          <w:rFonts w:hint="eastAsia" w:ascii="宋体" w:hAnsi="宋体" w:cs="宋体"/>
          <w:bCs/>
          <w:sz w:val="21"/>
          <w:szCs w:val="21"/>
          <w:highlight w:val="none"/>
        </w:rPr>
        <w:t>，10小时工作制）。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2、</w:t>
      </w:r>
      <w:r>
        <w:rPr>
          <w:rFonts w:hint="eastAsia" w:ascii="宋体" w:hAnsi="宋体" w:cs="宋体"/>
          <w:bCs/>
          <w:color w:val="auto"/>
          <w:sz w:val="21"/>
          <w:szCs w:val="21"/>
          <w:highlight w:val="none"/>
        </w:rPr>
        <w:t>合同签订期限为合同签订之日起一年</w:t>
      </w:r>
      <w:r>
        <w:rPr>
          <w:rFonts w:hint="eastAsia" w:ascii="宋体" w:hAnsi="宋体" w:cs="宋体"/>
          <w:bCs/>
          <w:sz w:val="21"/>
          <w:szCs w:val="21"/>
          <w:highlight w:val="none"/>
        </w:rPr>
        <w:t>，</w:t>
      </w:r>
      <w:r>
        <w:rPr>
          <w:rFonts w:hint="eastAsia" w:ascii="宋体" w:hAnsi="宋体" w:cs="宋体"/>
          <w:bCs/>
          <w:color w:val="auto"/>
          <w:sz w:val="21"/>
          <w:szCs w:val="21"/>
          <w:highlight w:val="none"/>
        </w:rPr>
        <w:t>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w:t>
      </w:r>
      <w:r>
        <w:rPr>
          <w:rFonts w:hint="eastAsia" w:ascii="宋体" w:hAnsi="宋体" w:cs="宋体"/>
          <w:bCs/>
          <w:color w:val="auto"/>
          <w:sz w:val="21"/>
          <w:szCs w:val="21"/>
          <w:highlight w:val="none"/>
          <w:lang w:val="en-US" w:eastAsia="zh-CN"/>
        </w:rPr>
        <w:t>24</w:t>
      </w:r>
      <w:r>
        <w:rPr>
          <w:rFonts w:hint="eastAsia" w:ascii="宋体" w:hAnsi="宋体" w:cs="宋体"/>
          <w:bCs/>
          <w:color w:val="auto"/>
          <w:sz w:val="21"/>
          <w:szCs w:val="21"/>
          <w:highlight w:val="none"/>
        </w:rPr>
        <w:t>人</w:t>
      </w:r>
      <w:r>
        <w:rPr>
          <w:rFonts w:hint="eastAsia" w:ascii="宋体" w:hAnsi="宋体" w:cs="宋体"/>
          <w:bCs/>
          <w:sz w:val="21"/>
          <w:szCs w:val="21"/>
          <w:highlight w:val="none"/>
        </w:rPr>
        <w:t>，具体人数根据项目需求及实际到岗人数为准。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3、服务上限费用预计：</w:t>
      </w:r>
      <w:r>
        <w:rPr>
          <w:rFonts w:hint="eastAsia" w:ascii="宋体" w:hAnsi="宋体" w:cs="宋体"/>
          <w:bCs/>
          <w:sz w:val="21"/>
          <w:szCs w:val="21"/>
          <w:highlight w:val="none"/>
          <w:lang w:val="en-US" w:eastAsia="zh-CN"/>
        </w:rPr>
        <w:t>24</w:t>
      </w:r>
      <w:r>
        <w:rPr>
          <w:rFonts w:hint="eastAsia" w:ascii="宋体" w:hAnsi="宋体" w:cs="宋体"/>
          <w:bCs/>
          <w:sz w:val="21"/>
          <w:szCs w:val="21"/>
          <w:highlight w:val="none"/>
        </w:rPr>
        <w:t>人*12个月*3000元/人=</w:t>
      </w:r>
      <w:r>
        <w:rPr>
          <w:rFonts w:hint="eastAsia" w:ascii="宋体" w:hAnsi="宋体" w:cs="宋体"/>
          <w:bCs/>
          <w:sz w:val="21"/>
          <w:szCs w:val="21"/>
          <w:highlight w:val="none"/>
          <w:lang w:val="en-US" w:eastAsia="zh-CN"/>
        </w:rPr>
        <w:t>864000</w:t>
      </w:r>
      <w:r>
        <w:rPr>
          <w:rFonts w:hint="eastAsia" w:ascii="宋体" w:hAnsi="宋体" w:cs="宋体"/>
          <w:bCs/>
          <w:sz w:val="21"/>
          <w:szCs w:val="21"/>
          <w:highlight w:val="none"/>
        </w:rPr>
        <w:t>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费用说明：</w:t>
      </w:r>
    </w:p>
    <w:p>
      <w:pPr>
        <w:pageBreakBefore w:val="0"/>
        <w:widowControl w:val="0"/>
        <w:numPr>
          <w:ilvl w:val="0"/>
          <w:numId w:val="7"/>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预算为包干制，该费用包括但不限于所需的人员薪资福利、工作服装、服务工具、设施设备以及税金、利润、管理成本等费用；</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Cs/>
          <w:sz w:val="21"/>
          <w:szCs w:val="21"/>
          <w:highlight w:val="none"/>
          <w:lang w:eastAsia="zh-CN"/>
        </w:rPr>
      </w:pPr>
      <w:r>
        <w:rPr>
          <w:rFonts w:hint="eastAsia" w:ascii="宋体" w:hAnsi="宋体" w:cs="宋体"/>
          <w:bCs/>
          <w:sz w:val="21"/>
          <w:szCs w:val="21"/>
          <w:highlight w:val="none"/>
        </w:rPr>
        <w:t>（2）外包服务费用根据实际到岗人数，由项目服务中心每月根据服务质量考核标准，综合评估后按月支付。考核标准详见第三点，“项目具体实施要求”</w:t>
      </w:r>
      <w:r>
        <w:rPr>
          <w:rFonts w:hint="eastAsia" w:ascii="宋体" w:hAnsi="宋体" w:cs="宋体"/>
          <w:bCs/>
          <w:sz w:val="21"/>
          <w:szCs w:val="21"/>
          <w:highlight w:val="none"/>
          <w:lang w:eastAsia="zh-CN"/>
        </w:rPr>
        <w:t>；</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Cs/>
          <w:sz w:val="21"/>
          <w:szCs w:val="21"/>
          <w:highlight w:val="none"/>
        </w:rPr>
        <w:t>（3）</w:t>
      </w:r>
      <w:r>
        <w:rPr>
          <w:rFonts w:hint="eastAsia" w:ascii="宋体" w:hAnsi="宋体" w:cs="宋体"/>
          <w:bCs/>
          <w:sz w:val="21"/>
          <w:szCs w:val="21"/>
          <w:highlight w:val="none"/>
          <w:lang w:eastAsia="zh-CN"/>
        </w:rPr>
        <w:t>保洁</w:t>
      </w:r>
      <w:r>
        <w:rPr>
          <w:rFonts w:hint="eastAsia" w:ascii="宋体" w:hAnsi="宋体" w:cs="宋体"/>
          <w:b w:val="0"/>
          <w:bCs/>
          <w:color w:val="auto"/>
          <w:sz w:val="21"/>
          <w:szCs w:val="21"/>
          <w:highlight w:val="none"/>
          <w:lang w:eastAsia="zh-CN"/>
        </w:rPr>
        <w:t>人员当月工作</w:t>
      </w:r>
      <w:r>
        <w:rPr>
          <w:rFonts w:hint="eastAsia" w:ascii="宋体" w:hAnsi="宋体" w:cs="宋体"/>
          <w:b w:val="0"/>
          <w:bCs/>
          <w:color w:val="auto"/>
          <w:sz w:val="21"/>
          <w:szCs w:val="21"/>
          <w:highlight w:val="none"/>
        </w:rPr>
        <w:t>时间不足</w:t>
      </w:r>
      <w:r>
        <w:rPr>
          <w:rFonts w:hint="eastAsia" w:ascii="宋体" w:hAnsi="宋体" w:cs="宋体"/>
          <w:b w:val="0"/>
          <w:bCs/>
          <w:color w:val="auto"/>
          <w:sz w:val="21"/>
          <w:szCs w:val="21"/>
          <w:highlight w:val="none"/>
          <w:lang w:val="en-US" w:eastAsia="zh-CN"/>
        </w:rPr>
        <w:t>5</w:t>
      </w:r>
      <w:r>
        <w:rPr>
          <w:rFonts w:hint="eastAsia" w:ascii="宋体" w:hAnsi="宋体" w:cs="宋体"/>
          <w:b w:val="0"/>
          <w:bCs/>
          <w:color w:val="auto"/>
          <w:sz w:val="21"/>
          <w:szCs w:val="21"/>
          <w:highlight w:val="none"/>
        </w:rPr>
        <w:t>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3天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sz w:val="21"/>
          <w:szCs w:val="21"/>
          <w:highlight w:val="none"/>
        </w:rPr>
        <w:t>合同期限内第一个月服务费暂不支付，作为履约保证金，待合同期结束后支付。</w:t>
      </w:r>
    </w:p>
    <w:p>
      <w:pPr>
        <w:pStyle w:val="19"/>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highlight w:val="none"/>
        </w:rPr>
      </w:pPr>
      <w:r>
        <w:rPr>
          <w:rFonts w:hint="eastAsia" w:ascii="宋体" w:hAnsi="宋体" w:eastAsia="宋体" w:cs="宋体"/>
          <w:b/>
          <w:bCs/>
          <w:kern w:val="2"/>
          <w:sz w:val="21"/>
          <w:szCs w:val="21"/>
          <w:highlight w:val="none"/>
          <w:lang w:val="en-US" w:eastAsia="zh-CN" w:bidi="ar-SA"/>
        </w:rPr>
        <w:t>三、</w:t>
      </w:r>
      <w:bookmarkEnd w:id="4"/>
      <w:bookmarkEnd w:id="5"/>
      <w:r>
        <w:rPr>
          <w:rFonts w:hint="eastAsia" w:ascii="宋体" w:hAnsi="宋体" w:eastAsia="宋体" w:cs="宋体"/>
          <w:b/>
          <w:bCs/>
          <w:kern w:val="2"/>
          <w:sz w:val="21"/>
          <w:szCs w:val="21"/>
          <w:highlight w:val="none"/>
          <w:lang w:val="en-US" w:eastAsia="zh-CN" w:bidi="ar-SA"/>
        </w:rPr>
        <w:t>项目具体实施要求</w:t>
      </w:r>
    </w:p>
    <w:p>
      <w:pPr>
        <w:pStyle w:val="19"/>
        <w:jc w:val="center"/>
        <w:rPr>
          <w:rFonts w:hint="eastAsia" w:ascii="宋体" w:hAnsi="宋体" w:cs="宋体"/>
          <w:b/>
          <w:sz w:val="21"/>
          <w:szCs w:val="21"/>
          <w:highlight w:val="none"/>
        </w:rPr>
      </w:pPr>
      <w:r>
        <w:rPr>
          <w:rFonts w:hint="eastAsia" w:ascii="宋体" w:hAnsi="宋体" w:cs="宋体"/>
          <w:b/>
          <w:sz w:val="21"/>
          <w:szCs w:val="21"/>
          <w:highlight w:val="none"/>
        </w:rPr>
        <w:t>检验检测园项目保洁人员岗位职责及任职要求</w:t>
      </w:r>
    </w:p>
    <w:tbl>
      <w:tblPr>
        <w:tblStyle w:val="44"/>
        <w:tblW w:w="10079" w:type="dxa"/>
        <w:jc w:val="center"/>
        <w:tblLayout w:type="fixed"/>
        <w:tblCellMar>
          <w:top w:w="15" w:type="dxa"/>
          <w:left w:w="15" w:type="dxa"/>
          <w:bottom w:w="15" w:type="dxa"/>
          <w:right w:w="15" w:type="dxa"/>
        </w:tblCellMar>
      </w:tblPr>
      <w:tblGrid>
        <w:gridCol w:w="1654"/>
        <w:gridCol w:w="1028"/>
        <w:gridCol w:w="5781"/>
        <w:gridCol w:w="1616"/>
      </w:tblGrid>
      <w:tr>
        <w:trPr>
          <w:trHeight w:val="580"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岗位</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编制</w:t>
            </w:r>
          </w:p>
        </w:tc>
        <w:tc>
          <w:tcPr>
            <w:tcW w:w="5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岗位职责</w:t>
            </w:r>
          </w:p>
        </w:tc>
        <w:tc>
          <w:tcPr>
            <w:tcW w:w="161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工作时间</w:t>
            </w:r>
          </w:p>
        </w:tc>
      </w:tr>
      <w:tr>
        <w:trPr>
          <w:trHeight w:val="3113"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招商中心保洁岗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1</w:t>
            </w:r>
          </w:p>
        </w:tc>
        <w:tc>
          <w:tcPr>
            <w:tcW w:w="5781" w:type="dxa"/>
            <w:tcBorders>
              <w:top w:val="single" w:color="000000" w:sz="4" w:space="0"/>
              <w:left w:val="single" w:color="000000" w:sz="4" w:space="0"/>
              <w:bottom w:val="single" w:color="000000" w:sz="4" w:space="0"/>
              <w:right w:val="single" w:color="auto" w:sz="4" w:space="0"/>
            </w:tcBorders>
            <w:noWrap w:val="0"/>
            <w:vAlign w:val="center"/>
          </w:tcPr>
          <w:p>
            <w:pPr>
              <w:pStyle w:val="294"/>
              <w:rPr>
                <w:rFonts w:hint="eastAsia" w:ascii="宋体" w:hAnsi="宋体" w:cs="宋体"/>
                <w:sz w:val="21"/>
                <w:szCs w:val="21"/>
                <w:highlight w:val="none"/>
              </w:rPr>
            </w:pPr>
            <w:r>
              <w:rPr>
                <w:rFonts w:hint="eastAsia" w:ascii="宋体" w:hAnsi="宋体" w:cs="宋体"/>
                <w:sz w:val="21"/>
                <w:szCs w:val="21"/>
                <w:highlight w:val="none"/>
              </w:rPr>
              <w:t>1.负责招商中心接待区域卫生保洁工作，确保接待区域地面，桌面无污渍、无水渍，定期对沙发皮具等以及不锈钢器具、玻璃墙面等进行清洁工作；</w:t>
            </w:r>
          </w:p>
          <w:p>
            <w:pPr>
              <w:pStyle w:val="294"/>
              <w:rPr>
                <w:rFonts w:hint="eastAsia" w:ascii="宋体" w:hAnsi="宋体" w:cs="宋体"/>
                <w:sz w:val="21"/>
                <w:szCs w:val="21"/>
                <w:highlight w:val="none"/>
              </w:rPr>
            </w:pPr>
            <w:r>
              <w:rPr>
                <w:rFonts w:hint="eastAsia" w:ascii="宋体" w:hAnsi="宋体" w:cs="宋体"/>
                <w:sz w:val="21"/>
                <w:szCs w:val="21"/>
                <w:highlight w:val="none"/>
              </w:rPr>
              <w:t>2.负责招商中心洗手间的清洁工作以及保洁易耗用品的更换与保管；</w:t>
            </w:r>
          </w:p>
          <w:p>
            <w:pPr>
              <w:pStyle w:val="294"/>
              <w:rPr>
                <w:rFonts w:hint="eastAsia" w:ascii="宋体" w:hAnsi="宋体" w:cs="宋体"/>
                <w:sz w:val="21"/>
                <w:szCs w:val="21"/>
                <w:highlight w:val="none"/>
              </w:rPr>
            </w:pPr>
            <w:r>
              <w:rPr>
                <w:rFonts w:hint="eastAsia" w:ascii="宋体" w:hAnsi="宋体" w:cs="宋体"/>
                <w:sz w:val="21"/>
                <w:szCs w:val="21"/>
                <w:highlight w:val="none"/>
              </w:rPr>
              <w:t>3.负责沙盘区域的卫生清洁工作。</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1594"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外围保洁岗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w:t>
            </w:r>
          </w:p>
        </w:tc>
        <w:tc>
          <w:tcPr>
            <w:tcW w:w="5781" w:type="dxa"/>
            <w:tcBorders>
              <w:top w:val="single" w:color="000000" w:sz="4" w:space="0"/>
              <w:left w:val="single" w:color="000000" w:sz="4" w:space="0"/>
              <w:bottom w:val="single" w:color="000000" w:sz="4" w:space="0"/>
              <w:right w:val="single" w:color="auto" w:sz="4" w:space="0"/>
            </w:tcBorders>
            <w:noWrap w:val="0"/>
            <w:vAlign w:val="center"/>
          </w:tcPr>
          <w:p>
            <w:pPr>
              <w:pStyle w:val="294"/>
              <w:rPr>
                <w:rFonts w:hint="eastAsia" w:ascii="宋体" w:hAnsi="宋体" w:cs="宋体"/>
                <w:sz w:val="21"/>
                <w:szCs w:val="21"/>
                <w:highlight w:val="none"/>
              </w:rPr>
            </w:pPr>
            <w:r>
              <w:rPr>
                <w:rFonts w:hint="eastAsia" w:ascii="宋体" w:hAnsi="宋体" w:cs="宋体"/>
                <w:sz w:val="21"/>
                <w:szCs w:val="21"/>
                <w:highlight w:val="none"/>
                <w:shd w:val="clear" w:color="auto" w:fill="FFFFFF"/>
              </w:rPr>
              <w:t>1.负责外围公共区域、路面、绿化带、草坪的清洁卫生工作</w:t>
            </w:r>
            <w:r>
              <w:rPr>
                <w:rFonts w:hint="eastAsia" w:ascii="宋体" w:hAnsi="宋体" w:cs="宋体"/>
                <w:sz w:val="21"/>
                <w:szCs w:val="21"/>
                <w:highlight w:val="none"/>
              </w:rPr>
              <w:t>；</w:t>
            </w:r>
          </w:p>
          <w:p>
            <w:pPr>
              <w:pStyle w:val="294"/>
              <w:rPr>
                <w:rFonts w:hint="eastAsia" w:ascii="宋体" w:hAnsi="宋体" w:cs="宋体"/>
                <w:sz w:val="21"/>
                <w:szCs w:val="21"/>
                <w:highlight w:val="none"/>
              </w:rPr>
            </w:pPr>
            <w:r>
              <w:rPr>
                <w:rFonts w:hint="eastAsia" w:ascii="宋体" w:hAnsi="宋体" w:cs="宋体"/>
                <w:sz w:val="21"/>
                <w:szCs w:val="21"/>
                <w:highlight w:val="none"/>
              </w:rPr>
              <w:t>2.雨天负责检查外围各排水通道并疏通，积水区域及时清理；</w:t>
            </w:r>
          </w:p>
          <w:p>
            <w:pPr>
              <w:pStyle w:val="294"/>
              <w:rPr>
                <w:rFonts w:hint="eastAsia" w:ascii="宋体" w:hAnsi="宋体" w:cs="宋体"/>
                <w:sz w:val="21"/>
                <w:szCs w:val="21"/>
                <w:highlight w:val="none"/>
                <w:shd w:val="clear" w:color="auto" w:fill="FFFEFE"/>
              </w:rPr>
            </w:pPr>
            <w:r>
              <w:rPr>
                <w:rFonts w:hint="eastAsia" w:ascii="宋体" w:hAnsi="宋体" w:cs="宋体"/>
                <w:sz w:val="21"/>
                <w:szCs w:val="21"/>
                <w:highlight w:val="none"/>
                <w:shd w:val="clear" w:color="auto" w:fill="FFFEFE"/>
              </w:rPr>
              <w:t>3.负责水池清洗除癣工作。</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1594"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写字楼保洁岗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w:t>
            </w:r>
          </w:p>
        </w:tc>
        <w:tc>
          <w:tcPr>
            <w:tcW w:w="5781" w:type="dxa"/>
            <w:tcBorders>
              <w:top w:val="single" w:color="000000" w:sz="4" w:space="0"/>
              <w:left w:val="single" w:color="000000" w:sz="4" w:space="0"/>
              <w:bottom w:val="single" w:color="000000" w:sz="4" w:space="0"/>
              <w:right w:val="single" w:color="000000" w:sz="4" w:space="0"/>
            </w:tcBorders>
            <w:noWrap w:val="0"/>
            <w:vAlign w:val="center"/>
          </w:tcPr>
          <w:p>
            <w:pPr>
              <w:pStyle w:val="294"/>
              <w:rPr>
                <w:rFonts w:hint="eastAsia" w:ascii="宋体" w:hAnsi="宋体" w:cs="宋体"/>
                <w:sz w:val="21"/>
                <w:szCs w:val="21"/>
                <w:highlight w:val="none"/>
              </w:rPr>
            </w:pPr>
            <w:r>
              <w:rPr>
                <w:rFonts w:hint="eastAsia" w:ascii="宋体" w:hAnsi="宋体" w:cs="宋体"/>
                <w:sz w:val="21"/>
                <w:szCs w:val="21"/>
                <w:highlight w:val="none"/>
              </w:rPr>
              <w:t>1.负责大厅以及洗手间、楼梯间、公共区域卫生；</w:t>
            </w:r>
          </w:p>
          <w:p>
            <w:pPr>
              <w:pStyle w:val="294"/>
              <w:rPr>
                <w:rFonts w:hint="eastAsia" w:ascii="宋体" w:hAnsi="宋体" w:cs="宋体"/>
                <w:sz w:val="21"/>
                <w:szCs w:val="21"/>
                <w:highlight w:val="none"/>
              </w:rPr>
            </w:pPr>
            <w:r>
              <w:rPr>
                <w:rFonts w:hint="eastAsia" w:ascii="宋体" w:hAnsi="宋体" w:cs="宋体"/>
                <w:sz w:val="21"/>
                <w:szCs w:val="21"/>
                <w:highlight w:val="none"/>
              </w:rPr>
              <w:t>2.确保地面、墙面、玻璃面无灰尘、无水渍；</w:t>
            </w:r>
          </w:p>
          <w:p>
            <w:pPr>
              <w:pStyle w:val="294"/>
              <w:rPr>
                <w:rFonts w:hint="eastAsia" w:ascii="宋体" w:hAnsi="宋体" w:cs="宋体"/>
                <w:sz w:val="21"/>
                <w:szCs w:val="21"/>
                <w:highlight w:val="none"/>
                <w:shd w:val="clear" w:color="auto" w:fill="FFFFFF"/>
              </w:rPr>
            </w:pPr>
            <w:r>
              <w:rPr>
                <w:rFonts w:hint="eastAsia" w:ascii="宋体" w:hAnsi="宋体" w:cs="宋体"/>
                <w:sz w:val="21"/>
                <w:szCs w:val="21"/>
                <w:highlight w:val="none"/>
              </w:rPr>
              <w:t>3.垃圾桶内垃圾不超过2/3，每15分钟巡查一次。</w:t>
            </w:r>
          </w:p>
        </w:tc>
        <w:tc>
          <w:tcPr>
            <w:tcW w:w="1616" w:type="dxa"/>
            <w:tcBorders>
              <w:top w:val="single" w:color="auto"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580"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地下停车场    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3</w:t>
            </w:r>
          </w:p>
        </w:tc>
        <w:tc>
          <w:tcPr>
            <w:tcW w:w="5781" w:type="dxa"/>
            <w:tcBorders>
              <w:top w:val="single" w:color="000000" w:sz="4" w:space="0"/>
              <w:left w:val="single" w:color="000000" w:sz="4" w:space="0"/>
              <w:bottom w:val="single" w:color="000000" w:sz="4" w:space="0"/>
              <w:right w:val="single" w:color="000000" w:sz="4" w:space="0"/>
            </w:tcBorders>
            <w:noWrap w:val="0"/>
            <w:vAlign w:val="center"/>
          </w:tcPr>
          <w:p>
            <w:pPr>
              <w:pStyle w:val="294"/>
              <w:numPr>
                <w:ilvl w:val="0"/>
                <w:numId w:val="8"/>
              </w:numPr>
              <w:rPr>
                <w:rFonts w:hint="eastAsia" w:ascii="宋体" w:hAnsi="宋体" w:cs="宋体"/>
                <w:sz w:val="21"/>
                <w:szCs w:val="21"/>
                <w:highlight w:val="none"/>
              </w:rPr>
            </w:pPr>
            <w:r>
              <w:rPr>
                <w:rFonts w:hint="eastAsia" w:ascii="宋体" w:hAnsi="宋体" w:cs="宋体"/>
                <w:sz w:val="21"/>
                <w:szCs w:val="21"/>
                <w:highlight w:val="none"/>
              </w:rPr>
              <w:t>负责1#、2#号地下室区域卫生保洁工作；</w:t>
            </w:r>
          </w:p>
          <w:p>
            <w:pPr>
              <w:pStyle w:val="294"/>
              <w:numPr>
                <w:ilvl w:val="0"/>
                <w:numId w:val="8"/>
              </w:numPr>
              <w:rPr>
                <w:rFonts w:hint="eastAsia" w:ascii="宋体" w:hAnsi="宋体" w:cs="宋体"/>
                <w:sz w:val="21"/>
                <w:szCs w:val="21"/>
                <w:highlight w:val="none"/>
              </w:rPr>
            </w:pPr>
            <w:r>
              <w:rPr>
                <w:rFonts w:hint="eastAsia" w:ascii="宋体" w:hAnsi="宋体" w:cs="宋体"/>
                <w:sz w:val="21"/>
                <w:szCs w:val="21"/>
                <w:highlight w:val="none"/>
              </w:rPr>
              <w:t>确保地面、墙面无白色垃圾，无水渍；</w:t>
            </w:r>
          </w:p>
          <w:p>
            <w:pPr>
              <w:pStyle w:val="294"/>
              <w:numPr>
                <w:ilvl w:val="0"/>
                <w:numId w:val="8"/>
              </w:numPr>
              <w:rPr>
                <w:rFonts w:hint="eastAsia" w:ascii="宋体" w:hAnsi="宋体" w:cs="宋体"/>
                <w:sz w:val="21"/>
                <w:szCs w:val="21"/>
                <w:highlight w:val="none"/>
              </w:rPr>
            </w:pPr>
            <w:r>
              <w:rPr>
                <w:rFonts w:hint="eastAsia" w:ascii="宋体" w:hAnsi="宋体" w:cs="宋体"/>
                <w:sz w:val="21"/>
                <w:szCs w:val="21"/>
                <w:highlight w:val="none"/>
              </w:rPr>
              <w:t>及时清理各垃圾堆放点。</w:t>
            </w:r>
          </w:p>
        </w:tc>
        <w:tc>
          <w:tcPr>
            <w:tcW w:w="1616" w:type="dxa"/>
            <w:tcBorders>
              <w:top w:val="single" w:color="auto"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598" w:hRule="atLeast"/>
          <w:jc w:val="center"/>
        </w:trPr>
        <w:tc>
          <w:tcPr>
            <w:tcW w:w="26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合计</w:t>
            </w:r>
          </w:p>
        </w:tc>
        <w:tc>
          <w:tcPr>
            <w:tcW w:w="739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lang w:val="en-US" w:eastAsia="zh-CN"/>
              </w:rPr>
              <w:t>24</w:t>
            </w:r>
            <w:r>
              <w:rPr>
                <w:rFonts w:hint="eastAsia" w:ascii="宋体" w:hAnsi="宋体" w:cs="宋体"/>
                <w:sz w:val="21"/>
                <w:szCs w:val="21"/>
                <w:highlight w:val="none"/>
              </w:rPr>
              <w:t>人</w:t>
            </w:r>
          </w:p>
        </w:tc>
      </w:tr>
    </w:tbl>
    <w:p>
      <w:pPr>
        <w:adjustRightInd w:val="0"/>
        <w:snapToGrid w:val="0"/>
        <w:spacing w:line="360" w:lineRule="auto"/>
        <w:rPr>
          <w:rFonts w:hint="eastAsia" w:ascii="宋体" w:hAnsi="宋体" w:cs="宋体"/>
          <w:kern w:val="72"/>
          <w:sz w:val="21"/>
          <w:szCs w:val="21"/>
          <w:highlight w:val="none"/>
        </w:rPr>
        <w:sectPr>
          <w:pgSz w:w="11906" w:h="16838"/>
          <w:pgMar w:top="726" w:right="1247" w:bottom="1077" w:left="1247" w:header="851" w:footer="907" w:gutter="0"/>
          <w:cols w:space="720" w:num="1"/>
          <w:docGrid w:linePitch="312" w:charSpace="0"/>
        </w:sectPr>
      </w:pPr>
    </w:p>
    <w:p>
      <w:pPr>
        <w:pStyle w:val="4"/>
        <w:spacing w:before="240" w:beforeLines="100"/>
        <w:rPr>
          <w:rFonts w:hint="eastAsia" w:ascii="Times New Roman" w:hAnsi="Times New Roman"/>
          <w:b w:val="0"/>
          <w:highlight w:val="none"/>
        </w:rPr>
      </w:pPr>
      <w:r>
        <w:rPr>
          <w:rFonts w:hint="eastAsia" w:ascii="方正小标宋简体" w:hAnsi="仿宋" w:eastAsia="方正小标宋简体" w:cs="仿宋"/>
          <w:b w:val="0"/>
          <w:sz w:val="32"/>
          <w:highlight w:val="none"/>
        </w:rPr>
        <w:t>外包服务合同服务质量及人员考核标准（保洁类）</w:t>
      </w:r>
    </w:p>
    <w:tbl>
      <w:tblPr>
        <w:tblStyle w:val="44"/>
        <w:tblpPr w:leftFromText="180" w:rightFromText="180" w:vertAnchor="text" w:tblpXSpec="center" w:tblpY="1"/>
        <w:tblOverlap w:val="neve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590"/>
        <w:gridCol w:w="1155"/>
        <w:gridCol w:w="1200"/>
        <w:gridCol w:w="990"/>
        <w:gridCol w:w="1395"/>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6330" w:type="dxa"/>
            <w:gridSpan w:val="5"/>
            <w:tcBorders>
              <w:top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服务质量考核标准</w:t>
            </w:r>
          </w:p>
        </w:tc>
        <w:tc>
          <w:tcPr>
            <w:tcW w:w="7860" w:type="dxa"/>
            <w:tcBorders>
              <w:top w:val="single" w:color="auto" w:sz="8" w:space="0"/>
              <w:righ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（a级）</w:t>
            </w:r>
          </w:p>
        </w:tc>
        <w:tc>
          <w:tcPr>
            <w:tcW w:w="4740" w:type="dxa"/>
            <w:gridSpan w:val="4"/>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7860" w:type="dxa"/>
            <w:vMerge w:val="restart"/>
            <w:tcBorders>
              <w:righ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人员到岗及时性\人员稳定性</w:t>
            </w:r>
          </w:p>
          <w:p>
            <w:pPr>
              <w:jc w:val="center"/>
              <w:rPr>
                <w:rFonts w:ascii="宋体" w:hAnsi="宋体" w:cs="宋体"/>
                <w:sz w:val="21"/>
                <w:szCs w:val="21"/>
                <w:highlight w:val="none"/>
              </w:rPr>
            </w:pPr>
            <w:r>
              <w:rPr>
                <w:rFonts w:hint="eastAsia" w:ascii="宋体" w:hAnsi="宋体" w:cs="宋体"/>
                <w:sz w:val="21"/>
                <w:szCs w:val="21"/>
                <w:highlight w:val="none"/>
              </w:rPr>
              <w:t>\缺编考核标准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continue"/>
            <w:noWrap w:val="0"/>
            <w:vAlign w:val="center"/>
          </w:tcPr>
          <w:p>
            <w:pPr>
              <w:jc w:val="center"/>
              <w:rPr>
                <w:rFonts w:ascii="宋体" w:hAnsi="宋体" w:cs="宋体"/>
                <w:sz w:val="21"/>
                <w:szCs w:val="21"/>
                <w:highlight w:val="none"/>
              </w:rPr>
            </w:pPr>
          </w:p>
        </w:tc>
        <w:tc>
          <w:tcPr>
            <w:tcW w:w="1155"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85分以上90分以下</w:t>
            </w:r>
          </w:p>
          <w:p>
            <w:pPr>
              <w:jc w:val="center"/>
              <w:rPr>
                <w:rFonts w:ascii="宋体" w:hAnsi="宋体" w:cs="宋体"/>
                <w:sz w:val="21"/>
                <w:szCs w:val="21"/>
                <w:highlight w:val="none"/>
              </w:rPr>
            </w:pPr>
            <w:r>
              <w:rPr>
                <w:rFonts w:hint="eastAsia" w:ascii="宋体" w:hAnsi="宋体" w:cs="宋体"/>
                <w:sz w:val="21"/>
                <w:szCs w:val="21"/>
                <w:highlight w:val="none"/>
              </w:rPr>
              <w:t>（b级）</w:t>
            </w:r>
          </w:p>
        </w:tc>
        <w:tc>
          <w:tcPr>
            <w:tcW w:w="1200"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80分以上85分（含）以下</w:t>
            </w:r>
          </w:p>
          <w:p>
            <w:pPr>
              <w:jc w:val="center"/>
              <w:rPr>
                <w:rFonts w:ascii="宋体" w:hAnsi="宋体" w:cs="宋体"/>
                <w:sz w:val="21"/>
                <w:szCs w:val="21"/>
                <w:highlight w:val="none"/>
              </w:rPr>
            </w:pPr>
            <w:r>
              <w:rPr>
                <w:rFonts w:hint="eastAsia" w:ascii="宋体" w:hAnsi="宋体" w:cs="宋体"/>
                <w:sz w:val="21"/>
                <w:szCs w:val="21"/>
                <w:highlight w:val="none"/>
              </w:rPr>
              <w:t>（c级）</w:t>
            </w:r>
          </w:p>
        </w:tc>
        <w:tc>
          <w:tcPr>
            <w:tcW w:w="990"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80分以下</w:t>
            </w:r>
          </w:p>
          <w:p>
            <w:pPr>
              <w:jc w:val="center"/>
              <w:rPr>
                <w:rFonts w:ascii="宋体" w:hAnsi="宋体" w:cs="宋体"/>
                <w:sz w:val="21"/>
                <w:szCs w:val="21"/>
                <w:highlight w:val="none"/>
              </w:rPr>
            </w:pPr>
            <w:r>
              <w:rPr>
                <w:rFonts w:hint="eastAsia" w:ascii="宋体" w:hAnsi="宋体" w:cs="宋体"/>
                <w:sz w:val="21"/>
                <w:szCs w:val="21"/>
                <w:highlight w:val="none"/>
              </w:rPr>
              <w:t>（d级）</w:t>
            </w:r>
          </w:p>
        </w:tc>
        <w:tc>
          <w:tcPr>
            <w:tcW w:w="1395"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年累计不合格</w:t>
            </w:r>
          </w:p>
          <w:p>
            <w:pPr>
              <w:jc w:val="center"/>
              <w:rPr>
                <w:rFonts w:ascii="宋体" w:hAnsi="宋体" w:cs="宋体"/>
                <w:sz w:val="21"/>
                <w:szCs w:val="21"/>
                <w:highlight w:val="none"/>
              </w:rPr>
            </w:pPr>
            <w:r>
              <w:rPr>
                <w:rFonts w:hint="eastAsia" w:ascii="宋体" w:hAnsi="宋体" w:cs="宋体"/>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continue"/>
            <w:noWrap w:val="0"/>
            <w:vAlign w:val="center"/>
          </w:tcPr>
          <w:p>
            <w:pPr>
              <w:jc w:val="center"/>
              <w:rPr>
                <w:rFonts w:ascii="宋体" w:hAnsi="宋体" w:cs="宋体"/>
                <w:sz w:val="21"/>
                <w:szCs w:val="21"/>
                <w:highlight w:val="none"/>
              </w:rPr>
            </w:pPr>
          </w:p>
        </w:tc>
        <w:tc>
          <w:tcPr>
            <w:tcW w:w="1155" w:type="dxa"/>
            <w:vMerge w:val="continue"/>
            <w:noWrap w:val="0"/>
            <w:vAlign w:val="center"/>
          </w:tcPr>
          <w:p>
            <w:pPr>
              <w:jc w:val="center"/>
              <w:rPr>
                <w:rFonts w:ascii="宋体" w:hAnsi="宋体" w:cs="宋体"/>
                <w:sz w:val="21"/>
                <w:szCs w:val="21"/>
                <w:highlight w:val="none"/>
              </w:rPr>
            </w:pPr>
          </w:p>
        </w:tc>
        <w:tc>
          <w:tcPr>
            <w:tcW w:w="1200" w:type="dxa"/>
            <w:vMerge w:val="continue"/>
            <w:noWrap w:val="0"/>
            <w:vAlign w:val="center"/>
          </w:tcPr>
          <w:p>
            <w:pPr>
              <w:jc w:val="center"/>
              <w:rPr>
                <w:rFonts w:ascii="宋体" w:hAnsi="宋体" w:cs="宋体"/>
                <w:sz w:val="21"/>
                <w:szCs w:val="21"/>
                <w:highlight w:val="none"/>
              </w:rPr>
            </w:pPr>
          </w:p>
        </w:tc>
        <w:tc>
          <w:tcPr>
            <w:tcW w:w="990" w:type="dxa"/>
            <w:vMerge w:val="continue"/>
            <w:noWrap w:val="0"/>
            <w:vAlign w:val="center"/>
          </w:tcPr>
          <w:p>
            <w:pPr>
              <w:jc w:val="center"/>
              <w:rPr>
                <w:rFonts w:ascii="宋体" w:hAnsi="宋体" w:cs="宋体"/>
                <w:sz w:val="21"/>
                <w:szCs w:val="21"/>
                <w:highlight w:val="none"/>
              </w:rPr>
            </w:pPr>
          </w:p>
        </w:tc>
        <w:tc>
          <w:tcPr>
            <w:tcW w:w="1395" w:type="dxa"/>
            <w:vMerge w:val="continue"/>
            <w:noWrap w:val="0"/>
            <w:vAlign w:val="center"/>
          </w:tcPr>
          <w:p>
            <w:pPr>
              <w:jc w:val="center"/>
              <w:rPr>
                <w:rFonts w:ascii="宋体" w:hAnsi="宋体" w:cs="宋体"/>
                <w:sz w:val="21"/>
                <w:szCs w:val="21"/>
                <w:highlight w:val="none"/>
              </w:rPr>
            </w:pPr>
          </w:p>
        </w:tc>
        <w:tc>
          <w:tcPr>
            <w:tcW w:w="7860" w:type="dxa"/>
            <w:vMerge w:val="restart"/>
            <w:tcBorders>
              <w:right w:val="single" w:color="auto" w:sz="8" w:space="0"/>
            </w:tcBorders>
            <w:noWrap w:val="0"/>
            <w:vAlign w:val="center"/>
          </w:tcPr>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80" w:lineRule="exact"/>
              <w:ind w:firstLine="315" w:firstLineChars="150"/>
              <w:jc w:val="left"/>
              <w:rPr>
                <w:rFonts w:ascii="宋体" w:hAnsi="宋体" w:cs="宋体"/>
                <w:sz w:val="21"/>
                <w:szCs w:val="21"/>
                <w:highlight w:val="none"/>
              </w:rPr>
            </w:pPr>
            <w:r>
              <w:rPr>
                <w:rFonts w:hint="eastAsia" w:ascii="宋体" w:hAnsi="宋体" w:cs="宋体"/>
                <w:sz w:val="21"/>
                <w:szCs w:val="21"/>
                <w:highlight w:val="none"/>
              </w:rPr>
              <w:t>3.若当月服务质量考核标准达到合格（a级）分数线，且人员满编率达到于100%，按实结算。</w:t>
            </w:r>
          </w:p>
          <w:p>
            <w:pPr>
              <w:spacing w:line="280" w:lineRule="exact"/>
              <w:ind w:firstLine="315" w:firstLineChars="150"/>
              <w:jc w:val="left"/>
              <w:rPr>
                <w:rFonts w:ascii="宋体" w:hAnsi="宋体" w:cs="宋体"/>
                <w:sz w:val="21"/>
                <w:szCs w:val="21"/>
                <w:highlight w:val="none"/>
              </w:rPr>
            </w:pPr>
            <w:r>
              <w:rPr>
                <w:rFonts w:hint="eastAsia" w:ascii="宋体" w:hAnsi="宋体" w:cs="宋体"/>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w:t>
            </w:r>
            <w:r>
              <w:rPr>
                <w:rFonts w:ascii="宋体" w:hAnsi="宋体" w:cs="宋体"/>
                <w:sz w:val="21"/>
                <w:szCs w:val="21"/>
                <w:highlight w:val="none"/>
              </w:rPr>
              <w:fldChar w:fldCharType="begin"/>
            </w:r>
            <w:r>
              <w:rPr>
                <w:rFonts w:ascii="宋体" w:hAnsi="宋体" w:cs="宋体"/>
                <w:sz w:val="21"/>
                <w:szCs w:val="21"/>
                <w:highlight w:val="none"/>
              </w:rPr>
              <w:instrText xml:space="preserve"> QUOTE </w:instrText>
            </w:r>
            <w:r>
              <w:rPr>
                <w:rFonts w:hint="eastAsia" w:ascii="Times New Roman" w:hAnsi="Times New Roman"/>
                <w:position w:val="-24"/>
                <w:highlight w:val="none"/>
              </w:rPr>
              <w:pict>
                <v:shape id="_x0000_i1025"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宋体" w:hAnsi="宋体" w:cs="宋体"/>
                <w:sz w:val="21"/>
                <w:szCs w:val="21"/>
                <w:highlight w:val="none"/>
              </w:rPr>
              <w:instrText xml:space="preserve"> </w:instrText>
            </w:r>
            <w:r>
              <w:rPr>
                <w:rFonts w:ascii="宋体" w:hAnsi="宋体" w:cs="宋体"/>
                <w:sz w:val="21"/>
                <w:szCs w:val="21"/>
                <w:highlight w:val="none"/>
              </w:rPr>
              <w:fldChar w:fldCharType="separate"/>
            </w:r>
            <w:r>
              <w:rPr>
                <w:rFonts w:hint="eastAsia" w:ascii="Times New Roman" w:hAnsi="Times New Roman"/>
                <w:position w:val="-24"/>
                <w:highlight w:val="none"/>
              </w:rPr>
              <w:pict>
                <v:shape id="_x0000_i1026"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宋体" w:hAnsi="宋体" w:cs="宋体"/>
                <w:sz w:val="21"/>
                <w:szCs w:val="21"/>
                <w:highlight w:val="none"/>
              </w:rPr>
              <w:fldChar w:fldCharType="end"/>
            </w:r>
            <w:r>
              <w:rPr>
                <w:rFonts w:hint="eastAsia" w:ascii="宋体" w:hAnsi="宋体" w:cs="宋体"/>
                <w:sz w:val="21"/>
                <w:szCs w:val="21"/>
                <w:highlight w:val="none"/>
              </w:rPr>
              <w:t xml:space="preserve"> ，下同)</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5.当月服务质量考核标准达到合格（a级）分数线，人员满编率在90%以下，月度实付款总额=月度应付款总额-人员满编率扣除费用*200%。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6.当月服务质量考核标准为不合格（b、c、d级）分数线，人员满编率90%以上（含）-100%以下，月度实付款总额=月度应付款总额-服务质量考核扣除费用-人员满编率扣除费用*200%。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7.当月服务质量考核标准为不合格（b、c、d级）分数线，人员满编率90%以下，月度实付款总额=月度应付款总额-服务质量考核扣除费用-人员满编率扣除费用*300%。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5" w:hRule="atLeast"/>
          <w:jc w:val="center"/>
        </w:trPr>
        <w:tc>
          <w:tcPr>
            <w:tcW w:w="1290" w:type="dxa"/>
            <w:tcBorders>
              <w:left w:val="single" w:color="auto" w:sz="8" w:space="0"/>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住宅类</w:t>
            </w:r>
          </w:p>
        </w:tc>
        <w:tc>
          <w:tcPr>
            <w:tcW w:w="1590"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90分（含）以上（业主单位对甲方有考核要求的，以业主单位考核分值为准）</w:t>
            </w:r>
          </w:p>
        </w:tc>
        <w:tc>
          <w:tcPr>
            <w:tcW w:w="1155"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00"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按合同月度付款总额的10%扣除</w:t>
            </w:r>
          </w:p>
        </w:tc>
        <w:tc>
          <w:tcPr>
            <w:tcW w:w="990"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395"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1590" w:type="dxa"/>
            <w:vMerge w:val="restart"/>
            <w:tcBorders>
              <w:top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（a级）</w:t>
            </w:r>
          </w:p>
        </w:tc>
        <w:tc>
          <w:tcPr>
            <w:tcW w:w="4740" w:type="dxa"/>
            <w:gridSpan w:val="4"/>
            <w:tcBorders>
              <w:top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continue"/>
            <w:noWrap w:val="0"/>
            <w:vAlign w:val="center"/>
          </w:tcPr>
          <w:p>
            <w:pPr>
              <w:jc w:val="center"/>
              <w:rPr>
                <w:rFonts w:ascii="宋体" w:hAnsi="宋体" w:cs="宋体"/>
                <w:sz w:val="21"/>
                <w:szCs w:val="21"/>
                <w:highlight w:val="none"/>
              </w:rPr>
            </w:pPr>
          </w:p>
        </w:tc>
        <w:tc>
          <w:tcPr>
            <w:tcW w:w="115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90分以上95分以下</w:t>
            </w:r>
          </w:p>
          <w:p>
            <w:pPr>
              <w:jc w:val="center"/>
              <w:rPr>
                <w:rFonts w:ascii="宋体" w:hAnsi="宋体" w:cs="宋体"/>
                <w:sz w:val="21"/>
                <w:szCs w:val="21"/>
                <w:highlight w:val="none"/>
              </w:rPr>
            </w:pPr>
            <w:r>
              <w:rPr>
                <w:rFonts w:hint="eastAsia" w:ascii="宋体" w:hAnsi="宋体" w:cs="宋体"/>
                <w:sz w:val="21"/>
                <w:szCs w:val="21"/>
                <w:highlight w:val="none"/>
              </w:rPr>
              <w:t>（b级）</w:t>
            </w:r>
          </w:p>
        </w:tc>
        <w:tc>
          <w:tcPr>
            <w:tcW w:w="120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85分以上90分（含）以下</w:t>
            </w:r>
          </w:p>
          <w:p>
            <w:pPr>
              <w:jc w:val="center"/>
              <w:rPr>
                <w:rFonts w:ascii="宋体" w:hAnsi="宋体" w:cs="宋体"/>
                <w:sz w:val="21"/>
                <w:szCs w:val="21"/>
                <w:highlight w:val="none"/>
              </w:rPr>
            </w:pPr>
            <w:r>
              <w:rPr>
                <w:rFonts w:hint="eastAsia" w:ascii="宋体" w:hAnsi="宋体" w:cs="宋体"/>
                <w:sz w:val="21"/>
                <w:szCs w:val="21"/>
                <w:highlight w:val="none"/>
              </w:rPr>
              <w:t>（c级）</w:t>
            </w:r>
          </w:p>
        </w:tc>
        <w:tc>
          <w:tcPr>
            <w:tcW w:w="99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85分以下</w:t>
            </w:r>
          </w:p>
          <w:p>
            <w:pPr>
              <w:jc w:val="center"/>
              <w:rPr>
                <w:rFonts w:ascii="宋体" w:hAnsi="宋体" w:cs="宋体"/>
                <w:sz w:val="21"/>
                <w:szCs w:val="21"/>
                <w:highlight w:val="none"/>
              </w:rPr>
            </w:pPr>
            <w:r>
              <w:rPr>
                <w:rFonts w:hint="eastAsia" w:ascii="宋体" w:hAnsi="宋体" w:cs="宋体"/>
                <w:sz w:val="21"/>
                <w:szCs w:val="21"/>
                <w:highlight w:val="none"/>
              </w:rPr>
              <w:t>（d级）</w:t>
            </w:r>
          </w:p>
        </w:tc>
        <w:tc>
          <w:tcPr>
            <w:tcW w:w="139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年累计不合格</w:t>
            </w:r>
          </w:p>
          <w:p>
            <w:pPr>
              <w:jc w:val="center"/>
              <w:rPr>
                <w:rFonts w:ascii="宋体" w:hAnsi="宋体" w:cs="宋体"/>
                <w:sz w:val="21"/>
                <w:szCs w:val="21"/>
                <w:highlight w:val="none"/>
              </w:rPr>
            </w:pPr>
            <w:r>
              <w:rPr>
                <w:rFonts w:hint="eastAsia" w:ascii="宋体" w:hAnsi="宋体" w:cs="宋体"/>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2" w:hRule="atLeast"/>
          <w:jc w:val="center"/>
        </w:trPr>
        <w:tc>
          <w:tcPr>
            <w:tcW w:w="1290" w:type="dxa"/>
            <w:tcBorders>
              <w:lef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景区/场馆/市政道路/写字楼/其他类</w:t>
            </w:r>
          </w:p>
        </w:tc>
        <w:tc>
          <w:tcPr>
            <w:tcW w:w="159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95分（含）以上（业主单位对甲方有考核要求的，以业主单位考核分值为准）</w:t>
            </w:r>
          </w:p>
        </w:tc>
        <w:tc>
          <w:tcPr>
            <w:tcW w:w="115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0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 10%扣除</w:t>
            </w:r>
          </w:p>
        </w:tc>
        <w:tc>
          <w:tcPr>
            <w:tcW w:w="99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39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bl>
    <w:p>
      <w:pPr>
        <w:pStyle w:val="19"/>
        <w:rPr>
          <w:rFonts w:hint="eastAsia"/>
        </w:rPr>
        <w:sectPr>
          <w:pgSz w:w="16838" w:h="11906" w:orient="landscape"/>
          <w:pgMar w:top="1247" w:right="726" w:bottom="1247" w:left="1077" w:header="851" w:footer="907" w:gutter="0"/>
          <w:cols w:space="0" w:num="1"/>
          <w:rtlGutter w:val="0"/>
          <w:docGrid w:linePitch="312" w:charSpace="0"/>
        </w:sectPr>
      </w:pPr>
    </w:p>
    <w:p>
      <w:pPr>
        <w:pStyle w:val="4"/>
        <w:spacing w:before="240" w:beforeLines="100"/>
        <w:rPr>
          <w:rFonts w:hint="eastAsia" w:ascii="宋体" w:hAnsi="宋体" w:cs="宋体"/>
          <w:sz w:val="21"/>
          <w:szCs w:val="21"/>
          <w:highlight w:val="none"/>
        </w:rPr>
      </w:pPr>
      <w:r>
        <w:rPr>
          <w:rFonts w:hint="eastAsia" w:ascii="宋体" w:hAnsi="宋体" w:cs="宋体"/>
          <w:kern w:val="72"/>
          <w:sz w:val="21"/>
          <w:szCs w:val="21"/>
          <w:highlight w:val="none"/>
        </w:rPr>
        <w:t>检测园保洁服务考核标准</w:t>
      </w:r>
    </w:p>
    <w:tbl>
      <w:tblPr>
        <w:tblStyle w:val="44"/>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7" w:hangingChars="175"/>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扣分标准</w:t>
            </w:r>
          </w:p>
        </w:tc>
      </w:tr>
      <w:tr>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a)员工上班期间统一着工装，仪态自然，精神状态饱满</w:t>
            </w:r>
            <w:r>
              <w:rPr>
                <w:rStyle w:val="291"/>
                <w:rFonts w:hint="default"/>
                <w:color w:val="000000"/>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c)不得在工作场所大声喧哗，趴在工作台上休息，不打瞌睡或串岗聊天、吃零食</w:t>
            </w:r>
            <w:r>
              <w:rPr>
                <w:rStyle w:val="291"/>
                <w:rFonts w:hint="default"/>
                <w:color w:val="000000"/>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每发现一处不合格扣0.5分（打瞌睡另行再扣200元/次）</w:t>
            </w:r>
          </w:p>
        </w:tc>
      </w:tr>
      <w:tr>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每发现一处不符合标准扣5分</w:t>
            </w:r>
          </w:p>
        </w:tc>
      </w:tr>
      <w:tr>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e)礼貌待人，微笑服务，不讲脏话、粗话，业主方及客户需要帮助时，</w:t>
            </w:r>
            <w:r>
              <w:rPr>
                <w:rStyle w:val="292"/>
                <w:rFonts w:hint="default"/>
                <w:sz w:val="21"/>
                <w:szCs w:val="21"/>
                <w:highlight w:val="none"/>
                <w:lang w:bidi="ar"/>
              </w:rPr>
              <w:t>主</w:t>
            </w:r>
            <w:r>
              <w:rPr>
                <w:rStyle w:val="293"/>
                <w:rFonts w:hint="default"/>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i)垃圾桶外表干净，无积垢、臭味；</w:t>
            </w:r>
            <w:r>
              <w:rPr>
                <w:rStyle w:val="291"/>
                <w:rFonts w:hint="default"/>
                <w:color w:val="000000"/>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干净，无积垢、臭味；</w:t>
            </w:r>
            <w:r>
              <w:rPr>
                <w:rStyle w:val="291"/>
                <w:rFonts w:hint="default"/>
                <w:color w:val="000000"/>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a)车库地面无积水、积尘、油迹</w:t>
            </w:r>
            <w:r>
              <w:rPr>
                <w:rStyle w:val="293"/>
                <w:rFonts w:hint="default"/>
                <w:sz w:val="21"/>
                <w:szCs w:val="21"/>
                <w:highlight w:val="none"/>
                <w:lang w:bidi="ar"/>
              </w:rPr>
              <w:t>、</w:t>
            </w:r>
            <w:r>
              <w:rPr>
                <w:rStyle w:val="291"/>
                <w:rFonts w:hint="default"/>
                <w:color w:val="000000"/>
                <w:sz w:val="21"/>
                <w:szCs w:val="21"/>
                <w:highlight w:val="none"/>
                <w:lang w:bidi="ar"/>
              </w:rPr>
              <w:t>污渍和</w:t>
            </w:r>
            <w:r>
              <w:rPr>
                <w:rStyle w:val="293"/>
                <w:rFonts w:hint="default"/>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w:t>
            </w:r>
            <w:r>
              <w:rPr>
                <w:rStyle w:val="291"/>
                <w:rFonts w:hint="default"/>
                <w:color w:val="000000"/>
                <w:sz w:val="21"/>
                <w:szCs w:val="21"/>
                <w:highlight w:val="none"/>
                <w:lang w:bidi="ar"/>
              </w:rPr>
              <w:t>跟进车库虫害防控，定期进行消毒</w:t>
            </w:r>
            <w:r>
              <w:rPr>
                <w:rStyle w:val="293"/>
                <w:rFonts w:hint="default"/>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a)外围公共道路、场地应保持干净、平整，无积水、残叶和垃圾。</w:t>
            </w:r>
            <w:r>
              <w:rPr>
                <w:rStyle w:val="291"/>
                <w:rFonts w:hint="default"/>
                <w:color w:val="000000"/>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j)废纸篓无污迹和臭味</w:t>
            </w:r>
            <w:r>
              <w:rPr>
                <w:rStyle w:val="293"/>
                <w:rFonts w:hint="default"/>
                <w:sz w:val="21"/>
                <w:szCs w:val="21"/>
                <w:highlight w:val="none"/>
                <w:lang w:bidi="ar"/>
              </w:rPr>
              <w:t>，</w:t>
            </w:r>
            <w:r>
              <w:rPr>
                <w:rStyle w:val="291"/>
                <w:rFonts w:hint="default"/>
                <w:color w:val="000000"/>
                <w:sz w:val="21"/>
                <w:szCs w:val="21"/>
                <w:highlight w:val="none"/>
                <w:lang w:bidi="ar"/>
              </w:rPr>
              <w:t>垃圾、污物量不得超过桶底2/3</w:t>
            </w:r>
            <w:r>
              <w:rPr>
                <w:rFonts w:hint="eastAsia" w:ascii="宋体" w:hAnsi="宋体" w:cs="宋体"/>
                <w:color w:val="000000"/>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干净无污迹臭味，</w:t>
            </w:r>
            <w:r>
              <w:rPr>
                <w:rStyle w:val="291"/>
                <w:rFonts w:hint="default"/>
                <w:color w:val="000000"/>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kern w:val="0"/>
                <w:sz w:val="21"/>
                <w:szCs w:val="21"/>
                <w:highlight w:val="none"/>
              </w:rPr>
              <w:t>每发现一处不符合</w:t>
            </w:r>
            <w:r>
              <w:rPr>
                <w:rFonts w:hint="eastAsia" w:ascii="宋体" w:hAnsi="宋体" w:cs="宋体"/>
                <w:sz w:val="21"/>
                <w:szCs w:val="21"/>
                <w:highlight w:val="none"/>
              </w:rPr>
              <w:t>扣5分</w:t>
            </w:r>
          </w:p>
        </w:tc>
      </w:tr>
      <w:tr>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每发生一起安全事故或未上报扣5分</w:t>
            </w:r>
            <w:r>
              <w:rPr>
                <w:rFonts w:hint="eastAsia" w:ascii="宋体" w:hAnsi="宋体" w:cs="宋体"/>
                <w:sz w:val="21"/>
                <w:szCs w:val="21"/>
                <w:highlight w:val="none"/>
              </w:rPr>
              <w:t>/次，连续三个月发生安全事故，终止合同</w:t>
            </w:r>
          </w:p>
        </w:tc>
      </w:tr>
      <w:tr>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1"/>
                <w:szCs w:val="21"/>
                <w:highlight w:val="none"/>
              </w:rPr>
            </w:pPr>
            <w:r>
              <w:rPr>
                <w:rFonts w:hint="eastAsia" w:ascii="宋体" w:hAnsi="宋体" w:cs="宋体"/>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处置工作不到位，工作落实不严谨扣0.5分/次</w:t>
            </w:r>
          </w:p>
        </w:tc>
      </w:tr>
      <w:tr>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bl>
    <w:p>
      <w:pPr>
        <w:adjustRightInd w:val="0"/>
        <w:snapToGrid w:val="0"/>
        <w:spacing w:line="360" w:lineRule="auto"/>
        <w:rPr>
          <w:rFonts w:hint="eastAsia" w:ascii="宋体" w:hAnsi="宋体"/>
          <w:b/>
          <w:sz w:val="21"/>
          <w:szCs w:val="21"/>
          <w:highlight w:val="none"/>
        </w:rPr>
      </w:pPr>
      <w:r>
        <w:rPr>
          <w:rFonts w:hint="eastAsia" w:ascii="宋体" w:hAnsi="宋体"/>
          <w:b/>
          <w:sz w:val="21"/>
          <w:szCs w:val="21"/>
          <w:highlight w:val="none"/>
        </w:rPr>
        <w:t>五、项目其他内容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sz w:val="21"/>
          <w:szCs w:val="21"/>
          <w:highlight w:val="none"/>
        </w:rPr>
      </w:pPr>
      <w:r>
        <w:rPr>
          <w:rFonts w:hint="eastAsia" w:ascii="宋体" w:hAnsi="宋体"/>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实施</w:t>
      </w:r>
      <w:r>
        <w:rPr>
          <w:rFonts w:ascii="宋体" w:hAnsi="宋体"/>
          <w:sz w:val="21"/>
          <w:szCs w:val="21"/>
          <w:highlight w:val="none"/>
        </w:rPr>
        <w:t>地点：</w:t>
      </w:r>
      <w:r>
        <w:rPr>
          <w:rFonts w:hint="eastAsia" w:ascii="宋体" w:hAnsi="宋体"/>
          <w:sz w:val="21"/>
          <w:szCs w:val="21"/>
          <w:highlight w:val="none"/>
        </w:rPr>
        <w:t>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
          <w:color w:val="auto"/>
          <w:sz w:val="21"/>
          <w:szCs w:val="21"/>
          <w:highlight w:val="none"/>
        </w:rPr>
      </w:pPr>
      <w:r>
        <w:rPr>
          <w:rFonts w:hint="eastAsia" w:ascii="宋体" w:hAnsi="宋体"/>
          <w:b/>
          <w:color w:val="auto"/>
          <w:sz w:val="21"/>
          <w:szCs w:val="21"/>
          <w:highlight w:val="none"/>
        </w:rPr>
        <w:t>2、结算方法</w:t>
      </w:r>
    </w:p>
    <w:p>
      <w:pPr>
        <w:pStyle w:val="27"/>
        <w:spacing w:after="0" w:line="360" w:lineRule="auto"/>
        <w:ind w:left="0" w:leftChars="0"/>
        <w:rPr>
          <w:rFonts w:ascii="宋体" w:hAnsi="宋体" w:cs="宋体"/>
          <w:highlight w:val="none"/>
        </w:rPr>
      </w:pPr>
      <w:r>
        <w:rPr>
          <w:rFonts w:hint="eastAsia" w:ascii="宋体" w:hAnsi="宋体" w:cs="宋体"/>
          <w:highlight w:val="none"/>
        </w:rPr>
        <w:t>2.1结算方式：根据每月保洁人员实际到岗人数和</w:t>
      </w:r>
      <w:r>
        <w:rPr>
          <w:rFonts w:hint="eastAsia" w:ascii="宋体" w:hAnsi="宋体" w:cs="宋体"/>
          <w:bCs/>
          <w:szCs w:val="21"/>
          <w:highlight w:val="none"/>
        </w:rPr>
        <w:t>服务质量考核标准，综合评估后</w:t>
      </w:r>
      <w:r>
        <w:rPr>
          <w:rFonts w:hint="eastAsia" w:ascii="宋体" w:hAnsi="宋体" w:cs="宋体"/>
          <w:highlight w:val="none"/>
        </w:rPr>
        <w:t>按实结算，具体结算金额以投标人的单项投标报价为准。</w:t>
      </w:r>
    </w:p>
    <w:p>
      <w:pPr>
        <w:spacing w:line="360" w:lineRule="auto"/>
        <w:ind w:firstLine="420" w:firstLineChars="200"/>
        <w:rPr>
          <w:rFonts w:hint="eastAsia" w:ascii="宋体" w:hAnsi="宋体" w:cs="宋体"/>
          <w:bCs/>
          <w:sz w:val="21"/>
          <w:szCs w:val="21"/>
          <w:highlight w:val="none"/>
        </w:rPr>
      </w:pPr>
      <w:r>
        <w:rPr>
          <w:rFonts w:hint="eastAsia" w:ascii="宋体" w:hAnsi="宋体" w:cs="宋体"/>
          <w:bCs/>
          <w:sz w:val="21"/>
          <w:szCs w:val="21"/>
          <w:highlight w:val="none"/>
        </w:rPr>
        <w:t>2.2支付人：湖南智谷鑫服物业管理有限公司（自主支付）</w:t>
      </w:r>
    </w:p>
    <w:p>
      <w:pPr>
        <w:pStyle w:val="19"/>
        <w:keepNext w:val="0"/>
        <w:keepLines w:val="0"/>
        <w:pageBreakBefore w:val="0"/>
        <w:widowControl w:val="0"/>
        <w:kinsoku/>
        <w:wordWrap/>
        <w:overflowPunct/>
        <w:topLinePunct w:val="0"/>
        <w:autoSpaceDE/>
        <w:autoSpaceDN/>
        <w:bidi w:val="0"/>
        <w:spacing w:after="0" w:line="360" w:lineRule="auto"/>
        <w:ind w:firstLine="420" w:firstLineChars="200"/>
        <w:textAlignment w:val="auto"/>
        <w:rPr>
          <w:sz w:val="21"/>
          <w:highlight w:val="none"/>
        </w:rPr>
      </w:pPr>
      <w:r>
        <w:rPr>
          <w:rFonts w:hint="eastAsia" w:ascii="宋体" w:hAnsi="宋体" w:eastAsia="宋体" w:cs="宋体"/>
          <w:color w:val="auto"/>
          <w:sz w:val="21"/>
          <w:highlight w:val="none"/>
          <w:lang w:val="en-US" w:eastAsia="zh-CN"/>
        </w:rPr>
        <w:t>2.3</w:t>
      </w:r>
      <w:r>
        <w:rPr>
          <w:rFonts w:hint="eastAsia" w:ascii="宋体" w:hAnsi="宋体" w:eastAsia="宋体" w:cs="宋体"/>
          <w:color w:val="auto"/>
          <w:sz w:val="21"/>
          <w:highlight w:val="none"/>
        </w:rPr>
        <w:t>付款方式：</w:t>
      </w:r>
      <w:r>
        <w:rPr>
          <w:rFonts w:hint="eastAsia" w:ascii="宋体" w:hAnsi="宋体" w:cs="宋体"/>
          <w:sz w:val="21"/>
          <w:highlight w:val="none"/>
        </w:rPr>
        <w:t>（1）采取按月支付方式，由乙方向甲方报请支付，支付费用根据结算方式经甲方确认后，凭乙方开具的发票，在乙方报请支付之日起15个工作日内甲方支付到位；（2）合同期限内第一个月服务费暂不支付，作为履约保证金，待合同期结束后支付。</w:t>
      </w:r>
      <w:r>
        <w:rPr>
          <w:rFonts w:ascii="宋体" w:hAnsi="宋体" w:cs="宋体"/>
          <w:sz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3、项目验收程序：</w:t>
      </w:r>
      <w:bookmarkStart w:id="6" w:name="_Toc225336551"/>
      <w:r>
        <w:rPr>
          <w:rFonts w:hint="eastAsia" w:ascii="宋体" w:hAnsi="宋体"/>
          <w:sz w:val="21"/>
          <w:szCs w:val="21"/>
          <w:highlight w:val="none"/>
        </w:rPr>
        <w:t>本项目采取简易程序验收</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
          <w:bCs/>
          <w:sz w:val="21"/>
          <w:szCs w:val="21"/>
          <w:highlight w:val="none"/>
          <w:lang w:val="en-US" w:eastAsia="zh-CN"/>
        </w:rPr>
      </w:pPr>
      <w:r>
        <w:rPr>
          <w:rFonts w:hint="eastAsia" w:ascii="宋体" w:hAnsi="宋体"/>
          <w:b/>
          <w:bCs/>
          <w:sz w:val="21"/>
          <w:szCs w:val="21"/>
          <w:highlight w:val="none"/>
        </w:rPr>
        <w:t>对于上述项目要求，投标人应在投标文件中进行回应，作出承诺及说</w:t>
      </w:r>
      <w:r>
        <w:rPr>
          <w:rFonts w:hint="eastAsia" w:ascii="宋体" w:hAnsi="宋体"/>
          <w:b/>
          <w:bCs/>
          <w:sz w:val="21"/>
          <w:szCs w:val="21"/>
          <w:highlight w:val="none"/>
          <w:lang w:val="en-US" w:eastAsia="zh-CN"/>
        </w:rPr>
        <w:t>明</w:t>
      </w:r>
    </w:p>
    <w:p>
      <w:pPr>
        <w:pStyle w:val="2"/>
        <w:ind w:firstLine="420" w:firstLineChars="200"/>
        <w:rPr>
          <w:rFonts w:hint="eastAsia" w:ascii="宋体" w:hAnsi="宋体" w:eastAsia="宋体" w:cs="Times New Roman"/>
          <w:b/>
          <w:bCs/>
          <w:kern w:val="2"/>
          <w:sz w:val="21"/>
          <w:szCs w:val="21"/>
          <w:highlight w:val="none"/>
          <w:lang w:val="en-US" w:eastAsia="zh-CN" w:bidi="ar-SA"/>
        </w:rPr>
      </w:pPr>
      <w:r>
        <w:rPr>
          <w:rFonts w:hint="eastAsia" w:ascii="宋体" w:hAnsi="宋体" w:eastAsia="宋体" w:cs="Times New Roman"/>
          <w:b/>
          <w:bCs/>
          <w:kern w:val="2"/>
          <w:sz w:val="21"/>
          <w:szCs w:val="21"/>
          <w:highlight w:val="none"/>
          <w:lang w:val="en-US" w:eastAsia="zh-CN" w:bidi="ar-SA"/>
        </w:rPr>
        <w:t>因集团扁平化管理，采购人为湖南智谷投资发展集团有限公司，但合同签订、项目验收及项目付款为湖南智谷鑫服物业管理有限公司，该公司系湖南智谷投资发展集团有限公司的项目公司。</w:t>
      </w:r>
    </w:p>
    <w:p>
      <w:pPr>
        <w:adjustRightInd w:val="0"/>
        <w:snapToGrid w:val="0"/>
        <w:spacing w:line="360" w:lineRule="auto"/>
        <w:rPr>
          <w:rFonts w:hint="eastAsia" w:ascii="宋体" w:hAnsi="宋体" w:eastAsia="宋体" w:cs="Times New Roman"/>
          <w:b/>
          <w:bCs/>
          <w:kern w:val="2"/>
          <w:sz w:val="21"/>
          <w:szCs w:val="21"/>
          <w:highlight w:val="none"/>
          <w:lang w:val="en-US" w:eastAsia="zh-CN" w:bidi="ar-SA"/>
        </w:rPr>
      </w:pPr>
    </w:p>
    <w:p>
      <w:pPr>
        <w:pStyle w:val="2"/>
        <w:rPr>
          <w:rFonts w:ascii="宋体" w:hAnsi="宋体" w:cs="宋体"/>
          <w:b/>
          <w:sz w:val="32"/>
          <w:szCs w:val="32"/>
        </w:rPr>
      </w:pPr>
      <w:r>
        <w:rPr>
          <w:rFonts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w:t>
      </w:r>
      <w:r>
        <w:rPr>
          <w:rFonts w:hint="eastAsia" w:ascii="宋体" w:hAnsi="宋体" w:cs="宋体"/>
          <w:lang w:val="en-US" w:eastAsia="zh-CN"/>
        </w:rPr>
        <w:t>七</w:t>
      </w:r>
      <w:r>
        <w:rPr>
          <w:rFonts w:hint="eastAsia" w:ascii="宋体" w:hAnsi="宋体" w:cs="宋体"/>
        </w:rPr>
        <w:t>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lang w:val="en-US" w:eastAsia="zh-CN"/>
        </w:rPr>
        <w:t>二</w:t>
      </w:r>
      <w:r>
        <w:rPr>
          <w:rFonts w:hint="eastAsia" w:ascii="宋体" w:hAnsi="宋体" w:cs="宋体"/>
          <w:b/>
          <w:szCs w:val="21"/>
        </w:rPr>
        <w:t>、供应商的资格证明资料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w:t>
      </w:r>
      <w:r>
        <w:rPr>
          <w:rFonts w:hint="eastAsia" w:ascii="宋体" w:hAnsi="宋体" w:cs="宋体"/>
          <w:szCs w:val="21"/>
          <w:lang w:val="en-US" w:eastAsia="zh-CN"/>
        </w:rPr>
        <w:t>3</w:t>
      </w:r>
      <w:r>
        <w:rPr>
          <w:rFonts w:hint="eastAsia" w:ascii="宋体" w:hAnsi="宋体" w:cs="宋体"/>
          <w:szCs w:val="21"/>
        </w:rPr>
        <w:t>：供应商基本情况表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w:t>
      </w:r>
      <w:r>
        <w:rPr>
          <w:rFonts w:hint="eastAsia" w:ascii="宋体" w:hAnsi="宋体" w:cs="宋体"/>
          <w:szCs w:val="21"/>
          <w:lang w:val="en-US" w:eastAsia="zh-CN"/>
        </w:rPr>
        <w:t>4</w:t>
      </w:r>
      <w:r>
        <w:rPr>
          <w:rFonts w:hint="eastAsia" w:ascii="宋体" w:hAnsi="宋体" w:cs="宋体"/>
          <w:szCs w:val="21"/>
        </w:rPr>
        <w:t>：磋商文件规定的</w:t>
      </w:r>
      <w:r>
        <w:rPr>
          <w:rFonts w:hint="eastAsia" w:ascii="宋体" w:hAnsi="宋体" w:cs="宋体"/>
          <w:szCs w:val="21"/>
          <w:lang w:val="en-US" w:eastAsia="zh-CN"/>
        </w:rPr>
        <w:t>基本</w:t>
      </w:r>
      <w:r>
        <w:rPr>
          <w:rFonts w:hint="eastAsia" w:ascii="宋体" w:hAnsi="宋体" w:cs="宋体"/>
          <w:szCs w:val="21"/>
        </w:rPr>
        <w:t>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w:t>
      </w:r>
      <w:r>
        <w:rPr>
          <w:rFonts w:hint="eastAsia" w:ascii="宋体" w:hAnsi="宋体" w:cs="宋体"/>
          <w:bCs/>
          <w:szCs w:val="21"/>
          <w:lang w:val="en-US" w:eastAsia="zh-CN"/>
        </w:rPr>
        <w:t>5</w:t>
      </w:r>
      <w:r>
        <w:rPr>
          <w:rFonts w:hint="eastAsia" w:ascii="宋体" w:hAnsi="宋体" w:cs="宋体"/>
          <w:bCs/>
          <w:szCs w:val="21"/>
        </w:rPr>
        <w:t>：</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w:t>
      </w:r>
      <w:r>
        <w:rPr>
          <w:rFonts w:hint="eastAsia" w:ascii="宋体" w:hAnsi="宋体" w:cs="宋体"/>
          <w:bCs/>
          <w:szCs w:val="21"/>
          <w:lang w:val="en-US" w:eastAsia="zh-CN"/>
        </w:rPr>
        <w:t>6</w:t>
      </w:r>
      <w:r>
        <w:rPr>
          <w:rFonts w:hint="eastAsia" w:ascii="宋体" w:hAnsi="宋体" w:cs="宋体"/>
          <w:bCs/>
          <w:szCs w:val="21"/>
        </w:rPr>
        <w:t>：其他说明</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三</w:t>
      </w:r>
      <w:r>
        <w:rPr>
          <w:rFonts w:hint="eastAsia" w:ascii="宋体" w:hAnsi="宋体" w:cs="宋体"/>
          <w:b/>
          <w:szCs w:val="21"/>
        </w:rPr>
        <w:t>、服务方案说明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w:t>
      </w:r>
      <w:r>
        <w:rPr>
          <w:rFonts w:hint="eastAsia" w:ascii="宋体" w:hAnsi="宋体" w:cs="宋体"/>
          <w:szCs w:val="21"/>
          <w:lang w:val="en-US" w:eastAsia="zh-CN"/>
        </w:rPr>
        <w:t>7</w:t>
      </w:r>
      <w:r>
        <w:rPr>
          <w:rFonts w:hint="eastAsia" w:ascii="宋体" w:hAnsi="宋体" w:cs="宋体"/>
          <w:szCs w:val="21"/>
        </w:rPr>
        <w:t>：服务方案说明（服务类适用）</w:t>
      </w:r>
    </w:p>
    <w:p>
      <w:pPr>
        <w:adjustRightInd w:val="0"/>
        <w:snapToGrid w:val="0"/>
        <w:spacing w:line="360" w:lineRule="auto"/>
        <w:rPr>
          <w:rFonts w:ascii="宋体" w:hAnsi="宋体" w:cs="宋体"/>
          <w:b/>
        </w:rPr>
      </w:pPr>
      <w:r>
        <w:rPr>
          <w:rFonts w:hint="eastAsia" w:ascii="宋体" w:hAnsi="宋体" w:cs="宋体"/>
          <w:b/>
          <w:lang w:val="en-US" w:eastAsia="zh-CN"/>
        </w:rPr>
        <w:t>四</w:t>
      </w:r>
      <w:r>
        <w:rPr>
          <w:rFonts w:hint="eastAsia" w:ascii="宋体" w:hAnsi="宋体" w:cs="宋体"/>
          <w:b/>
        </w:rPr>
        <w:t>、技术/商务响应与偏离表</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五</w:t>
      </w:r>
      <w:r>
        <w:rPr>
          <w:rFonts w:hint="eastAsia" w:ascii="宋体" w:hAnsi="宋体" w:cs="宋体"/>
          <w:b/>
          <w:szCs w:val="21"/>
        </w:rPr>
        <w:t>、报价一览表及分项价格表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w:t>
      </w:r>
      <w:r>
        <w:rPr>
          <w:rFonts w:hint="eastAsia" w:ascii="宋体" w:hAnsi="宋体" w:cs="宋体"/>
          <w:szCs w:val="21"/>
          <w:lang w:val="en-US" w:eastAsia="zh-CN"/>
        </w:rPr>
        <w:t>8</w:t>
      </w:r>
      <w:r>
        <w:rPr>
          <w:rFonts w:hint="eastAsia" w:ascii="宋体" w:hAnsi="宋体" w:cs="宋体"/>
          <w:szCs w:val="21"/>
        </w:rPr>
        <w:t>：</w:t>
      </w:r>
      <w:r>
        <w:rPr>
          <w:rFonts w:hint="eastAsia" w:ascii="宋体" w:hAnsi="宋体" w:cs="宋体"/>
          <w:bCs/>
          <w:szCs w:val="21"/>
        </w:rPr>
        <w:t>报价一览表</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六</w:t>
      </w:r>
      <w:r>
        <w:rPr>
          <w:rFonts w:hint="eastAsia" w:ascii="宋体" w:hAnsi="宋体" w:cs="宋体"/>
          <w:b/>
          <w:szCs w:val="21"/>
        </w:rPr>
        <w:t>、供应商认为需提供的其它资料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七</w:t>
      </w:r>
      <w:r>
        <w:rPr>
          <w:rFonts w:hint="eastAsia" w:ascii="宋体" w:hAnsi="宋体" w:cs="宋体"/>
          <w:b/>
          <w:szCs w:val="21"/>
        </w:rPr>
        <w:t>、最后报价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rPr>
          <w:rFonts w:ascii="宋体" w:hAnsi="宋体" w:cs="宋体"/>
          <w:b/>
          <w:sz w:val="32"/>
          <w:szCs w:val="32"/>
        </w:rPr>
      </w:pPr>
      <w:r>
        <w:rPr>
          <w:rFonts w:ascii="宋体" w:hAnsi="宋体" w:cs="宋体"/>
          <w:b/>
          <w:sz w:val="32"/>
          <w:szCs w:val="32"/>
        </w:rPr>
        <w:br w:type="page"/>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hint="eastAsia" w:ascii="宋体" w:hAnsi="宋体" w:cs="宋体"/>
          <w:bCs/>
          <w:sz w:val="30"/>
          <w:szCs w:val="30"/>
        </w:rPr>
      </w:pPr>
      <w:r>
        <w:rPr>
          <w:rFonts w:hint="eastAsia" w:ascii="宋体" w:hAnsi="宋体" w:cs="宋体"/>
          <w:bCs/>
          <w:sz w:val="30"/>
          <w:szCs w:val="30"/>
        </w:rPr>
        <w:br w:type="page"/>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pStyle w:val="27"/>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rPr>
          <w:rFonts w:ascii="宋体" w:hAnsi="宋体" w:cs="宋体"/>
          <w:b/>
        </w:rPr>
      </w:pPr>
      <w:r>
        <w:rPr>
          <w:rFonts w:ascii="宋体" w:hAnsi="宋体" w:cs="宋体"/>
          <w:b/>
        </w:rPr>
        <w:br w:type="page"/>
      </w:r>
    </w:p>
    <w:p>
      <w:pPr>
        <w:pStyle w:val="2"/>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lang w:val="en-US" w:eastAsia="zh-CN"/>
        </w:rPr>
        <w:t>二</w:t>
      </w:r>
      <w:r>
        <w:rPr>
          <w:rFonts w:hint="eastAsia" w:ascii="宋体" w:hAnsi="宋体" w:cs="宋体"/>
          <w:b/>
          <w:sz w:val="32"/>
          <w:szCs w:val="32"/>
        </w:rPr>
        <w:t>、供应商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3</w:t>
      </w:r>
      <w:r>
        <w:rPr>
          <w:rFonts w:hint="eastAsia" w:ascii="宋体" w:hAnsi="宋体" w:cs="宋体"/>
          <w:sz w:val="30"/>
          <w:szCs w:val="30"/>
        </w:rPr>
        <w:t xml:space="preserve">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rPr>
          <w:rFonts w:hint="eastAsia" w:ascii="宋体" w:hAnsi="宋体" w:cs="宋体"/>
          <w:sz w:val="30"/>
          <w:szCs w:val="30"/>
        </w:rPr>
      </w:pPr>
      <w:r>
        <w:rPr>
          <w:rFonts w:hint="eastAsia" w:ascii="宋体" w:hAnsi="宋体" w:cs="宋体"/>
          <w:sz w:val="30"/>
          <w:szCs w:val="30"/>
        </w:rPr>
        <w:br w:type="page"/>
      </w:r>
    </w:p>
    <w:p>
      <w:pPr>
        <w:spacing w:line="480" w:lineRule="exact"/>
        <w:rPr>
          <w:rFonts w:hint="eastAsia"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4</w:t>
      </w:r>
      <w:r>
        <w:rPr>
          <w:rFonts w:hint="eastAsia" w:ascii="宋体" w:hAnsi="宋体" w:cs="宋体"/>
          <w:sz w:val="30"/>
          <w:szCs w:val="30"/>
        </w:rPr>
        <w:t xml:space="preserve">      </w:t>
      </w:r>
      <w:r>
        <w:rPr>
          <w:rFonts w:hint="eastAsia" w:ascii="宋体" w:hAnsi="宋体" w:cs="宋体"/>
          <w:b/>
          <w:sz w:val="30"/>
          <w:szCs w:val="30"/>
        </w:rPr>
        <w:t>磋商文件规定的</w:t>
      </w:r>
      <w:r>
        <w:rPr>
          <w:rFonts w:hint="eastAsia" w:ascii="宋体" w:hAnsi="宋体" w:cs="宋体"/>
          <w:b/>
          <w:sz w:val="30"/>
          <w:szCs w:val="30"/>
          <w:lang w:val="en-US" w:eastAsia="zh-CN"/>
        </w:rPr>
        <w:t>基本</w:t>
      </w:r>
      <w:r>
        <w:rPr>
          <w:rFonts w:hint="eastAsia" w:ascii="宋体" w:hAnsi="宋体" w:cs="宋体"/>
          <w:b/>
          <w:sz w:val="30"/>
          <w:szCs w:val="30"/>
        </w:rPr>
        <w:t>资格条件证明资料</w:t>
      </w:r>
    </w:p>
    <w:p>
      <w:pPr>
        <w:pStyle w:val="19"/>
      </w:pPr>
    </w:p>
    <w:p>
      <w:pPr>
        <w:ind w:left="0" w:leftChars="0" w:firstLine="0" w:firstLineChars="0"/>
        <w:jc w:val="center"/>
        <w:rPr>
          <w:rFonts w:hint="eastAsia" w:ascii="宋体" w:hAnsi="宋体" w:cs="宋体"/>
          <w:bCs/>
          <w:sz w:val="30"/>
          <w:szCs w:val="30"/>
        </w:rPr>
      </w:pPr>
      <w:r>
        <w:rPr>
          <w:rFonts w:hint="eastAsia" w:ascii="宋体" w:hAnsi="宋体" w:cs="宋体"/>
          <w:b/>
          <w:bCs w:val="0"/>
          <w:sz w:val="36"/>
          <w:szCs w:val="36"/>
        </w:rPr>
        <w:t>湖南省政府采购供应商资格承诺函</w:t>
      </w:r>
    </w:p>
    <w:p>
      <w:pPr>
        <w:rPr>
          <w:rFonts w:hint="eastAsia" w:ascii="宋体" w:hAnsi="宋体" w:cs="宋体"/>
          <w:bCs/>
          <w:sz w:val="30"/>
          <w:szCs w:val="30"/>
        </w:rPr>
      </w:pP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ind w:firstLine="560" w:firstLineChars="200"/>
        <w:rPr>
          <w:rFonts w:hint="eastAsia" w:ascii="宋体" w:hAnsi="宋体" w:eastAsia="宋体" w:cs="宋体"/>
          <w:b/>
          <w:bCs w:val="0"/>
          <w:sz w:val="28"/>
          <w:szCs w:val="28"/>
        </w:rPr>
      </w:pPr>
      <w:r>
        <w:rPr>
          <w:rFonts w:hint="eastAsia" w:ascii="宋体" w:hAnsi="宋体" w:eastAsia="宋体" w:cs="宋体"/>
          <w:bCs/>
          <w:sz w:val="28"/>
          <w:szCs w:val="28"/>
        </w:rPr>
        <w:t>按照《政府采购促进中小企业发展管理办法》(财库〔2020〕46号),本公司企业规模为:</w:t>
      </w:r>
      <w:r>
        <w:rPr>
          <w:rFonts w:hint="eastAsia" w:ascii="宋体" w:hAnsi="宋体" w:eastAsia="宋体" w:cs="宋体"/>
          <w:bCs/>
          <w:sz w:val="28"/>
          <w:szCs w:val="28"/>
          <w:lang w:val="en-US" w:eastAsia="zh-CN"/>
        </w:rPr>
        <w:t xml:space="preserve"> </w:t>
      </w:r>
      <w:r>
        <w:rPr>
          <w:rFonts w:hint="eastAsia" w:ascii="宋体" w:hAnsi="宋体" w:eastAsia="宋体" w:cs="宋体"/>
          <w:b/>
          <w:bCs w:val="0"/>
          <w:sz w:val="28"/>
          <w:szCs w:val="28"/>
        </w:rPr>
        <w:t>大型</w:t>
      </w:r>
      <w:r>
        <w:rPr>
          <w:rFonts w:hint="eastAsia" w:ascii="宋体" w:hAnsi="宋体" w:eastAsia="宋体" w:cs="宋体"/>
          <w:b/>
          <w:bCs w:val="0"/>
          <w:sz w:val="28"/>
          <w:szCs w:val="28"/>
        </w:rPr>
        <w:sym w:font="Wingdings 2" w:char="00A3"/>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中型</w:t>
      </w:r>
      <w:r>
        <w:rPr>
          <w:rFonts w:hint="eastAsia" w:ascii="宋体" w:hAnsi="宋体" w:eastAsia="宋体" w:cs="宋体"/>
          <w:b/>
          <w:bCs w:val="0"/>
          <w:sz w:val="28"/>
          <w:szCs w:val="28"/>
        </w:rPr>
        <w:sym w:font="Wingdings 2" w:char="00A3"/>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小型</w:t>
      </w:r>
      <w:r>
        <w:rPr>
          <w:rFonts w:hint="eastAsia" w:ascii="宋体" w:hAnsi="宋体" w:eastAsia="宋体" w:cs="宋体"/>
          <w:b/>
          <w:bCs w:val="0"/>
          <w:sz w:val="28"/>
          <w:szCs w:val="28"/>
        </w:rPr>
        <w:sym w:font="Wingdings 2" w:char="00A3"/>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微型</w:t>
      </w:r>
      <w:r>
        <w:rPr>
          <w:rFonts w:hint="eastAsia" w:ascii="宋体" w:hAnsi="宋体" w:eastAsia="宋体" w:cs="宋体"/>
          <w:b/>
          <w:bCs w:val="0"/>
          <w:sz w:val="28"/>
          <w:szCs w:val="28"/>
        </w:rPr>
        <w:sym w:font="Wingdings 2" w:char="00A3"/>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本公司自愿入驻湖南省政府采购电子卖场,遵守《湖南省政府采购电子卖场管理办法》(湘财购〔2019〕27号),如违反承诺,同意金融机构将增信保证划缴国库(非电子卖场采购活动项目不需勾选).</w:t>
      </w:r>
    </w:p>
    <w:p>
      <w:pPr>
        <w:rPr>
          <w:rFonts w:hint="eastAsia" w:ascii="宋体" w:hAnsi="宋体" w:eastAsia="宋体" w:cs="宋体"/>
          <w:bCs/>
          <w:sz w:val="28"/>
          <w:szCs w:val="28"/>
        </w:rPr>
      </w:pPr>
    </w:p>
    <w:p>
      <w:pPr>
        <w:ind w:left="5927" w:leftChars="2556" w:hanging="560" w:hangingChars="200"/>
        <w:rPr>
          <w:rFonts w:hint="eastAsia" w:ascii="宋体" w:hAnsi="宋体" w:eastAsia="宋体" w:cs="宋体"/>
          <w:bCs/>
          <w:sz w:val="28"/>
          <w:szCs w:val="28"/>
        </w:rPr>
      </w:pPr>
      <w:r>
        <w:rPr>
          <w:rFonts w:hint="eastAsia" w:ascii="宋体" w:hAnsi="宋体" w:eastAsia="宋体" w:cs="宋体"/>
          <w:bCs/>
          <w:sz w:val="28"/>
          <w:szCs w:val="28"/>
        </w:rPr>
        <w:t xml:space="preserve">公司(单位)名称(盖章) </w:t>
      </w:r>
      <w:r>
        <w:rPr>
          <w:rFonts w:hint="eastAsia" w:ascii="宋体" w:hAnsi="宋体" w:eastAsia="宋体" w:cs="宋体"/>
          <w:bCs/>
          <w:sz w:val="28"/>
          <w:szCs w:val="28"/>
        </w:rPr>
        <w:tab/>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年    月   日</w:t>
      </w:r>
    </w:p>
    <w:p>
      <w:pPr>
        <w:rPr>
          <w:rFonts w:hint="eastAsia" w:ascii="宋体" w:hAnsi="宋体" w:eastAsia="宋体" w:cs="宋体"/>
          <w:bCs/>
          <w:sz w:val="28"/>
          <w:szCs w:val="28"/>
        </w:rPr>
      </w:pPr>
      <w:r>
        <w:rPr>
          <w:rFonts w:hint="eastAsia" w:ascii="宋体" w:hAnsi="宋体" w:eastAsia="宋体" w:cs="宋体"/>
          <w:bCs/>
          <w:sz w:val="28"/>
          <w:szCs w:val="28"/>
        </w:rPr>
        <w:t>机构代码、注册登记机构、日期、有效期、注册资本、地址、经济行业、经济性质</w:t>
      </w:r>
    </w:p>
    <w:p>
      <w:pPr>
        <w:rPr>
          <w:rFonts w:hint="eastAsia" w:ascii="宋体" w:hAnsi="宋体" w:eastAsia="宋体" w:cs="宋体"/>
          <w:bCs/>
          <w:sz w:val="28"/>
          <w:szCs w:val="28"/>
        </w:rPr>
      </w:pPr>
      <w:r>
        <w:rPr>
          <w:rFonts w:hint="eastAsia" w:ascii="宋体" w:hAnsi="宋体" w:eastAsia="宋体" w:cs="宋体"/>
          <w:bCs/>
          <w:sz w:val="28"/>
          <w:szCs w:val="28"/>
        </w:rPr>
        <w:t>法定代表人(负责人)姓名(签字)、身份证号、手机号:</w:t>
      </w:r>
    </w:p>
    <w:p>
      <w:pPr>
        <w:rPr>
          <w:rFonts w:hint="eastAsia" w:ascii="宋体" w:hAnsi="宋体" w:eastAsia="宋体" w:cs="宋体"/>
          <w:bCs/>
          <w:sz w:val="28"/>
          <w:szCs w:val="28"/>
        </w:rPr>
      </w:pPr>
      <w:r>
        <w:rPr>
          <w:rFonts w:hint="eastAsia" w:ascii="宋体" w:hAnsi="宋体" w:eastAsia="宋体" w:cs="宋体"/>
          <w:bCs/>
          <w:sz w:val="28"/>
          <w:szCs w:val="28"/>
        </w:rPr>
        <w:t>授权代表人姓名(签字)、身份证号、手机号:</w:t>
      </w:r>
    </w:p>
    <w:p>
      <w:pPr>
        <w:rPr>
          <w:rFonts w:hint="eastAsia" w:ascii="宋体" w:hAnsi="宋体" w:cs="宋体"/>
          <w:bCs/>
          <w:sz w:val="30"/>
          <w:szCs w:val="30"/>
        </w:rPr>
      </w:pPr>
      <w:r>
        <w:rPr>
          <w:rFonts w:hint="eastAsia" w:ascii="宋体" w:hAnsi="宋体" w:cs="宋体"/>
          <w:bCs/>
          <w:sz w:val="30"/>
          <w:szCs w:val="30"/>
        </w:rPr>
        <w:br w:type="page"/>
      </w:r>
    </w:p>
    <w:p>
      <w:pPr>
        <w:spacing w:line="480" w:lineRule="exact"/>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val="en-US" w:eastAsia="zh-CN"/>
        </w:rPr>
        <w:t>5</w:t>
      </w:r>
      <w:r>
        <w:rPr>
          <w:rFonts w:hint="eastAsia" w:ascii="宋体" w:hAnsi="宋体" w:cs="宋体"/>
          <w:b/>
          <w:sz w:val="30"/>
          <w:szCs w:val="30"/>
        </w:rPr>
        <w:t xml:space="preserve">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hint="eastAsia" w:ascii="宋体" w:hAnsi="宋体" w:cs="宋体"/>
          <w:b/>
          <w:bCs/>
          <w:szCs w:val="21"/>
          <w:lang w:eastAsia="zh-CN"/>
        </w:rPr>
      </w:pPr>
      <w:r>
        <w:rPr>
          <w:rFonts w:hint="eastAsia" w:ascii="宋体" w:hAnsi="宋体" w:cs="宋体"/>
          <w:b/>
          <w:bCs/>
          <w:szCs w:val="21"/>
        </w:rPr>
        <w:t>供应商特定资格条件</w:t>
      </w:r>
      <w:r>
        <w:rPr>
          <w:rFonts w:hint="eastAsia" w:ascii="宋体" w:hAnsi="宋体" w:cs="宋体"/>
          <w:b/>
          <w:bCs/>
          <w:szCs w:val="21"/>
          <w:lang w:eastAsia="zh-CN"/>
        </w:rPr>
        <w:t>：无</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2"/>
        <w:rPr>
          <w:rFonts w:ascii="宋体" w:hAnsi="宋体" w:cs="宋体"/>
          <w:sz w:val="30"/>
          <w:szCs w:val="30"/>
        </w:rPr>
      </w:pPr>
    </w:p>
    <w:p>
      <w:pPr>
        <w:pStyle w:val="2"/>
        <w:rPr>
          <w:rFonts w:ascii="宋体" w:hAnsi="宋体" w:cs="宋体"/>
          <w:sz w:val="30"/>
          <w:szCs w:val="30"/>
        </w:rPr>
      </w:pPr>
    </w:p>
    <w:p>
      <w:pPr>
        <w:pStyle w:val="2"/>
        <w:rPr>
          <w:rFonts w:ascii="宋体" w:hAnsi="宋体" w:cs="宋体"/>
          <w:sz w:val="30"/>
          <w:szCs w:val="30"/>
        </w:rPr>
      </w:pPr>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val="en-US" w:eastAsia="zh-CN"/>
        </w:rPr>
        <w:t>6</w:t>
      </w:r>
      <w:r>
        <w:rPr>
          <w:rFonts w:hint="eastAsia" w:ascii="宋体" w:hAnsi="宋体" w:cs="宋体"/>
          <w:b/>
          <w:sz w:val="30"/>
          <w:szCs w:val="30"/>
        </w:rPr>
        <w:t xml:space="preserve">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lang w:val="en-US" w:eastAsia="zh-CN"/>
        </w:rPr>
        <w:t>三</w:t>
      </w:r>
      <w:r>
        <w:rPr>
          <w:rFonts w:hint="eastAsia" w:ascii="宋体" w:hAnsi="宋体" w:cs="宋体"/>
          <w:b/>
          <w:sz w:val="32"/>
          <w:szCs w:val="32"/>
        </w:rPr>
        <w:t>、服务方案说明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7</w:t>
      </w:r>
      <w:r>
        <w:rPr>
          <w:rFonts w:hint="eastAsia" w:ascii="宋体" w:hAnsi="宋体" w:cs="宋体"/>
          <w:sz w:val="30"/>
          <w:szCs w:val="30"/>
        </w:rPr>
        <w:t>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(1)整体服务方案；(2)管理方案及措施；(3)工作计划方案及措施；(4)保洁安全管理方案；(5)应急预案及演练方案；(6)服务承诺；(7)合理化建议；(8)其他。</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pStyle w:val="27"/>
      </w:pPr>
    </w:p>
    <w:p>
      <w:pPr>
        <w:adjustRightInd w:val="0"/>
        <w:snapToGrid w:val="0"/>
        <w:rPr>
          <w:rFonts w:ascii="宋体" w:hAnsi="宋体" w:cs="宋体"/>
          <w:sz w:val="30"/>
          <w:szCs w:val="30"/>
        </w:rPr>
      </w:pPr>
    </w:p>
    <w:p>
      <w:pPr>
        <w:adjustRightInd w:val="0"/>
        <w:snapToGrid w:val="0"/>
        <w:spacing w:line="360" w:lineRule="auto"/>
        <w:rPr>
          <w:rFonts w:ascii="宋体" w:hAnsi="宋体" w:cs="宋体"/>
          <w:bCs/>
          <w:szCs w:val="21"/>
        </w:rPr>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lang w:val="en-US" w:eastAsia="zh-CN"/>
        </w:rPr>
        <w:t>四</w:t>
      </w:r>
      <w:r>
        <w:rPr>
          <w:rFonts w:hint="eastAsia" w:ascii="宋体" w:hAnsi="宋体" w:cs="宋体"/>
          <w:b/>
          <w:sz w:val="30"/>
          <w:szCs w:val="30"/>
        </w:rPr>
        <w:t>、技术/商务响应与偏离表</w:t>
      </w:r>
    </w:p>
    <w:p>
      <w:pPr>
        <w:adjustRightInd w:val="0"/>
        <w:snapToGrid w:val="0"/>
        <w:ind w:left="-88" w:leftChars="-42" w:firstLine="315" w:firstLineChars="150"/>
        <w:rPr>
          <w:rFonts w:ascii="宋体" w:hAnsi="宋体" w:cs="宋体"/>
          <w:szCs w:val="21"/>
          <w:u w:val="single"/>
        </w:rPr>
      </w:pPr>
    </w:p>
    <w:tbl>
      <w:tblPr>
        <w:tblStyle w:val="44"/>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661"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sz w:val="32"/>
          <w:szCs w:val="32"/>
        </w:rPr>
      </w:pPr>
    </w:p>
    <w:p>
      <w:pPr>
        <w:tabs>
          <w:tab w:val="left" w:pos="3600"/>
        </w:tabs>
        <w:adjustRightInd w:val="0"/>
        <w:snapToGrid w:val="0"/>
        <w:jc w:val="center"/>
        <w:rPr>
          <w:rFonts w:ascii="宋体" w:hAnsi="宋体" w:cs="宋体"/>
          <w:b/>
          <w:sz w:val="30"/>
          <w:szCs w:val="30"/>
        </w:rPr>
      </w:pPr>
    </w:p>
    <w:p>
      <w:pPr>
        <w:jc w:val="center"/>
        <w:rPr>
          <w:rFonts w:ascii="宋体" w:hAnsi="宋体" w:cs="宋体"/>
          <w:b/>
          <w:sz w:val="32"/>
          <w:szCs w:val="32"/>
        </w:rPr>
      </w:pPr>
      <w:r>
        <w:rPr>
          <w:rFonts w:hint="eastAsia" w:ascii="宋体" w:hAnsi="宋体" w:cs="宋体"/>
          <w:b/>
          <w:sz w:val="30"/>
          <w:szCs w:val="30"/>
          <w:lang w:val="en-US" w:eastAsia="zh-CN"/>
        </w:rPr>
        <w:t>五</w:t>
      </w:r>
      <w:r>
        <w:rPr>
          <w:rFonts w:hint="eastAsia" w:ascii="宋体" w:hAnsi="宋体" w:cs="宋体"/>
          <w:b/>
          <w:sz w:val="30"/>
          <w:szCs w:val="30"/>
        </w:rPr>
        <w:t>、</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8</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720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80" w:lineRule="auto"/>
            </w:pPr>
            <w:r>
              <w:rPr>
                <w:rFonts w:hint="eastAsia"/>
              </w:rPr>
              <w:t>大写：</w:t>
            </w:r>
            <w:r>
              <w:rPr>
                <w:rFonts w:hint="eastAsia"/>
                <w:u w:val="single"/>
              </w:rPr>
              <w:t xml:space="preserve">                    </w:t>
            </w:r>
            <w:r>
              <w:rPr>
                <w:rFonts w:hint="eastAsia"/>
              </w:rPr>
              <w:t>元人民币整</w:t>
            </w:r>
          </w:p>
          <w:p>
            <w:pPr>
              <w:spacing w:line="480" w:lineRule="auto"/>
              <w:rPr>
                <w:rFonts w:hint="default" w:ascii="宋体" w:hAnsi="宋体" w:eastAsia="宋体"/>
                <w:szCs w:val="21"/>
                <w:lang w:val="en-US" w:eastAsia="zh-CN"/>
              </w:rPr>
            </w:pPr>
            <w:r>
              <w:rPr>
                <w:rFonts w:hint="eastAsia"/>
              </w:rPr>
              <w:t>小写：</w:t>
            </w:r>
            <w:r>
              <w:rPr>
                <w:rFonts w:hint="eastAsia"/>
                <w:u w:val="single"/>
              </w:rPr>
              <w:t xml:space="preserve">                    </w:t>
            </w:r>
            <w:r>
              <w:rPr>
                <w:rFonts w:hint="eastAsia"/>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4"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szCs w:val="21"/>
              </w:rPr>
            </w:pPr>
            <w:r>
              <w:rPr>
                <w:rFonts w:hint="eastAsia"/>
                <w:lang w:val="en-US" w:eastAsia="zh-CN"/>
              </w:rPr>
              <w:t>保洁人员人数</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80" w:lineRule="auto"/>
              <w:rPr>
                <w:rFonts w:hint="default" w:eastAsia="宋体"/>
                <w:lang w:val="en-US" w:eastAsia="zh-CN"/>
              </w:rPr>
            </w:pPr>
            <w:r>
              <w:rPr>
                <w:rFonts w:hint="eastAsia"/>
                <w:lang w:val="en-US" w:eastAsia="zh-CN"/>
              </w:rPr>
              <w:t>24人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9"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default" w:ascii="宋体" w:hAnsi="宋体" w:eastAsia="宋体"/>
                <w:szCs w:val="21"/>
                <w:lang w:val="en-US" w:eastAsia="zh-CN"/>
              </w:rPr>
            </w:pPr>
            <w:r>
              <w:rPr>
                <w:rFonts w:hint="eastAsia"/>
                <w:lang w:val="en-US" w:eastAsia="zh-CN"/>
              </w:rPr>
              <w:t>每人每月单价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80" w:lineRule="auto"/>
              <w:rPr>
                <w:rFonts w:hint="eastAsia"/>
                <w:lang w:val="en-US" w:eastAsia="zh-CN"/>
              </w:rPr>
            </w:pPr>
            <w:r>
              <w:rPr>
                <w:rFonts w:hint="eastAsia"/>
                <w:u w:val="single"/>
              </w:rPr>
              <w:t xml:space="preserve">                    </w:t>
            </w:r>
            <w:r>
              <w:rPr>
                <w:rFonts w:hint="eastAsia"/>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rPr>
            </w:pP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9" w:type="default"/>
          <w:footerReference r:id="rId10"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bCs/>
          <w:sz w:val="32"/>
          <w:szCs w:val="32"/>
          <w:lang w:val="en-US" w:eastAsia="zh-CN"/>
        </w:rPr>
        <w:t>六</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lang w:val="en-US" w:eastAsia="zh-CN"/>
        </w:rPr>
        <w:t>七</w:t>
      </w:r>
      <w:r>
        <w:rPr>
          <w:rFonts w:hint="eastAsia" w:ascii="宋体" w:hAnsi="宋体" w:cs="宋体"/>
          <w:b/>
          <w:sz w:val="32"/>
          <w:szCs w:val="32"/>
        </w:rPr>
        <w:t>、最后报价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w:t>
      </w:r>
      <w:r>
        <w:rPr>
          <w:rFonts w:hint="eastAsia" w:ascii="宋体" w:hAnsi="宋体" w:cs="宋体"/>
          <w:szCs w:val="21"/>
          <w:lang w:val="en-US" w:eastAsia="zh-CN"/>
        </w:rPr>
        <w:t>8</w:t>
      </w:r>
      <w:r>
        <w:rPr>
          <w:rFonts w:hint="eastAsia" w:ascii="宋体" w:hAnsi="宋体" w:cs="宋体"/>
          <w:szCs w:val="21"/>
        </w:rPr>
        <w:t>提供。</w:t>
      </w:r>
    </w:p>
    <w:p>
      <w:pPr>
        <w:adjustRightInd w:val="0"/>
        <w:snapToGrid w:val="0"/>
        <w:spacing w:line="360" w:lineRule="auto"/>
        <w:ind w:left="-88" w:leftChars="-42" w:firstLine="525" w:firstLineChars="250"/>
        <w:rPr>
          <w:rFonts w:ascii="宋体" w:hAnsi="宋体" w:cs="宋体"/>
          <w:szCs w:val="21"/>
        </w:rPr>
      </w:pP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p>
    <w:sectPr>
      <w:headerReference r:id="rId11" w:type="default"/>
      <w:footerReference r:id="rId12"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MS Sans Serif">
    <w:altName w:val="苹方-简"/>
    <w:panose1 w:val="00000000000000000000"/>
    <w:charset w:val="00"/>
    <w:family w:val="swiss"/>
    <w:pitch w:val="default"/>
    <w:sig w:usb0="00000000" w:usb1="00000000" w:usb2="00000000" w:usb3="00000000" w:csb0="00000001" w:csb1="00000000"/>
  </w:font>
  <w:font w:name="Arail">
    <w:altName w:val="苹方-简"/>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00000000" w:usb1="00000000" w:usb2="00000000" w:usb3="00000000" w:csb0="00000000" w:csb1="00000000"/>
  </w:font>
  <w:font w:name="Verdana">
    <w:panose1 w:val="020B0604030504040204"/>
    <w:charset w:val="00"/>
    <w:family w:val="swiss"/>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Arial Unicode MS">
    <w:panose1 w:val="020B0604020202020204"/>
    <w:charset w:val="86"/>
    <w:family w:val="swiss"/>
    <w:pitch w:val="default"/>
    <w:sig w:usb0="00000000" w:usb1="00000000" w:usb2="00000000" w:usb3="00000000" w:csb0="003E0000" w:csb1="00000000"/>
  </w:font>
  <w:font w:name="Adobe 宋体 Std L">
    <w:altName w:val="汉仪书宋二KW"/>
    <w:panose1 w:val="00000000000000000000"/>
    <w:charset w:val="86"/>
    <w:family w:val="roman"/>
    <w:pitch w:val="default"/>
    <w:sig w:usb0="00000000" w:usb1="00000000" w:usb2="00000016" w:usb3="00000000" w:csb0="00060007" w:csb1="00000000"/>
  </w:font>
  <w:font w:name="长城仿宋">
    <w:altName w:val="方正仿宋_GBK"/>
    <w:panose1 w:val="00000000000000000000"/>
    <w:charset w:val="86"/>
    <w:family w:val="modern"/>
    <w:pitch w:val="default"/>
    <w:sig w:usb0="00000000" w:usb1="00000000" w:usb2="00000010" w:usb3="00000000" w:csb0="00040000" w:csb1="00000000"/>
  </w:font>
  <w:font w:name="张海山锐线体简">
    <w:altName w:val="苹方-简"/>
    <w:panose1 w:val="00000000000000000000"/>
    <w:charset w:val="86"/>
    <w:family w:val="swiss"/>
    <w:pitch w:val="default"/>
    <w:sig w:usb0="00000000" w:usb1="00000000" w:usb2="00000010" w:usb3="00000000" w:csb0="00040000" w:csb1="00000000"/>
  </w:font>
  <w:font w:name="方正小标宋简体">
    <w:altName w:val="汉仪书宋二KW"/>
    <w:panose1 w:val="02010601030101010101"/>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90"/>
      <w:jc w:val="right"/>
      <w:rPr>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42</w:t>
    </w:r>
    <w:r>
      <w:fldChar w:fldCharType="end"/>
    </w:r>
  </w:p>
  <w:p>
    <w:pPr>
      <w:pStyle w:val="2"/>
      <w:ind w:right="360"/>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65</w:t>
    </w:r>
    <w:r>
      <w:fldChar w:fldCharType="end"/>
    </w:r>
  </w:p>
  <w:p>
    <w:pPr>
      <w:pStyle w:val="2"/>
      <w:ind w:right="360"/>
      <w:rPr>
        <w:rFonts w:ascii="宋体" w:hAnsi="宋体" w:cs="宋体"/>
        <w:bCs/>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132" w:rightChars="-6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tabs>
        <w:tab w:val="left" w:pos="2584"/>
      </w:tabs>
      <w:jc w:val="left"/>
      <w:rPr>
        <w:rFonts w:hint="eastAsia" w:eastAsia="宋体"/>
        <w:lang w:eastAsia="zh-CN"/>
      </w:rPr>
    </w:pP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r>
      <w:rPr>
        <w:rFonts w:hint="eastAsia"/>
        <w:sz w:val="18"/>
        <w:szCs w:val="18"/>
        <w:u w:val="single"/>
      </w:rPr>
      <w:t>湖南湘江城市运营管理</w:t>
    </w:r>
    <w:r>
      <w:rPr>
        <w:rFonts w:hint="eastAsia" w:ascii="宋体" w:hAnsi="宋体"/>
        <w:sz w:val="18"/>
        <w:szCs w:val="18"/>
        <w:u w:val="single"/>
      </w:rPr>
      <w:t xml:space="preserve">有限公司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395" w:rightChars="-188"/>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99" w:leftChars="-95" w:right="-126" w:rightChars="-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18831"/>
    <w:multiLevelType w:val="singleLevel"/>
    <w:tmpl w:val="9A818831"/>
    <w:lvl w:ilvl="0" w:tentative="0">
      <w:start w:val="1"/>
      <w:numFmt w:val="decimal"/>
      <w:suff w:val="nothing"/>
      <w:lvlText w:val="（%1）"/>
      <w:lvlJc w:val="left"/>
    </w:lvl>
  </w:abstractNum>
  <w:abstractNum w:abstractNumId="1">
    <w:nsid w:val="9C78A8AF"/>
    <w:multiLevelType w:val="singleLevel"/>
    <w:tmpl w:val="9C78A8AF"/>
    <w:lvl w:ilvl="0" w:tentative="0">
      <w:start w:val="2"/>
      <w:numFmt w:val="decimal"/>
      <w:suff w:val="nothing"/>
      <w:lvlText w:val="%1、"/>
      <w:lvlJc w:val="left"/>
    </w:lvl>
  </w:abstractNum>
  <w:abstractNum w:abstractNumId="2">
    <w:nsid w:val="C6B26A2C"/>
    <w:multiLevelType w:val="singleLevel"/>
    <w:tmpl w:val="C6B26A2C"/>
    <w:lvl w:ilvl="0" w:tentative="0">
      <w:start w:val="1"/>
      <w:numFmt w:val="decimal"/>
      <w:lvlText w:val="%1."/>
      <w:lvlJc w:val="left"/>
      <w:pPr>
        <w:tabs>
          <w:tab w:val="left" w:pos="312"/>
        </w:tabs>
      </w:pPr>
    </w:lvl>
  </w:abstractNum>
  <w:abstractNum w:abstractNumId="3">
    <w:nsid w:val="E7E31885"/>
    <w:multiLevelType w:val="singleLevel"/>
    <w:tmpl w:val="E7E31885"/>
    <w:lvl w:ilvl="0" w:tentative="0">
      <w:start w:val="4"/>
      <w:numFmt w:val="chineseCounting"/>
      <w:suff w:val="space"/>
      <w:lvlText w:val="第%1章"/>
      <w:lvlJc w:val="left"/>
      <w:rPr>
        <w:rFonts w:hint="eastAsia"/>
      </w:rPr>
    </w:lvl>
  </w:abstractNum>
  <w:abstractNum w:abstractNumId="4">
    <w:nsid w:val="E8816982"/>
    <w:multiLevelType w:val="singleLevel"/>
    <w:tmpl w:val="E8816982"/>
    <w:lvl w:ilvl="0" w:tentative="0">
      <w:start w:val="2"/>
      <w:numFmt w:val="chineseCounting"/>
      <w:suff w:val="space"/>
      <w:lvlText w:val="第%1条"/>
      <w:lvlJc w:val="left"/>
      <w:rPr>
        <w:rFonts w:hint="eastAsia"/>
      </w:rPr>
    </w:lvl>
  </w:abstractNum>
  <w:abstractNum w:abstractNumId="5">
    <w:nsid w:val="03139E2F"/>
    <w:multiLevelType w:val="singleLevel"/>
    <w:tmpl w:val="03139E2F"/>
    <w:lvl w:ilvl="0" w:tentative="0">
      <w:start w:val="1"/>
      <w:numFmt w:val="decimal"/>
      <w:suff w:val="nothing"/>
      <w:lvlText w:val="（%1）"/>
      <w:lvlJc w:val="left"/>
    </w:lvl>
  </w:abstractNum>
  <w:abstractNum w:abstractNumId="6">
    <w:nsid w:val="5D83B9E4"/>
    <w:multiLevelType w:val="singleLevel"/>
    <w:tmpl w:val="5D83B9E4"/>
    <w:lvl w:ilvl="0" w:tentative="0">
      <w:start w:val="3"/>
      <w:numFmt w:val="decimal"/>
      <w:lvlText w:val="%1."/>
      <w:lvlJc w:val="left"/>
      <w:pPr>
        <w:tabs>
          <w:tab w:val="left" w:pos="312"/>
        </w:tabs>
      </w:pPr>
    </w:lvl>
  </w:abstractNum>
  <w:abstractNum w:abstractNumId="7">
    <w:nsid w:val="7E5F5059"/>
    <w:multiLevelType w:val="singleLevel"/>
    <w:tmpl w:val="7E5F5059"/>
    <w:lvl w:ilvl="0" w:tentative="0">
      <w:start w:val="1"/>
      <w:numFmt w:val="chineseCounting"/>
      <w:suff w:val="nothing"/>
      <w:lvlText w:val="%1、"/>
      <w:lvlJc w:val="left"/>
      <w:rPr>
        <w:rFonts w:hint="eastAsia"/>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QyMDQ1NGJjODk0ZGVmYzRiN2E1YjFlZGNjYmQifQ=="/>
  </w:docVars>
  <w:rsids>
    <w:rsidRoot w:val="003D1B5E"/>
    <w:rsid w:val="00016C37"/>
    <w:rsid w:val="000514EB"/>
    <w:rsid w:val="0005152D"/>
    <w:rsid w:val="00055BB7"/>
    <w:rsid w:val="000A4F67"/>
    <w:rsid w:val="000C186B"/>
    <w:rsid w:val="0013444D"/>
    <w:rsid w:val="001915F8"/>
    <w:rsid w:val="001A014C"/>
    <w:rsid w:val="001F2A35"/>
    <w:rsid w:val="002D7967"/>
    <w:rsid w:val="00336693"/>
    <w:rsid w:val="00387F90"/>
    <w:rsid w:val="00397579"/>
    <w:rsid w:val="003D1B5E"/>
    <w:rsid w:val="003E1927"/>
    <w:rsid w:val="003F3DE4"/>
    <w:rsid w:val="004B019A"/>
    <w:rsid w:val="00586537"/>
    <w:rsid w:val="00647AFD"/>
    <w:rsid w:val="006601FE"/>
    <w:rsid w:val="00684E78"/>
    <w:rsid w:val="006C3104"/>
    <w:rsid w:val="00707869"/>
    <w:rsid w:val="007B1675"/>
    <w:rsid w:val="007C21F3"/>
    <w:rsid w:val="0092155C"/>
    <w:rsid w:val="0095081A"/>
    <w:rsid w:val="00A707E7"/>
    <w:rsid w:val="00A96D25"/>
    <w:rsid w:val="00AA7746"/>
    <w:rsid w:val="00BD0176"/>
    <w:rsid w:val="00BD0E03"/>
    <w:rsid w:val="00C31016"/>
    <w:rsid w:val="00C752F8"/>
    <w:rsid w:val="00D91B6A"/>
    <w:rsid w:val="00D96064"/>
    <w:rsid w:val="00DB2048"/>
    <w:rsid w:val="00DC0C14"/>
    <w:rsid w:val="00E31BF2"/>
    <w:rsid w:val="00EC17DA"/>
    <w:rsid w:val="00EE48E1"/>
    <w:rsid w:val="00FE0B46"/>
    <w:rsid w:val="01452C4A"/>
    <w:rsid w:val="02034195"/>
    <w:rsid w:val="02077A09"/>
    <w:rsid w:val="0223618E"/>
    <w:rsid w:val="02573D62"/>
    <w:rsid w:val="03011F7B"/>
    <w:rsid w:val="03F2228A"/>
    <w:rsid w:val="04E0202D"/>
    <w:rsid w:val="053012A5"/>
    <w:rsid w:val="06B84D15"/>
    <w:rsid w:val="06F74371"/>
    <w:rsid w:val="070F06C1"/>
    <w:rsid w:val="070F4CB4"/>
    <w:rsid w:val="07633B1F"/>
    <w:rsid w:val="07E6254E"/>
    <w:rsid w:val="0837618C"/>
    <w:rsid w:val="08D0058E"/>
    <w:rsid w:val="08D36AB3"/>
    <w:rsid w:val="09630085"/>
    <w:rsid w:val="09877085"/>
    <w:rsid w:val="0B460AB5"/>
    <w:rsid w:val="0B6F0C4C"/>
    <w:rsid w:val="0B925135"/>
    <w:rsid w:val="0C0A07BD"/>
    <w:rsid w:val="0C367CBC"/>
    <w:rsid w:val="0DCD3E65"/>
    <w:rsid w:val="0E2624D8"/>
    <w:rsid w:val="1004486E"/>
    <w:rsid w:val="106704C4"/>
    <w:rsid w:val="11087A7D"/>
    <w:rsid w:val="136C41E5"/>
    <w:rsid w:val="13E32A6B"/>
    <w:rsid w:val="144D4FA7"/>
    <w:rsid w:val="14AB24E5"/>
    <w:rsid w:val="14FD50CC"/>
    <w:rsid w:val="1546292F"/>
    <w:rsid w:val="15841E03"/>
    <w:rsid w:val="1758691B"/>
    <w:rsid w:val="187A2EAF"/>
    <w:rsid w:val="18A67A46"/>
    <w:rsid w:val="18EB6101"/>
    <w:rsid w:val="1D0C3AEE"/>
    <w:rsid w:val="1D1E46E9"/>
    <w:rsid w:val="1E6B6282"/>
    <w:rsid w:val="1E851347"/>
    <w:rsid w:val="1EE42938"/>
    <w:rsid w:val="210613FA"/>
    <w:rsid w:val="2153154F"/>
    <w:rsid w:val="224F005F"/>
    <w:rsid w:val="237E3B97"/>
    <w:rsid w:val="25C91FF3"/>
    <w:rsid w:val="269F7FB2"/>
    <w:rsid w:val="27CA57BE"/>
    <w:rsid w:val="29C026E4"/>
    <w:rsid w:val="2C9D5C03"/>
    <w:rsid w:val="2CDD3D09"/>
    <w:rsid w:val="2CE50DF5"/>
    <w:rsid w:val="2D2A4ACD"/>
    <w:rsid w:val="2DE15718"/>
    <w:rsid w:val="2E386797"/>
    <w:rsid w:val="2E6751EF"/>
    <w:rsid w:val="2E7157B7"/>
    <w:rsid w:val="2F08568C"/>
    <w:rsid w:val="2F4862FA"/>
    <w:rsid w:val="2F8241CE"/>
    <w:rsid w:val="30B363DF"/>
    <w:rsid w:val="323C7EED"/>
    <w:rsid w:val="340223D8"/>
    <w:rsid w:val="34FC6EBF"/>
    <w:rsid w:val="35411BBA"/>
    <w:rsid w:val="35660E95"/>
    <w:rsid w:val="35877E86"/>
    <w:rsid w:val="35984784"/>
    <w:rsid w:val="35C2060E"/>
    <w:rsid w:val="35DB0A0E"/>
    <w:rsid w:val="361545A4"/>
    <w:rsid w:val="37016910"/>
    <w:rsid w:val="37227431"/>
    <w:rsid w:val="37E62305"/>
    <w:rsid w:val="37F81FAD"/>
    <w:rsid w:val="381F37DC"/>
    <w:rsid w:val="38247738"/>
    <w:rsid w:val="38251308"/>
    <w:rsid w:val="38C65BDF"/>
    <w:rsid w:val="3AA46ED8"/>
    <w:rsid w:val="3AE03D3A"/>
    <w:rsid w:val="3C3A42D4"/>
    <w:rsid w:val="3C607BCD"/>
    <w:rsid w:val="3C762C8C"/>
    <w:rsid w:val="3D675B32"/>
    <w:rsid w:val="3D727788"/>
    <w:rsid w:val="3DE360A4"/>
    <w:rsid w:val="3EA30BC7"/>
    <w:rsid w:val="3F7016D3"/>
    <w:rsid w:val="412E317D"/>
    <w:rsid w:val="42C33BA9"/>
    <w:rsid w:val="441A0035"/>
    <w:rsid w:val="44C07DD5"/>
    <w:rsid w:val="45154971"/>
    <w:rsid w:val="462036D5"/>
    <w:rsid w:val="47451645"/>
    <w:rsid w:val="47A974CF"/>
    <w:rsid w:val="48E872EB"/>
    <w:rsid w:val="494722AB"/>
    <w:rsid w:val="494E0C09"/>
    <w:rsid w:val="49C8583C"/>
    <w:rsid w:val="4A387D4B"/>
    <w:rsid w:val="4A6D4A0F"/>
    <w:rsid w:val="4A923B3D"/>
    <w:rsid w:val="4AE519D0"/>
    <w:rsid w:val="4B1B3CAD"/>
    <w:rsid w:val="4C46728B"/>
    <w:rsid w:val="4E2F7205"/>
    <w:rsid w:val="4EB01B6C"/>
    <w:rsid w:val="4F270F69"/>
    <w:rsid w:val="4F6676C5"/>
    <w:rsid w:val="4FE638BC"/>
    <w:rsid w:val="507615AE"/>
    <w:rsid w:val="508A2E62"/>
    <w:rsid w:val="51611D22"/>
    <w:rsid w:val="524704CD"/>
    <w:rsid w:val="529A6710"/>
    <w:rsid w:val="53391AA9"/>
    <w:rsid w:val="546A039E"/>
    <w:rsid w:val="54F66D5C"/>
    <w:rsid w:val="55774188"/>
    <w:rsid w:val="575C111A"/>
    <w:rsid w:val="57D60DF3"/>
    <w:rsid w:val="59F134F3"/>
    <w:rsid w:val="59FD4D9C"/>
    <w:rsid w:val="5D674037"/>
    <w:rsid w:val="5D8A7F0F"/>
    <w:rsid w:val="5E9038B6"/>
    <w:rsid w:val="5F372160"/>
    <w:rsid w:val="5FC6570B"/>
    <w:rsid w:val="612328B5"/>
    <w:rsid w:val="614E7A3D"/>
    <w:rsid w:val="61882395"/>
    <w:rsid w:val="61D01188"/>
    <w:rsid w:val="61D46F18"/>
    <w:rsid w:val="627D1A0F"/>
    <w:rsid w:val="62D46ADB"/>
    <w:rsid w:val="62D95492"/>
    <w:rsid w:val="633401DD"/>
    <w:rsid w:val="63911A76"/>
    <w:rsid w:val="63A25534"/>
    <w:rsid w:val="64194A1E"/>
    <w:rsid w:val="641B7471"/>
    <w:rsid w:val="64AE334E"/>
    <w:rsid w:val="65C77271"/>
    <w:rsid w:val="65CD1ADF"/>
    <w:rsid w:val="65D5012F"/>
    <w:rsid w:val="65D53DD3"/>
    <w:rsid w:val="663D5BF5"/>
    <w:rsid w:val="66A279CC"/>
    <w:rsid w:val="67582877"/>
    <w:rsid w:val="68C01CC1"/>
    <w:rsid w:val="68C3491F"/>
    <w:rsid w:val="69490E27"/>
    <w:rsid w:val="6996428D"/>
    <w:rsid w:val="69C73CE4"/>
    <w:rsid w:val="69FD02E1"/>
    <w:rsid w:val="6A3D1D64"/>
    <w:rsid w:val="6AA02261"/>
    <w:rsid w:val="6B4856E7"/>
    <w:rsid w:val="6D594C53"/>
    <w:rsid w:val="6FB645DF"/>
    <w:rsid w:val="702F1093"/>
    <w:rsid w:val="70A26FBA"/>
    <w:rsid w:val="70C237DA"/>
    <w:rsid w:val="72B142EC"/>
    <w:rsid w:val="734723C8"/>
    <w:rsid w:val="73A5019F"/>
    <w:rsid w:val="73CB4AF8"/>
    <w:rsid w:val="754F0F70"/>
    <w:rsid w:val="75AA6A67"/>
    <w:rsid w:val="780D1FC3"/>
    <w:rsid w:val="78862B6F"/>
    <w:rsid w:val="78C00E75"/>
    <w:rsid w:val="7A7E50C0"/>
    <w:rsid w:val="7AF52F82"/>
    <w:rsid w:val="7B6609E7"/>
    <w:rsid w:val="7BEF538F"/>
    <w:rsid w:val="7C914C43"/>
    <w:rsid w:val="7EC82733"/>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jc w:val="center"/>
      <w:outlineLvl w:val="0"/>
    </w:pPr>
    <w:rPr>
      <w:b/>
      <w:bCs/>
      <w:sz w:val="24"/>
      <w:szCs w:val="20"/>
    </w:rPr>
  </w:style>
  <w:style w:type="paragraph" w:styleId="4">
    <w:name w:val="heading 2"/>
    <w:basedOn w:val="1"/>
    <w:next w:val="1"/>
    <w:link w:val="63"/>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4"/>
    <w:qFormat/>
    <w:uiPriority w:val="0"/>
    <w:pPr>
      <w:keepNext/>
      <w:keepLines/>
      <w:spacing w:before="260" w:after="260" w:line="416" w:lineRule="auto"/>
      <w:outlineLvl w:val="2"/>
    </w:pPr>
    <w:rPr>
      <w:b/>
      <w:bCs/>
      <w:sz w:val="32"/>
      <w:szCs w:val="32"/>
    </w:rPr>
  </w:style>
  <w:style w:type="paragraph" w:styleId="6">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7"/>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8"/>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9"/>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0"/>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1"/>
    <w:qFormat/>
    <w:uiPriority w:val="0"/>
    <w:pPr>
      <w:tabs>
        <w:tab w:val="center" w:pos="4153"/>
        <w:tab w:val="right" w:pos="8306"/>
      </w:tabs>
      <w:snapToGrid w:val="0"/>
      <w:jc w:val="left"/>
    </w:pPr>
    <w:rPr>
      <w:sz w:val="18"/>
      <w:szCs w:val="18"/>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1"/>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2"/>
    <w:qFormat/>
    <w:uiPriority w:val="0"/>
    <w:pPr>
      <w:spacing w:after="120"/>
    </w:pPr>
  </w:style>
  <w:style w:type="paragraph" w:styleId="20">
    <w:name w:val="Body Text Indent"/>
    <w:basedOn w:val="1"/>
    <w:next w:val="1"/>
    <w:link w:val="73"/>
    <w:qFormat/>
    <w:uiPriority w:val="0"/>
    <w:pPr>
      <w:spacing w:after="120"/>
      <w:ind w:left="420" w:leftChars="200"/>
    </w:p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1680" w:leftChars="800"/>
    </w:pPr>
    <w:rPr>
      <w:szCs w:val="22"/>
    </w:rPr>
  </w:style>
  <w:style w:type="paragraph" w:styleId="23">
    <w:name w:val="toc 3"/>
    <w:basedOn w:val="1"/>
    <w:next w:val="1"/>
    <w:qFormat/>
    <w:uiPriority w:val="0"/>
    <w:pPr>
      <w:ind w:left="840" w:leftChars="400"/>
    </w:pPr>
  </w:style>
  <w:style w:type="paragraph" w:styleId="24">
    <w:name w:val="Plain Text"/>
    <w:basedOn w:val="1"/>
    <w:link w:val="74"/>
    <w:qFormat/>
    <w:uiPriority w:val="0"/>
    <w:rPr>
      <w:rFonts w:ascii="宋体" w:hAnsi="Courier New" w:cs="Courier New"/>
      <w:szCs w:val="21"/>
    </w:rPr>
  </w:style>
  <w:style w:type="paragraph" w:styleId="25">
    <w:name w:val="toc 8"/>
    <w:basedOn w:val="1"/>
    <w:next w:val="1"/>
    <w:qFormat/>
    <w:uiPriority w:val="0"/>
    <w:pPr>
      <w:ind w:left="2940" w:leftChars="1400"/>
    </w:pPr>
    <w:rPr>
      <w:szCs w:val="22"/>
    </w:rPr>
  </w:style>
  <w:style w:type="paragraph" w:styleId="26">
    <w:name w:val="Date"/>
    <w:basedOn w:val="1"/>
    <w:next w:val="27"/>
    <w:link w:val="75"/>
    <w:qFormat/>
    <w:uiPriority w:val="0"/>
    <w:rPr>
      <w:sz w:val="24"/>
      <w:szCs w:val="20"/>
    </w:rPr>
  </w:style>
  <w:style w:type="paragraph" w:styleId="27">
    <w:name w:val="Body Text First Indent 2"/>
    <w:basedOn w:val="20"/>
    <w:unhideWhenUsed/>
    <w:qFormat/>
    <w:uiPriority w:val="99"/>
    <w:pPr>
      <w:ind w:firstLine="420" w:firstLineChars="200"/>
    </w:p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6"/>
    <w:qFormat/>
    <w:uiPriority w:val="0"/>
    <w:rPr>
      <w:sz w:val="18"/>
      <w:szCs w:val="18"/>
    </w:rPr>
  </w:style>
  <w:style w:type="paragraph" w:styleId="30">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2">
    <w:name w:val="toc 4"/>
    <w:basedOn w:val="1"/>
    <w:next w:val="1"/>
    <w:qFormat/>
    <w:uiPriority w:val="0"/>
    <w:pPr>
      <w:ind w:left="1260" w:leftChars="600"/>
    </w:pPr>
  </w:style>
  <w:style w:type="paragraph" w:styleId="33">
    <w:name w:val="Subtitle"/>
    <w:basedOn w:val="1"/>
    <w:next w:val="1"/>
    <w:link w:val="78"/>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ind w:left="2100" w:leftChars="1000"/>
    </w:pPr>
    <w:rPr>
      <w:szCs w:val="22"/>
    </w:rPr>
  </w:style>
  <w:style w:type="paragraph" w:styleId="35">
    <w:name w:val="Body Text Indent 3"/>
    <w:basedOn w:val="1"/>
    <w:link w:val="79"/>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rPr>
      <w:szCs w:val="22"/>
    </w:rPr>
  </w:style>
  <w:style w:type="paragraph" w:styleId="38">
    <w:name w:val="Body Text 2"/>
    <w:basedOn w:val="1"/>
    <w:qFormat/>
    <w:uiPriority w:val="0"/>
    <w:pPr>
      <w:spacing w:after="120" w:line="480" w:lineRule="auto"/>
    </w:p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80"/>
    <w:qFormat/>
    <w:uiPriority w:val="0"/>
    <w:pPr>
      <w:spacing w:before="240" w:after="60"/>
      <w:jc w:val="center"/>
      <w:outlineLvl w:val="0"/>
    </w:pPr>
    <w:rPr>
      <w:rFonts w:ascii="Cambria" w:hAnsi="Cambria"/>
      <w:b/>
      <w:sz w:val="32"/>
    </w:rPr>
  </w:style>
  <w:style w:type="paragraph" w:styleId="43">
    <w:name w:val="annotation subject"/>
    <w:basedOn w:val="16"/>
    <w:next w:val="1"/>
    <w:link w:val="81"/>
    <w:qFormat/>
    <w:uiPriority w:val="0"/>
    <w:rPr>
      <w:b/>
      <w:bCs/>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none"/>
    </w:rPr>
  </w:style>
  <w:style w:type="character" w:styleId="51">
    <w:name w:val="Emphasis"/>
    <w:qFormat/>
    <w:uiPriority w:val="0"/>
    <w:rPr>
      <w:rFonts w:ascii="Times New Roman" w:hAnsi="Times New Roman" w:eastAsia="宋体"/>
    </w:rPr>
  </w:style>
  <w:style w:type="character" w:styleId="52">
    <w:name w:val="HTML Definition"/>
    <w:qFormat/>
    <w:uiPriority w:val="0"/>
    <w:rPr>
      <w:rFonts w:ascii="Times New Roman" w:hAnsi="Times New Roman" w:eastAsia="宋体"/>
    </w:rPr>
  </w:style>
  <w:style w:type="character" w:styleId="53">
    <w:name w:val="HTML Variable"/>
    <w:qFormat/>
    <w:uiPriority w:val="0"/>
    <w:rPr>
      <w:rFonts w:ascii="Times New Roman" w:hAnsi="Times New Roman" w:eastAsia="宋体"/>
    </w:rPr>
  </w:style>
  <w:style w:type="character" w:styleId="54">
    <w:name w:val="Hyperlink"/>
    <w:qFormat/>
    <w:uiPriority w:val="0"/>
    <w:rPr>
      <w:color w:val="136EC2"/>
      <w:u w:val="single"/>
    </w:rPr>
  </w:style>
  <w:style w:type="character" w:styleId="55">
    <w:name w:val="HTML Code"/>
    <w:qFormat/>
    <w:uiPriority w:val="0"/>
    <w:rPr>
      <w:rFonts w:ascii="Courier New" w:hAnsi="Courier New" w:eastAsia="Courier New" w:cs="Courier New"/>
      <w:sz w:val="20"/>
    </w:rPr>
  </w:style>
  <w:style w:type="character" w:styleId="56">
    <w:name w:val="annotation reference"/>
    <w:qFormat/>
    <w:uiPriority w:val="0"/>
    <w:rPr>
      <w:sz w:val="21"/>
      <w:szCs w:val="21"/>
    </w:rPr>
  </w:style>
  <w:style w:type="character" w:styleId="57">
    <w:name w:val="HTML Cite"/>
    <w:qFormat/>
    <w:uiPriority w:val="0"/>
    <w:rPr>
      <w:rFonts w:ascii="Times New Roman" w:hAnsi="Times New Roman" w:eastAsia="宋体"/>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character" w:customStyle="1" w:styleId="60">
    <w:name w:val="标题 2 Char"/>
    <w:qFormat/>
    <w:uiPriority w:val="0"/>
    <w:rPr>
      <w:rFonts w:ascii="Cambria" w:hAnsi="Cambria" w:eastAsia="宋体" w:cs="Times New Roman"/>
      <w:b/>
      <w:bCs/>
      <w:kern w:val="2"/>
      <w:sz w:val="32"/>
      <w:szCs w:val="32"/>
    </w:rPr>
  </w:style>
  <w:style w:type="character" w:customStyle="1" w:styleId="61">
    <w:name w:val="页脚 Char1"/>
    <w:link w:val="2"/>
    <w:qFormat/>
    <w:uiPriority w:val="0"/>
    <w:rPr>
      <w:rFonts w:eastAsia="宋体"/>
      <w:kern w:val="2"/>
      <w:sz w:val="18"/>
      <w:szCs w:val="18"/>
      <w:lang w:val="en-US" w:eastAsia="zh-CN" w:bidi="ar-SA"/>
    </w:rPr>
  </w:style>
  <w:style w:type="character" w:customStyle="1" w:styleId="62">
    <w:name w:val="标题 1 Char1"/>
    <w:link w:val="3"/>
    <w:qFormat/>
    <w:uiPriority w:val="0"/>
    <w:rPr>
      <w:rFonts w:eastAsia="宋体"/>
      <w:b/>
      <w:bCs/>
      <w:kern w:val="2"/>
      <w:sz w:val="24"/>
      <w:lang w:val="en-US" w:eastAsia="zh-CN" w:bidi="ar-SA"/>
    </w:rPr>
  </w:style>
  <w:style w:type="character" w:customStyle="1" w:styleId="63">
    <w:name w:val="标题 2 Char1"/>
    <w:link w:val="4"/>
    <w:qFormat/>
    <w:uiPriority w:val="0"/>
    <w:rPr>
      <w:rFonts w:ascii="Arial" w:hAnsi="Arial" w:eastAsia="宋体"/>
      <w:b/>
      <w:bCs/>
      <w:kern w:val="2"/>
      <w:sz w:val="24"/>
      <w:szCs w:val="32"/>
      <w:lang w:val="en-US" w:eastAsia="zh-CN" w:bidi="ar-SA"/>
    </w:rPr>
  </w:style>
  <w:style w:type="character" w:customStyle="1" w:styleId="64">
    <w:name w:val="标题 3 Char1"/>
    <w:link w:val="5"/>
    <w:qFormat/>
    <w:uiPriority w:val="0"/>
    <w:rPr>
      <w:rFonts w:eastAsia="宋体"/>
      <w:b/>
      <w:bCs/>
      <w:kern w:val="2"/>
      <w:sz w:val="32"/>
      <w:szCs w:val="32"/>
      <w:lang w:val="en-US" w:eastAsia="zh-CN" w:bidi="ar-SA"/>
    </w:rPr>
  </w:style>
  <w:style w:type="character" w:customStyle="1" w:styleId="65">
    <w:name w:val="标题 4 Char1"/>
    <w:link w:val="6"/>
    <w:qFormat/>
    <w:uiPriority w:val="0"/>
    <w:rPr>
      <w:rFonts w:ascii="Arial" w:hAnsi="Arial" w:eastAsia="黑体"/>
      <w:b/>
      <w:bCs/>
      <w:kern w:val="2"/>
      <w:sz w:val="28"/>
      <w:szCs w:val="28"/>
      <w:lang w:val="en-US" w:eastAsia="zh-CN" w:bidi="ar-SA"/>
    </w:rPr>
  </w:style>
  <w:style w:type="character" w:customStyle="1" w:styleId="66">
    <w:name w:val="标题 5 Char1"/>
    <w:link w:val="7"/>
    <w:qFormat/>
    <w:uiPriority w:val="0"/>
    <w:rPr>
      <w:rFonts w:eastAsia="宋体"/>
      <w:b/>
      <w:bCs/>
      <w:sz w:val="28"/>
      <w:szCs w:val="28"/>
      <w:lang w:val="en-US" w:eastAsia="zh-CN" w:bidi="ar-SA"/>
    </w:rPr>
  </w:style>
  <w:style w:type="character" w:customStyle="1" w:styleId="67">
    <w:name w:val="标题 6 Char1"/>
    <w:link w:val="8"/>
    <w:qFormat/>
    <w:uiPriority w:val="0"/>
    <w:rPr>
      <w:rFonts w:ascii="Arial" w:hAnsi="Arial" w:eastAsia="黑体"/>
      <w:b/>
      <w:bCs/>
      <w:sz w:val="24"/>
      <w:szCs w:val="24"/>
      <w:lang w:val="en-US" w:eastAsia="zh-CN" w:bidi="ar-SA"/>
    </w:rPr>
  </w:style>
  <w:style w:type="character" w:customStyle="1" w:styleId="68">
    <w:name w:val="标题 7 Char1"/>
    <w:link w:val="9"/>
    <w:qFormat/>
    <w:uiPriority w:val="0"/>
    <w:rPr>
      <w:rFonts w:eastAsia="宋体"/>
      <w:b/>
      <w:bCs/>
      <w:sz w:val="24"/>
      <w:szCs w:val="24"/>
      <w:lang w:val="en-US" w:eastAsia="zh-CN" w:bidi="ar-SA"/>
    </w:rPr>
  </w:style>
  <w:style w:type="character" w:customStyle="1" w:styleId="69">
    <w:name w:val="标题 8 Char1"/>
    <w:link w:val="10"/>
    <w:qFormat/>
    <w:uiPriority w:val="0"/>
    <w:rPr>
      <w:rFonts w:ascii="Arial" w:hAnsi="Arial" w:eastAsia="黑体"/>
      <w:sz w:val="24"/>
      <w:szCs w:val="24"/>
      <w:lang w:val="en-US" w:eastAsia="zh-CN" w:bidi="ar-SA"/>
    </w:rPr>
  </w:style>
  <w:style w:type="character" w:customStyle="1" w:styleId="70">
    <w:name w:val="标题 9 Char1"/>
    <w:link w:val="11"/>
    <w:qFormat/>
    <w:uiPriority w:val="0"/>
    <w:rPr>
      <w:rFonts w:ascii="Arial" w:hAnsi="Arial" w:eastAsia="黑体"/>
      <w:sz w:val="21"/>
      <w:szCs w:val="21"/>
      <w:lang w:val="en-US" w:eastAsia="zh-CN" w:bidi="ar-SA"/>
    </w:rPr>
  </w:style>
  <w:style w:type="character" w:customStyle="1" w:styleId="71">
    <w:name w:val="批注文字 Char1"/>
    <w:link w:val="16"/>
    <w:qFormat/>
    <w:uiPriority w:val="0"/>
    <w:rPr>
      <w:rFonts w:eastAsia="宋体"/>
      <w:kern w:val="2"/>
      <w:sz w:val="21"/>
      <w:szCs w:val="24"/>
      <w:lang w:val="en-US" w:eastAsia="zh-CN" w:bidi="ar-SA"/>
    </w:rPr>
  </w:style>
  <w:style w:type="character" w:customStyle="1" w:styleId="72">
    <w:name w:val="正文文本 Char"/>
    <w:link w:val="19"/>
    <w:qFormat/>
    <w:uiPriority w:val="99"/>
    <w:rPr>
      <w:kern w:val="2"/>
      <w:sz w:val="21"/>
      <w:szCs w:val="24"/>
    </w:rPr>
  </w:style>
  <w:style w:type="character" w:customStyle="1" w:styleId="73">
    <w:name w:val="正文文本缩进 Char"/>
    <w:link w:val="20"/>
    <w:qFormat/>
    <w:uiPriority w:val="0"/>
    <w:rPr>
      <w:rFonts w:eastAsia="宋体"/>
      <w:kern w:val="2"/>
      <w:sz w:val="21"/>
      <w:szCs w:val="24"/>
      <w:lang w:val="en-US" w:eastAsia="zh-CN" w:bidi="ar-SA"/>
    </w:rPr>
  </w:style>
  <w:style w:type="character" w:customStyle="1" w:styleId="74">
    <w:name w:val="纯文本 Char"/>
    <w:link w:val="24"/>
    <w:semiHidden/>
    <w:qFormat/>
    <w:locked/>
    <w:uiPriority w:val="0"/>
    <w:rPr>
      <w:rFonts w:ascii="宋体" w:hAnsi="Courier New" w:eastAsia="宋体" w:cs="Courier New"/>
      <w:kern w:val="2"/>
      <w:sz w:val="21"/>
      <w:szCs w:val="21"/>
      <w:lang w:val="en-US" w:eastAsia="zh-CN" w:bidi="ar-SA"/>
    </w:rPr>
  </w:style>
  <w:style w:type="character" w:customStyle="1" w:styleId="75">
    <w:name w:val="日期 Char1"/>
    <w:link w:val="26"/>
    <w:qFormat/>
    <w:uiPriority w:val="0"/>
    <w:rPr>
      <w:rFonts w:eastAsia="宋体"/>
      <w:kern w:val="2"/>
      <w:sz w:val="24"/>
      <w:lang w:val="en-US" w:eastAsia="zh-CN" w:bidi="ar-SA"/>
    </w:rPr>
  </w:style>
  <w:style w:type="character" w:customStyle="1" w:styleId="76">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77">
    <w:name w:val="页眉 Char1"/>
    <w:link w:val="30"/>
    <w:qFormat/>
    <w:uiPriority w:val="0"/>
    <w:rPr>
      <w:rFonts w:eastAsia="宋体"/>
      <w:kern w:val="2"/>
      <w:sz w:val="18"/>
      <w:szCs w:val="18"/>
      <w:lang w:val="en-US" w:eastAsia="zh-CN" w:bidi="ar-SA"/>
    </w:rPr>
  </w:style>
  <w:style w:type="character" w:customStyle="1" w:styleId="78">
    <w:name w:val="副标题 Char"/>
    <w:link w:val="33"/>
    <w:qFormat/>
    <w:uiPriority w:val="0"/>
    <w:rPr>
      <w:rFonts w:ascii="Cambria" w:hAnsi="Cambria" w:cs="Times New Roman"/>
      <w:b/>
      <w:bCs/>
      <w:kern w:val="28"/>
      <w:sz w:val="32"/>
      <w:szCs w:val="32"/>
    </w:rPr>
  </w:style>
  <w:style w:type="character" w:customStyle="1" w:styleId="79">
    <w:name w:val="正文文本缩进 3 Char1"/>
    <w:link w:val="35"/>
    <w:qFormat/>
    <w:uiPriority w:val="0"/>
    <w:rPr>
      <w:rFonts w:eastAsia="宋体"/>
      <w:kern w:val="2"/>
      <w:sz w:val="16"/>
      <w:szCs w:val="16"/>
      <w:lang w:val="en-US" w:eastAsia="zh-CN" w:bidi="ar-SA"/>
    </w:rPr>
  </w:style>
  <w:style w:type="character" w:customStyle="1" w:styleId="80">
    <w:name w:val="标题 Char2"/>
    <w:link w:val="42"/>
    <w:qFormat/>
    <w:uiPriority w:val="0"/>
    <w:rPr>
      <w:rFonts w:ascii="Cambria" w:hAnsi="Cambria"/>
      <w:b/>
      <w:kern w:val="2"/>
      <w:sz w:val="32"/>
      <w:szCs w:val="24"/>
    </w:rPr>
  </w:style>
  <w:style w:type="character" w:customStyle="1" w:styleId="81">
    <w:name w:val="批注主题 Char1"/>
    <w:link w:val="43"/>
    <w:qFormat/>
    <w:uiPriority w:val="0"/>
    <w:rPr>
      <w:rFonts w:eastAsia="宋体"/>
      <w:b/>
      <w:bCs/>
      <w:kern w:val="2"/>
      <w:sz w:val="21"/>
      <w:szCs w:val="24"/>
      <w:lang w:val="en-US" w:eastAsia="zh-CN" w:bidi="ar-SA"/>
    </w:rPr>
  </w:style>
  <w:style w:type="character" w:customStyle="1" w:styleId="82">
    <w:name w:val="bds_more9"/>
    <w:qFormat/>
    <w:uiPriority w:val="0"/>
    <w:rPr>
      <w:rFonts w:ascii="Times New Roman" w:hAnsi="Times New Roman" w:eastAsia="宋体"/>
    </w:rPr>
  </w:style>
  <w:style w:type="character" w:customStyle="1" w:styleId="83">
    <w:name w:val="页眉 Char"/>
    <w:qFormat/>
    <w:uiPriority w:val="0"/>
    <w:rPr>
      <w:kern w:val="2"/>
      <w:sz w:val="18"/>
      <w:szCs w:val="18"/>
    </w:rPr>
  </w:style>
  <w:style w:type="character" w:customStyle="1" w:styleId="84">
    <w:name w:val="Font Style123"/>
    <w:unhideWhenUsed/>
    <w:qFormat/>
    <w:uiPriority w:val="0"/>
    <w:rPr>
      <w:rFonts w:hint="eastAsia" w:ascii="宋体" w:hAnsi="宋体" w:eastAsia="宋体"/>
      <w:b/>
      <w:sz w:val="32"/>
    </w:rPr>
  </w:style>
  <w:style w:type="character" w:customStyle="1" w:styleId="85">
    <w:name w:val="Char Char17"/>
    <w:qFormat/>
    <w:uiPriority w:val="0"/>
    <w:rPr>
      <w:rFonts w:ascii="宋体" w:hAnsi="Times New Roman" w:eastAsia="宋体"/>
      <w:b/>
      <w:sz w:val="28"/>
      <w:lang w:val="en-US" w:eastAsia="zh-CN" w:bidi="ar-SA"/>
    </w:rPr>
  </w:style>
  <w:style w:type="character" w:customStyle="1" w:styleId="86">
    <w:name w:val="Font Style105"/>
    <w:unhideWhenUsed/>
    <w:qFormat/>
    <w:uiPriority w:val="0"/>
    <w:rPr>
      <w:rFonts w:hint="eastAsia" w:ascii="Times New Roman" w:hAnsi="Times New Roman" w:eastAsia="Times New Roman"/>
      <w:w w:val="60"/>
      <w:sz w:val="26"/>
    </w:rPr>
  </w:style>
  <w:style w:type="character" w:customStyle="1" w:styleId="87">
    <w:name w:val="Font Style90"/>
    <w:unhideWhenUsed/>
    <w:qFormat/>
    <w:uiPriority w:val="0"/>
    <w:rPr>
      <w:rFonts w:hint="eastAsia" w:ascii="宋体" w:hAnsi="宋体" w:eastAsia="宋体"/>
      <w:b/>
      <w:spacing w:val="-20"/>
      <w:sz w:val="40"/>
    </w:rPr>
  </w:style>
  <w:style w:type="character" w:customStyle="1" w:styleId="88">
    <w:name w:val="Font Style127"/>
    <w:unhideWhenUsed/>
    <w:qFormat/>
    <w:uiPriority w:val="0"/>
    <w:rPr>
      <w:rFonts w:hint="eastAsia" w:ascii="Times New Roman" w:hAnsi="Times New Roman" w:eastAsia="Times New Roman"/>
      <w:sz w:val="20"/>
    </w:rPr>
  </w:style>
  <w:style w:type="character" w:customStyle="1" w:styleId="89">
    <w:name w:val="bds_more8"/>
    <w:qFormat/>
    <w:uiPriority w:val="0"/>
    <w:rPr>
      <w:rFonts w:ascii="Times New Roman" w:hAnsi="Times New Roman" w:eastAsia="宋体"/>
    </w:rPr>
  </w:style>
  <w:style w:type="character" w:customStyle="1" w:styleId="90">
    <w:name w:val="Font Style119"/>
    <w:unhideWhenUsed/>
    <w:qFormat/>
    <w:uiPriority w:val="0"/>
    <w:rPr>
      <w:rFonts w:hint="eastAsia" w:ascii="宋体" w:hAnsi="宋体" w:eastAsia="宋体"/>
      <w:sz w:val="24"/>
    </w:rPr>
  </w:style>
  <w:style w:type="character" w:customStyle="1" w:styleId="91">
    <w:name w:val="标题 4 Char"/>
    <w:qFormat/>
    <w:uiPriority w:val="0"/>
    <w:rPr>
      <w:rFonts w:ascii="Arial" w:hAnsi="Arial" w:eastAsia="宋体" w:cs="Times New Roman"/>
      <w:b/>
      <w:bCs/>
      <w:szCs w:val="28"/>
    </w:rPr>
  </w:style>
  <w:style w:type="character" w:customStyle="1" w:styleId="92">
    <w:name w:val="副标题 Char1"/>
    <w:qFormat/>
    <w:uiPriority w:val="0"/>
    <w:rPr>
      <w:rFonts w:ascii="Cambria" w:hAnsi="Cambria"/>
      <w:b/>
      <w:bCs/>
      <w:kern w:val="28"/>
      <w:sz w:val="32"/>
      <w:szCs w:val="32"/>
    </w:rPr>
  </w:style>
  <w:style w:type="character" w:customStyle="1" w:styleId="93">
    <w:name w:val="bds_more10"/>
    <w:qFormat/>
    <w:uiPriority w:val="0"/>
    <w:rPr>
      <w:rFonts w:ascii="Times New Roman" w:hAnsi="Times New Roman" w:eastAsia="宋体"/>
    </w:rPr>
  </w:style>
  <w:style w:type="character" w:customStyle="1" w:styleId="94">
    <w:name w:val="bds_nopic"/>
    <w:qFormat/>
    <w:uiPriority w:val="0"/>
    <w:rPr>
      <w:rFonts w:ascii="Times New Roman" w:hAnsi="Times New Roman" w:eastAsia="宋体"/>
    </w:rPr>
  </w:style>
  <w:style w:type="character" w:customStyle="1" w:styleId="95">
    <w:name w:val="Font Style121"/>
    <w:unhideWhenUsed/>
    <w:qFormat/>
    <w:uiPriority w:val="0"/>
    <w:rPr>
      <w:rFonts w:hint="eastAsia" w:ascii="宋体" w:hAnsi="宋体" w:eastAsia="宋体"/>
      <w:spacing w:val="-10"/>
      <w:sz w:val="30"/>
    </w:rPr>
  </w:style>
  <w:style w:type="character" w:customStyle="1" w:styleId="96">
    <w:name w:val="Font Style124"/>
    <w:unhideWhenUsed/>
    <w:qFormat/>
    <w:uiPriority w:val="0"/>
    <w:rPr>
      <w:rFonts w:hint="eastAsia" w:ascii="宋体" w:hAnsi="宋体" w:eastAsia="宋体"/>
      <w:spacing w:val="30"/>
      <w:sz w:val="24"/>
    </w:rPr>
  </w:style>
  <w:style w:type="character" w:customStyle="1" w:styleId="97">
    <w:name w:val="content_2"/>
    <w:qFormat/>
    <w:uiPriority w:val="0"/>
    <w:rPr>
      <w:sz w:val="19"/>
      <w:szCs w:val="19"/>
    </w:rPr>
  </w:style>
  <w:style w:type="character" w:customStyle="1" w:styleId="98">
    <w:name w:val="Font Style115"/>
    <w:unhideWhenUsed/>
    <w:qFormat/>
    <w:uiPriority w:val="0"/>
    <w:rPr>
      <w:rFonts w:hint="eastAsia" w:ascii="Times New Roman" w:hAnsi="Times New Roman" w:eastAsia="Times New Roman"/>
      <w:sz w:val="16"/>
    </w:rPr>
  </w:style>
  <w:style w:type="character" w:customStyle="1" w:styleId="99">
    <w:name w:val="Char Char16"/>
    <w:qFormat/>
    <w:uiPriority w:val="0"/>
    <w:rPr>
      <w:rFonts w:ascii="宋体" w:hAnsi="Times New Roman" w:eastAsia="宋体"/>
      <w:b/>
      <w:sz w:val="24"/>
      <w:lang w:val="en-US" w:eastAsia="zh-CN" w:bidi="ar-SA"/>
    </w:rPr>
  </w:style>
  <w:style w:type="character" w:customStyle="1" w:styleId="100">
    <w:name w:val="Font Style94"/>
    <w:unhideWhenUsed/>
    <w:qFormat/>
    <w:uiPriority w:val="0"/>
    <w:rPr>
      <w:rFonts w:hint="eastAsia" w:ascii="Times New Roman" w:hAnsi="Times New Roman" w:eastAsia="Times New Roman"/>
      <w:sz w:val="28"/>
    </w:rPr>
  </w:style>
  <w:style w:type="character" w:customStyle="1" w:styleId="101">
    <w:name w:val="Font Style133"/>
    <w:unhideWhenUsed/>
    <w:qFormat/>
    <w:uiPriority w:val="0"/>
    <w:rPr>
      <w:rFonts w:hint="eastAsia" w:ascii="宋体" w:hAnsi="宋体" w:eastAsia="宋体"/>
      <w:spacing w:val="30"/>
      <w:sz w:val="24"/>
    </w:rPr>
  </w:style>
  <w:style w:type="character" w:customStyle="1" w:styleId="102">
    <w:name w:val="bds_nopic1"/>
    <w:qFormat/>
    <w:uiPriority w:val="0"/>
    <w:rPr>
      <w:rFonts w:ascii="Times New Roman" w:hAnsi="Times New Roman" w:eastAsia="宋体"/>
    </w:rPr>
  </w:style>
  <w:style w:type="character" w:customStyle="1" w:styleId="103">
    <w:name w:val="Char Char151"/>
    <w:qFormat/>
    <w:uiPriority w:val="0"/>
    <w:rPr>
      <w:b/>
      <w:bCs/>
      <w:sz w:val="24"/>
      <w:szCs w:val="24"/>
    </w:rPr>
  </w:style>
  <w:style w:type="character" w:customStyle="1" w:styleId="104">
    <w:name w:val="Font Style86"/>
    <w:unhideWhenUsed/>
    <w:qFormat/>
    <w:uiPriority w:val="0"/>
    <w:rPr>
      <w:rFonts w:hint="eastAsia" w:ascii="黑体" w:hAnsi="黑体" w:eastAsia="黑体"/>
      <w:spacing w:val="10"/>
      <w:sz w:val="30"/>
    </w:rPr>
  </w:style>
  <w:style w:type="character" w:customStyle="1" w:styleId="105">
    <w:name w:val="Char Char141"/>
    <w:qFormat/>
    <w:uiPriority w:val="0"/>
    <w:rPr>
      <w:rFonts w:ascii="Arial" w:hAnsi="Arial" w:eastAsia="黑体"/>
      <w:b/>
      <w:bCs/>
      <w:sz w:val="28"/>
      <w:szCs w:val="28"/>
      <w:lang w:val="en-US" w:eastAsia="zh-CN" w:bidi="ar-SA"/>
    </w:rPr>
  </w:style>
  <w:style w:type="character" w:customStyle="1" w:styleId="106">
    <w:name w:val="polysemyexp"/>
    <w:qFormat/>
    <w:uiPriority w:val="0"/>
    <w:rPr>
      <w:rFonts w:ascii="Times New Roman" w:hAnsi="Times New Roman" w:eastAsia="宋体"/>
      <w:color w:val="AAAAAA"/>
      <w:sz w:val="18"/>
      <w:szCs w:val="18"/>
    </w:rPr>
  </w:style>
  <w:style w:type="character" w:customStyle="1" w:styleId="107">
    <w:name w:val="fontstrikethrough"/>
    <w:qFormat/>
    <w:uiPriority w:val="0"/>
    <w:rPr>
      <w:strike/>
    </w:rPr>
  </w:style>
  <w:style w:type="character" w:customStyle="1" w:styleId="108">
    <w:name w:val="sidecatalog-dot"/>
    <w:qFormat/>
    <w:uiPriority w:val="0"/>
    <w:rPr>
      <w:rFonts w:ascii="Times New Roman" w:hAnsi="Times New Roman" w:eastAsia="宋体"/>
    </w:rPr>
  </w:style>
  <w:style w:type="character" w:customStyle="1" w:styleId="109">
    <w:name w:val="p0 Char Char"/>
    <w:qFormat/>
    <w:uiPriority w:val="0"/>
    <w:rPr>
      <w:rFonts w:eastAsia="宋体"/>
      <w:kern w:val="2"/>
      <w:sz w:val="21"/>
      <w:szCs w:val="21"/>
      <w:lang w:val="en-US" w:eastAsia="zh-CN" w:bidi="ar-SA"/>
    </w:rPr>
  </w:style>
  <w:style w:type="character" w:customStyle="1" w:styleId="110">
    <w:name w:val="批注框文本 Char"/>
    <w:qFormat/>
    <w:uiPriority w:val="0"/>
    <w:rPr>
      <w:kern w:val="2"/>
      <w:sz w:val="18"/>
      <w:szCs w:val="18"/>
    </w:rPr>
  </w:style>
  <w:style w:type="character" w:customStyle="1" w:styleId="111">
    <w:name w:val="标题 9 Char"/>
    <w:qFormat/>
    <w:uiPriority w:val="0"/>
    <w:rPr>
      <w:rFonts w:ascii="Arial" w:hAnsi="Arial" w:eastAsia="黑体"/>
      <w:sz w:val="21"/>
      <w:szCs w:val="21"/>
    </w:rPr>
  </w:style>
  <w:style w:type="character" w:customStyle="1" w:styleId="112">
    <w:name w:val="Char Char61"/>
    <w:qFormat/>
    <w:uiPriority w:val="0"/>
    <w:rPr>
      <w:rFonts w:ascii="Arial" w:hAnsi="Arial" w:eastAsia="黑体"/>
      <w:sz w:val="24"/>
      <w:szCs w:val="24"/>
      <w:lang w:val="en-US" w:eastAsia="zh-CN" w:bidi="ar-SA"/>
    </w:rPr>
  </w:style>
  <w:style w:type="character" w:customStyle="1" w:styleId="113">
    <w:name w:val="标题 3 Char"/>
    <w:qFormat/>
    <w:uiPriority w:val="0"/>
    <w:rPr>
      <w:b/>
      <w:bCs/>
      <w:sz w:val="24"/>
      <w:szCs w:val="24"/>
    </w:rPr>
  </w:style>
  <w:style w:type="character" w:customStyle="1" w:styleId="114">
    <w:name w:val="Font Style104"/>
    <w:unhideWhenUsed/>
    <w:qFormat/>
    <w:uiPriority w:val="0"/>
    <w:rPr>
      <w:rFonts w:hint="eastAsia" w:ascii="宋体" w:hAnsi="宋体" w:eastAsia="宋体"/>
      <w:spacing w:val="30"/>
      <w:sz w:val="18"/>
    </w:rPr>
  </w:style>
  <w:style w:type="character" w:customStyle="1" w:styleId="115">
    <w:name w:val="Char Char14"/>
    <w:qFormat/>
    <w:uiPriority w:val="0"/>
    <w:rPr>
      <w:rFonts w:ascii="Arial" w:hAnsi="Arial" w:eastAsia="黑体"/>
      <w:b/>
      <w:bCs/>
      <w:sz w:val="28"/>
      <w:szCs w:val="28"/>
      <w:lang w:val="en-US" w:eastAsia="zh-CN" w:bidi="ar-SA"/>
    </w:rPr>
  </w:style>
  <w:style w:type="character" w:customStyle="1" w:styleId="116">
    <w:name w:val="Font Style128"/>
    <w:unhideWhenUsed/>
    <w:qFormat/>
    <w:uiPriority w:val="0"/>
    <w:rPr>
      <w:rFonts w:hint="eastAsia" w:ascii="Times New Roman" w:hAnsi="Times New Roman" w:eastAsia="Times New Roman"/>
      <w:sz w:val="16"/>
    </w:rPr>
  </w:style>
  <w:style w:type="character" w:customStyle="1" w:styleId="117">
    <w:name w:val="样式1 字符"/>
    <w:link w:val="118"/>
    <w:qFormat/>
    <w:uiPriority w:val="0"/>
    <w:rPr>
      <w:rFonts w:ascii="宋体" w:hAnsi="宋体"/>
      <w:sz w:val="21"/>
      <w:szCs w:val="21"/>
    </w:rPr>
  </w:style>
  <w:style w:type="paragraph" w:customStyle="1" w:styleId="118">
    <w:name w:val="样式1"/>
    <w:basedOn w:val="1"/>
    <w:link w:val="117"/>
    <w:qFormat/>
    <w:uiPriority w:val="0"/>
    <w:pPr>
      <w:tabs>
        <w:tab w:val="left" w:pos="360"/>
      </w:tabs>
      <w:adjustRightInd w:val="0"/>
      <w:ind w:left="360" w:hanging="360"/>
      <w:textAlignment w:val="baseline"/>
    </w:pPr>
    <w:rPr>
      <w:rFonts w:ascii="宋体" w:hAnsi="宋体"/>
      <w:kern w:val="0"/>
      <w:szCs w:val="21"/>
    </w:rPr>
  </w:style>
  <w:style w:type="character" w:customStyle="1" w:styleId="119">
    <w:name w:val="fontborder"/>
    <w:qFormat/>
    <w:uiPriority w:val="0"/>
    <w:rPr>
      <w:bdr w:val="single" w:color="000000" w:sz="6" w:space="0"/>
    </w:rPr>
  </w:style>
  <w:style w:type="character" w:customStyle="1" w:styleId="120">
    <w:name w:val="纯文本 字符"/>
    <w:qFormat/>
    <w:uiPriority w:val="0"/>
    <w:rPr>
      <w:rFonts w:ascii="宋体" w:hAnsi="Courier New" w:eastAsia="宋体" w:cs="Courier New"/>
      <w:kern w:val="2"/>
      <w:sz w:val="21"/>
      <w:szCs w:val="21"/>
      <w:lang w:val="en-US" w:eastAsia="zh-CN" w:bidi="ar-SA"/>
    </w:rPr>
  </w:style>
  <w:style w:type="character" w:customStyle="1" w:styleId="121">
    <w:name w:val="标题 4 Char Char"/>
    <w:qFormat/>
    <w:uiPriority w:val="0"/>
    <w:rPr>
      <w:rFonts w:ascii="Arial" w:hAnsi="Arial" w:eastAsia="宋体"/>
      <w:b/>
      <w:bCs/>
      <w:kern w:val="2"/>
      <w:sz w:val="21"/>
      <w:szCs w:val="28"/>
      <w:lang w:val="en-US" w:eastAsia="zh-CN" w:bidi="ar-SA"/>
    </w:rPr>
  </w:style>
  <w:style w:type="character" w:customStyle="1" w:styleId="122">
    <w:name w:val="标题 5 Char"/>
    <w:qFormat/>
    <w:uiPriority w:val="0"/>
    <w:rPr>
      <w:b/>
      <w:bCs/>
      <w:kern w:val="2"/>
      <w:sz w:val="28"/>
      <w:szCs w:val="28"/>
    </w:rPr>
  </w:style>
  <w:style w:type="character" w:customStyle="1" w:styleId="123">
    <w:name w:val="标题 1 Char"/>
    <w:qFormat/>
    <w:uiPriority w:val="0"/>
    <w:rPr>
      <w:rFonts w:ascii="Cambria" w:hAnsi="Cambria"/>
      <w:b/>
      <w:bCs/>
      <w:kern w:val="32"/>
      <w:sz w:val="32"/>
      <w:szCs w:val="32"/>
    </w:rPr>
  </w:style>
  <w:style w:type="character" w:customStyle="1" w:styleId="124">
    <w:name w:val="morelink-item"/>
    <w:qFormat/>
    <w:uiPriority w:val="0"/>
    <w:rPr>
      <w:rFonts w:ascii="Times New Roman" w:hAnsi="Times New Roman" w:eastAsia="宋体"/>
    </w:rPr>
  </w:style>
  <w:style w:type="character" w:customStyle="1" w:styleId="125">
    <w:name w:val="Char Char6"/>
    <w:qFormat/>
    <w:uiPriority w:val="0"/>
    <w:rPr>
      <w:rFonts w:ascii="Arial" w:hAnsi="Arial" w:eastAsia="黑体"/>
      <w:sz w:val="24"/>
      <w:szCs w:val="24"/>
      <w:lang w:val="en-US" w:eastAsia="zh-CN" w:bidi="ar-SA"/>
    </w:rPr>
  </w:style>
  <w:style w:type="character" w:customStyle="1" w:styleId="126">
    <w:name w:val="Font Style122"/>
    <w:unhideWhenUsed/>
    <w:qFormat/>
    <w:uiPriority w:val="0"/>
    <w:rPr>
      <w:rFonts w:hint="eastAsia" w:ascii="宋体" w:hAnsi="宋体" w:eastAsia="宋体"/>
      <w:spacing w:val="20"/>
      <w:sz w:val="24"/>
    </w:rPr>
  </w:style>
  <w:style w:type="character" w:customStyle="1" w:styleId="127">
    <w:name w:val="polysemyred"/>
    <w:qFormat/>
    <w:uiPriority w:val="0"/>
    <w:rPr>
      <w:rFonts w:ascii="Times New Roman" w:hAnsi="Times New Roman" w:eastAsia="宋体"/>
      <w:color w:val="FF6666"/>
      <w:sz w:val="18"/>
      <w:szCs w:val="18"/>
    </w:rPr>
  </w:style>
  <w:style w:type="character" w:customStyle="1" w:styleId="128">
    <w:name w:val="sidecatalog-dot1"/>
    <w:qFormat/>
    <w:uiPriority w:val="0"/>
    <w:rPr>
      <w:rFonts w:ascii="Times New Roman" w:hAnsi="Times New Roman" w:eastAsia="宋体"/>
    </w:rPr>
  </w:style>
  <w:style w:type="character" w:customStyle="1" w:styleId="129">
    <w:name w:val="表头 Char"/>
    <w:link w:val="130"/>
    <w:qFormat/>
    <w:uiPriority w:val="0"/>
    <w:rPr>
      <w:rFonts w:ascii="Arial" w:hAnsi="Arial" w:eastAsia="黑体" w:cs="宋体"/>
      <w:kern w:val="2"/>
    </w:rPr>
  </w:style>
  <w:style w:type="paragraph" w:customStyle="1" w:styleId="130">
    <w:name w:val="表头"/>
    <w:basedOn w:val="14"/>
    <w:link w:val="129"/>
    <w:qFormat/>
    <w:uiPriority w:val="0"/>
    <w:pPr>
      <w:spacing w:before="152" w:after="160" w:line="360" w:lineRule="auto"/>
      <w:ind w:left="-180"/>
      <w:jc w:val="center"/>
    </w:pPr>
    <w:rPr>
      <w:rFonts w:ascii="Arial" w:hAnsi="Arial"/>
    </w:rPr>
  </w:style>
  <w:style w:type="character" w:customStyle="1" w:styleId="131">
    <w:name w:val="Font Style125"/>
    <w:unhideWhenUsed/>
    <w:qFormat/>
    <w:uiPriority w:val="0"/>
    <w:rPr>
      <w:rFonts w:hint="eastAsia" w:ascii="宋体" w:hAnsi="宋体" w:eastAsia="宋体"/>
      <w:b/>
      <w:sz w:val="26"/>
    </w:rPr>
  </w:style>
  <w:style w:type="character" w:customStyle="1" w:styleId="132">
    <w:name w:val="批注文字 Char"/>
    <w:qFormat/>
    <w:uiPriority w:val="0"/>
    <w:rPr>
      <w:kern w:val="2"/>
      <w:sz w:val="21"/>
      <w:szCs w:val="24"/>
    </w:rPr>
  </w:style>
  <w:style w:type="character" w:customStyle="1" w:styleId="133">
    <w:name w:val="Char Char161"/>
    <w:qFormat/>
    <w:uiPriority w:val="0"/>
    <w:rPr>
      <w:rFonts w:ascii="宋体" w:hAnsi="Times New Roman" w:eastAsia="宋体"/>
      <w:b/>
      <w:sz w:val="24"/>
      <w:lang w:val="en-US" w:eastAsia="zh-CN" w:bidi="ar-SA"/>
    </w:rPr>
  </w:style>
  <w:style w:type="character" w:customStyle="1" w:styleId="134">
    <w:name w:val="标题 7 Char"/>
    <w:qFormat/>
    <w:uiPriority w:val="0"/>
    <w:rPr>
      <w:b/>
      <w:bCs/>
      <w:sz w:val="24"/>
      <w:szCs w:val="24"/>
    </w:rPr>
  </w:style>
  <w:style w:type="character" w:customStyle="1" w:styleId="135">
    <w:name w:val="标题 Char"/>
    <w:qFormat/>
    <w:uiPriority w:val="0"/>
    <w:rPr>
      <w:rFonts w:ascii="Cambria" w:hAnsi="Cambria"/>
      <w:b/>
      <w:kern w:val="2"/>
      <w:sz w:val="32"/>
      <w:szCs w:val="24"/>
    </w:rPr>
  </w:style>
  <w:style w:type="character" w:customStyle="1" w:styleId="136">
    <w:name w:val="批注主题 Char"/>
    <w:qFormat/>
    <w:uiPriority w:val="0"/>
    <w:rPr>
      <w:b/>
      <w:bCs/>
      <w:kern w:val="2"/>
      <w:sz w:val="21"/>
      <w:szCs w:val="24"/>
    </w:rPr>
  </w:style>
  <w:style w:type="character" w:customStyle="1" w:styleId="137">
    <w:name w:val="Char Char171"/>
    <w:qFormat/>
    <w:uiPriority w:val="0"/>
    <w:rPr>
      <w:rFonts w:ascii="宋体" w:hAnsi="Times New Roman" w:eastAsia="宋体"/>
      <w:b/>
      <w:sz w:val="28"/>
      <w:lang w:val="en-US" w:eastAsia="zh-CN" w:bidi="ar-SA"/>
    </w:rPr>
  </w:style>
  <w:style w:type="character" w:customStyle="1" w:styleId="138">
    <w:name w:val="Font Style134"/>
    <w:unhideWhenUsed/>
    <w:qFormat/>
    <w:uiPriority w:val="0"/>
    <w:rPr>
      <w:rFonts w:hint="eastAsia" w:ascii="宋体" w:hAnsi="宋体" w:eastAsia="宋体"/>
      <w:spacing w:val="20"/>
      <w:sz w:val="22"/>
    </w:rPr>
  </w:style>
  <w:style w:type="character" w:customStyle="1" w:styleId="139">
    <w:name w:val="标题 6 Char"/>
    <w:qFormat/>
    <w:uiPriority w:val="0"/>
    <w:rPr>
      <w:rFonts w:ascii="Arial" w:hAnsi="Arial" w:eastAsia="黑体"/>
      <w:b/>
      <w:bCs/>
      <w:sz w:val="24"/>
      <w:szCs w:val="24"/>
    </w:rPr>
  </w:style>
  <w:style w:type="character" w:customStyle="1" w:styleId="140">
    <w:name w:val="bds_nopic2"/>
    <w:qFormat/>
    <w:uiPriority w:val="0"/>
    <w:rPr>
      <w:rFonts w:ascii="Times New Roman" w:hAnsi="Times New Roman" w:eastAsia="宋体"/>
    </w:rPr>
  </w:style>
  <w:style w:type="character" w:customStyle="1" w:styleId="141">
    <w:name w:val="sort"/>
    <w:qFormat/>
    <w:uiPriority w:val="0"/>
    <w:rPr>
      <w:rFonts w:ascii="Times New Roman" w:hAnsi="Times New Roman" w:eastAsia="宋体"/>
      <w:color w:val="FFFFFF"/>
      <w:bdr w:val="single" w:color="auto" w:sz="24" w:space="0"/>
    </w:rPr>
  </w:style>
  <w:style w:type="character" w:customStyle="1" w:styleId="142">
    <w:name w:val="纯文本 Char2"/>
    <w:qFormat/>
    <w:uiPriority w:val="0"/>
    <w:rPr>
      <w:rFonts w:ascii="宋体" w:hAnsi="Courier New" w:eastAsia="宋体"/>
      <w:kern w:val="2"/>
      <w:sz w:val="21"/>
      <w:szCs w:val="21"/>
      <w:lang w:val="en-US" w:eastAsia="zh-CN" w:bidi="ar-SA"/>
    </w:rPr>
  </w:style>
  <w:style w:type="character" w:customStyle="1" w:styleId="143">
    <w:name w:val="sort1"/>
    <w:qFormat/>
    <w:uiPriority w:val="0"/>
    <w:rPr>
      <w:rFonts w:ascii="Times New Roman" w:hAnsi="Times New Roman" w:eastAsia="宋体"/>
    </w:rPr>
  </w:style>
  <w:style w:type="character" w:customStyle="1" w:styleId="144">
    <w:name w:val="Font Style126"/>
    <w:unhideWhenUsed/>
    <w:qFormat/>
    <w:uiPriority w:val="0"/>
    <w:rPr>
      <w:rFonts w:hint="eastAsia" w:ascii="宋体" w:hAnsi="宋体" w:eastAsia="宋体"/>
      <w:b/>
      <w:spacing w:val="-30"/>
      <w:sz w:val="28"/>
    </w:rPr>
  </w:style>
  <w:style w:type="character" w:customStyle="1" w:styleId="145">
    <w:name w:val="正文文本缩进 3 Char"/>
    <w:qFormat/>
    <w:uiPriority w:val="0"/>
    <w:rPr>
      <w:rFonts w:ascii="宋体" w:hAnsi="MS Sans Serif"/>
      <w:color w:val="000000"/>
      <w:sz w:val="24"/>
    </w:rPr>
  </w:style>
  <w:style w:type="character" w:customStyle="1" w:styleId="146">
    <w:name w:val="日期 Char"/>
    <w:qFormat/>
    <w:uiPriority w:val="0"/>
    <w:rPr>
      <w:kern w:val="2"/>
      <w:sz w:val="21"/>
      <w:szCs w:val="24"/>
    </w:rPr>
  </w:style>
  <w:style w:type="character" w:customStyle="1" w:styleId="147">
    <w:name w:val="Font Style116"/>
    <w:unhideWhenUsed/>
    <w:qFormat/>
    <w:uiPriority w:val="0"/>
    <w:rPr>
      <w:rFonts w:hint="eastAsia" w:ascii="宋体" w:hAnsi="宋体" w:eastAsia="宋体"/>
      <w:spacing w:val="-20"/>
      <w:sz w:val="24"/>
    </w:rPr>
  </w:style>
  <w:style w:type="character" w:customStyle="1" w:styleId="148">
    <w:name w:val="desc"/>
    <w:qFormat/>
    <w:uiPriority w:val="0"/>
    <w:rPr>
      <w:rFonts w:ascii="Times New Roman" w:hAnsi="Times New Roman" w:eastAsia="宋体"/>
      <w:color w:val="000000"/>
      <w:sz w:val="18"/>
      <w:szCs w:val="18"/>
    </w:rPr>
  </w:style>
  <w:style w:type="character" w:customStyle="1" w:styleId="149">
    <w:name w:val="lemmatitleh12"/>
    <w:qFormat/>
    <w:uiPriority w:val="0"/>
    <w:rPr>
      <w:rFonts w:ascii="Times New Roman" w:hAnsi="Times New Roman" w:eastAsia="宋体"/>
    </w:rPr>
  </w:style>
  <w:style w:type="character" w:customStyle="1" w:styleId="150">
    <w:name w:val="placard-notice"/>
    <w:qFormat/>
    <w:uiPriority w:val="0"/>
    <w:rPr>
      <w:sz w:val="18"/>
      <w:szCs w:val="18"/>
    </w:rPr>
  </w:style>
  <w:style w:type="character" w:customStyle="1" w:styleId="151">
    <w:name w:val="标题 8 Char"/>
    <w:qFormat/>
    <w:uiPriority w:val="0"/>
    <w:rPr>
      <w:rFonts w:ascii="Arial" w:hAnsi="Arial" w:eastAsia="黑体"/>
      <w:sz w:val="24"/>
      <w:szCs w:val="24"/>
    </w:rPr>
  </w:style>
  <w:style w:type="character" w:customStyle="1" w:styleId="152">
    <w:name w:val="样式2 字符"/>
    <w:link w:val="153"/>
    <w:qFormat/>
    <w:uiPriority w:val="0"/>
    <w:rPr>
      <w:rFonts w:ascii="仿宋_GB2312" w:hAnsi="Times New Roman" w:eastAsia="仿宋_GB2312"/>
      <w:kern w:val="2"/>
      <w:sz w:val="32"/>
      <w:szCs w:val="32"/>
    </w:rPr>
  </w:style>
  <w:style w:type="paragraph" w:customStyle="1" w:styleId="153">
    <w:name w:val="样式2"/>
    <w:basedOn w:val="1"/>
    <w:link w:val="152"/>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4">
    <w:name w:val="bds_more6"/>
    <w:qFormat/>
    <w:uiPriority w:val="0"/>
    <w:rPr>
      <w:rFonts w:hint="eastAsia" w:ascii="宋体" w:hAnsi="宋体" w:eastAsia="宋体" w:cs="宋体"/>
    </w:rPr>
  </w:style>
  <w:style w:type="character" w:customStyle="1" w:styleId="155">
    <w:name w:val="Font Style131"/>
    <w:unhideWhenUsed/>
    <w:qFormat/>
    <w:uiPriority w:val="0"/>
    <w:rPr>
      <w:rFonts w:hint="eastAsia" w:ascii="Times New Roman" w:hAnsi="Times New Roman" w:eastAsia="Times New Roman"/>
      <w:sz w:val="18"/>
    </w:rPr>
  </w:style>
  <w:style w:type="character" w:customStyle="1" w:styleId="156">
    <w:name w:val="Char Char15"/>
    <w:qFormat/>
    <w:uiPriority w:val="0"/>
    <w:rPr>
      <w:b/>
      <w:bCs/>
      <w:sz w:val="24"/>
      <w:szCs w:val="24"/>
    </w:rPr>
  </w:style>
  <w:style w:type="character" w:customStyle="1" w:styleId="157">
    <w:name w:val="bds_more7"/>
    <w:qFormat/>
    <w:uiPriority w:val="0"/>
    <w:rPr>
      <w:rFonts w:ascii="Times New Roman" w:hAnsi="Times New Roman" w:eastAsia="宋体"/>
    </w:rPr>
  </w:style>
  <w:style w:type="character" w:customStyle="1" w:styleId="158">
    <w:name w:val="批注文字 Char Char"/>
    <w:qFormat/>
    <w:uiPriority w:val="0"/>
    <w:rPr>
      <w:kern w:val="2"/>
      <w:sz w:val="21"/>
      <w:szCs w:val="24"/>
      <w:lang w:bidi="ar-SA"/>
    </w:rPr>
  </w:style>
  <w:style w:type="character" w:customStyle="1" w:styleId="159">
    <w:name w:val="sidecatalog-index1"/>
    <w:qFormat/>
    <w:uiPriority w:val="0"/>
    <w:rPr>
      <w:rFonts w:ascii="Arial" w:hAnsi="Arial" w:eastAsia="宋体" w:cs="Arial"/>
      <w:b/>
      <w:color w:val="999999"/>
      <w:sz w:val="21"/>
      <w:szCs w:val="21"/>
    </w:rPr>
  </w:style>
  <w:style w:type="character" w:customStyle="1" w:styleId="160">
    <w:name w:val="10"/>
    <w:qFormat/>
    <w:uiPriority w:val="0"/>
    <w:rPr>
      <w:rFonts w:hint="default" w:ascii="Times New Roman" w:hAnsi="Times New Roman" w:cs="Times New Roman"/>
    </w:rPr>
  </w:style>
  <w:style w:type="character" w:customStyle="1" w:styleId="161">
    <w:name w:val="sidecatalog-index2"/>
    <w:qFormat/>
    <w:uiPriority w:val="0"/>
    <w:rPr>
      <w:rFonts w:ascii="Arail" w:hAnsi="Arail" w:eastAsia="Arail" w:cs="Arail"/>
      <w:color w:val="999999"/>
      <w:sz w:val="21"/>
      <w:szCs w:val="21"/>
    </w:rPr>
  </w:style>
  <w:style w:type="character" w:customStyle="1" w:styleId="162">
    <w:name w:val="plus"/>
    <w:qFormat/>
    <w:uiPriority w:val="0"/>
    <w:rPr>
      <w:rFonts w:ascii="Times New Roman" w:hAnsi="Times New Roman" w:eastAsia="宋体"/>
      <w:b/>
      <w:vanish/>
      <w:color w:val="1F8DEF"/>
      <w:sz w:val="24"/>
      <w:szCs w:val="24"/>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5">
    <w:name w:val="页脚 Char"/>
    <w:qFormat/>
    <w:uiPriority w:val="0"/>
    <w:rPr>
      <w:kern w:val="2"/>
      <w:sz w:val="18"/>
      <w:szCs w:val="18"/>
    </w:rPr>
  </w:style>
  <w:style w:type="character" w:customStyle="1" w:styleId="166">
    <w:name w:val="样式2 Char Char"/>
    <w:qFormat/>
    <w:uiPriority w:val="0"/>
    <w:rPr>
      <w:rFonts w:eastAsia="宋体"/>
      <w:kern w:val="2"/>
      <w:sz w:val="18"/>
      <w:szCs w:val="18"/>
      <w:lang w:val="en-US" w:eastAsia="zh-CN" w:bidi="ar-SA"/>
    </w:rPr>
  </w:style>
  <w:style w:type="character" w:customStyle="1" w:styleId="167">
    <w:name w:val="p0 Char"/>
    <w:link w:val="168"/>
    <w:qFormat/>
    <w:uiPriority w:val="0"/>
    <w:rPr>
      <w:rFonts w:eastAsia="宋体"/>
      <w:sz w:val="21"/>
      <w:szCs w:val="21"/>
      <w:lang w:val="en-US" w:eastAsia="zh-CN" w:bidi="ar-SA"/>
    </w:rPr>
  </w:style>
  <w:style w:type="paragraph" w:customStyle="1" w:styleId="168">
    <w:name w:val="p0"/>
    <w:basedOn w:val="1"/>
    <w:link w:val="167"/>
    <w:qFormat/>
    <w:uiPriority w:val="0"/>
    <w:pPr>
      <w:widowControl/>
    </w:pPr>
    <w:rPr>
      <w:kern w:val="0"/>
      <w:szCs w:val="21"/>
    </w:rPr>
  </w:style>
  <w:style w:type="character" w:customStyle="1" w:styleId="169">
    <w:name w:val="Font Style117"/>
    <w:unhideWhenUsed/>
    <w:qFormat/>
    <w:uiPriority w:val="0"/>
    <w:rPr>
      <w:rFonts w:hint="eastAsia" w:ascii="宋体" w:hAnsi="宋体" w:eastAsia="宋体"/>
      <w:spacing w:val="20"/>
      <w:sz w:val="24"/>
    </w:rPr>
  </w:style>
  <w:style w:type="paragraph" w:customStyle="1" w:styleId="170">
    <w:name w:val="Style59"/>
    <w:basedOn w:val="1"/>
    <w:unhideWhenUsed/>
    <w:qFormat/>
    <w:uiPriority w:val="0"/>
  </w:style>
  <w:style w:type="paragraph" w:customStyle="1" w:styleId="17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3">
    <w:name w:val="Char Char1 Char Char Char Char Char1 Char Char Char Char"/>
    <w:basedOn w:val="15"/>
    <w:qFormat/>
    <w:uiPriority w:val="0"/>
    <w:rPr>
      <w:rFonts w:ascii="Tahoma" w:hAnsi="Tahoma"/>
    </w:rPr>
  </w:style>
  <w:style w:type="paragraph" w:customStyle="1" w:styleId="174">
    <w:name w:val="默认段落字体 Para Char Char Char Char Char Char Char Char Char Char Char Char Char Char Char Char Char Char Char"/>
    <w:basedOn w:val="1"/>
    <w:qFormat/>
    <w:uiPriority w:val="0"/>
  </w:style>
  <w:style w:type="paragraph" w:customStyle="1" w:styleId="175">
    <w:name w:val="标题3"/>
    <w:basedOn w:val="3"/>
    <w:qFormat/>
    <w:uiPriority w:val="0"/>
    <w:pPr>
      <w:spacing w:beforeLines="50" w:afterLines="50" w:line="400" w:lineRule="exact"/>
      <w:jc w:val="both"/>
    </w:pPr>
    <w:rPr>
      <w:rFonts w:ascii="宋体" w:hAnsi="宋体"/>
      <w:kern w:val="32"/>
      <w:szCs w:val="32"/>
    </w:rPr>
  </w:style>
  <w:style w:type="paragraph" w:customStyle="1" w:styleId="17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48"/>
    <w:basedOn w:val="1"/>
    <w:unhideWhenUsed/>
    <w:qFormat/>
    <w:uiPriority w:val="0"/>
    <w:pPr>
      <w:spacing w:line="542" w:lineRule="exact"/>
      <w:jc w:val="right"/>
    </w:pPr>
  </w:style>
  <w:style w:type="paragraph" w:customStyle="1" w:styleId="178">
    <w:name w:val="Style15"/>
    <w:basedOn w:val="1"/>
    <w:unhideWhenUsed/>
    <w:qFormat/>
    <w:uiPriority w:val="0"/>
    <w:pPr>
      <w:spacing w:line="557" w:lineRule="exact"/>
      <w:ind w:firstLine="672"/>
    </w:pPr>
  </w:style>
  <w:style w:type="paragraph" w:customStyle="1" w:styleId="179">
    <w:name w:val="Style23"/>
    <w:basedOn w:val="1"/>
    <w:unhideWhenUsed/>
    <w:qFormat/>
    <w:uiPriority w:val="0"/>
  </w:style>
  <w:style w:type="paragraph" w:customStyle="1" w:styleId="180">
    <w:name w:val="Style78"/>
    <w:basedOn w:val="1"/>
    <w:unhideWhenUsed/>
    <w:qFormat/>
    <w:uiPriority w:val="0"/>
  </w:style>
  <w:style w:type="paragraph" w:customStyle="1" w:styleId="181">
    <w:name w:val="Style60"/>
    <w:basedOn w:val="1"/>
    <w:unhideWhenUsed/>
    <w:qFormat/>
    <w:uiPriority w:val="0"/>
    <w:pPr>
      <w:spacing w:line="566" w:lineRule="exact"/>
    </w:pPr>
  </w:style>
  <w:style w:type="paragraph" w:customStyle="1" w:styleId="182">
    <w:name w:val="Style21"/>
    <w:basedOn w:val="1"/>
    <w:unhideWhenUsed/>
    <w:qFormat/>
    <w:uiPriority w:val="0"/>
    <w:pPr>
      <w:spacing w:line="566" w:lineRule="exact"/>
      <w:ind w:firstLine="682"/>
    </w:pPr>
  </w:style>
  <w:style w:type="paragraph" w:customStyle="1" w:styleId="183">
    <w:name w:val="Style46"/>
    <w:basedOn w:val="1"/>
    <w:unhideWhenUsed/>
    <w:qFormat/>
    <w:uiPriority w:val="0"/>
    <w:pPr>
      <w:spacing w:line="672" w:lineRule="exact"/>
    </w:pPr>
  </w:style>
  <w:style w:type="paragraph" w:customStyle="1" w:styleId="184">
    <w:name w:val="Style12"/>
    <w:basedOn w:val="1"/>
    <w:unhideWhenUsed/>
    <w:qFormat/>
    <w:uiPriority w:val="0"/>
    <w:pPr>
      <w:spacing w:line="564" w:lineRule="exact"/>
      <w:ind w:hanging="115"/>
    </w:pPr>
  </w:style>
  <w:style w:type="paragraph" w:customStyle="1" w:styleId="185">
    <w:name w:val="Style50"/>
    <w:basedOn w:val="1"/>
    <w:unhideWhenUsed/>
    <w:qFormat/>
    <w:uiPriority w:val="0"/>
  </w:style>
  <w:style w:type="paragraph" w:customStyle="1" w:styleId="186">
    <w:name w:val="1 Char Char Char Char"/>
    <w:basedOn w:val="1"/>
    <w:qFormat/>
    <w:uiPriority w:val="0"/>
  </w:style>
  <w:style w:type="paragraph" w:customStyle="1" w:styleId="187">
    <w:name w:val="修订1"/>
    <w:qFormat/>
    <w:uiPriority w:val="0"/>
    <w:rPr>
      <w:rFonts w:ascii="Times New Roman" w:hAnsi="Times New Roman" w:eastAsia="宋体" w:cs="Times New Roman"/>
      <w:kern w:val="2"/>
      <w:sz w:val="21"/>
      <w:szCs w:val="24"/>
      <w:lang w:val="en-US" w:eastAsia="zh-CN" w:bidi="ar-SA"/>
    </w:rPr>
  </w:style>
  <w:style w:type="paragraph" w:customStyle="1" w:styleId="188">
    <w:name w:val="Style63"/>
    <w:basedOn w:val="1"/>
    <w:unhideWhenUsed/>
    <w:qFormat/>
    <w:uiPriority w:val="0"/>
    <w:pPr>
      <w:spacing w:line="564" w:lineRule="exact"/>
      <w:ind w:firstLine="682"/>
    </w:pPr>
  </w:style>
  <w:style w:type="paragraph" w:customStyle="1" w:styleId="189">
    <w:name w:val="Style5"/>
    <w:basedOn w:val="1"/>
    <w:unhideWhenUsed/>
    <w:qFormat/>
    <w:uiPriority w:val="0"/>
  </w:style>
  <w:style w:type="paragraph" w:customStyle="1" w:styleId="190">
    <w:name w:val="Style58"/>
    <w:basedOn w:val="1"/>
    <w:unhideWhenUsed/>
    <w:qFormat/>
    <w:uiPriority w:val="0"/>
    <w:pPr>
      <w:spacing w:line="413" w:lineRule="exact"/>
    </w:pPr>
  </w:style>
  <w:style w:type="paragraph" w:customStyle="1" w:styleId="19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2">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3">
    <w:name w:val="Style80"/>
    <w:basedOn w:val="1"/>
    <w:unhideWhenUsed/>
    <w:qFormat/>
    <w:uiPriority w:val="0"/>
  </w:style>
  <w:style w:type="paragraph" w:customStyle="1" w:styleId="194">
    <w:name w:val="Style61"/>
    <w:basedOn w:val="1"/>
    <w:unhideWhenUsed/>
    <w:qFormat/>
    <w:uiPriority w:val="0"/>
  </w:style>
  <w:style w:type="paragraph" w:customStyle="1" w:styleId="195">
    <w:name w:val="修订2"/>
    <w:qFormat/>
    <w:uiPriority w:val="0"/>
    <w:rPr>
      <w:rFonts w:ascii="Times New Roman" w:hAnsi="Times New Roman" w:eastAsia="宋体" w:cs="Times New Roman"/>
      <w:kern w:val="2"/>
      <w:sz w:val="21"/>
      <w:szCs w:val="24"/>
      <w:lang w:val="en-US" w:eastAsia="zh-CN" w:bidi="ar-SA"/>
    </w:rPr>
  </w:style>
  <w:style w:type="paragraph" w:customStyle="1" w:styleId="196">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19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8">
    <w:name w:val="Style4"/>
    <w:basedOn w:val="1"/>
    <w:unhideWhenUsed/>
    <w:qFormat/>
    <w:uiPriority w:val="0"/>
  </w:style>
  <w:style w:type="paragraph" w:customStyle="1" w:styleId="199">
    <w:name w:val="Style29"/>
    <w:basedOn w:val="1"/>
    <w:unhideWhenUsed/>
    <w:qFormat/>
    <w:uiPriority w:val="0"/>
    <w:pPr>
      <w:spacing w:line="547" w:lineRule="exact"/>
      <w:ind w:firstLine="547"/>
    </w:pPr>
  </w:style>
  <w:style w:type="paragraph" w:customStyle="1" w:styleId="200">
    <w:name w:val="Char1 Char Char Char 字元 Char Char 字元 Char 字元 Char1 Char Char Char"/>
    <w:basedOn w:val="1"/>
    <w:qFormat/>
    <w:uiPriority w:val="0"/>
    <w:rPr>
      <w:szCs w:val="20"/>
    </w:rPr>
  </w:style>
  <w:style w:type="paragraph" w:customStyle="1" w:styleId="20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2">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列出段落3"/>
    <w:basedOn w:val="1"/>
    <w:qFormat/>
    <w:uiPriority w:val="0"/>
    <w:pPr>
      <w:ind w:firstLine="420" w:firstLineChars="200"/>
    </w:pPr>
    <w:rPr>
      <w:rFonts w:cs="Calibri"/>
      <w:szCs w:val="21"/>
    </w:rPr>
  </w:style>
  <w:style w:type="paragraph" w:customStyle="1" w:styleId="204">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5">
    <w:name w:val="正文_57_0"/>
    <w:basedOn w:val="206"/>
    <w:qFormat/>
    <w:uiPriority w:val="0"/>
    <w:rPr>
      <w:rFonts w:ascii="Calibri" w:hAnsi="Calibri" w:cs="宋体"/>
      <w:szCs w:val="21"/>
    </w:rPr>
  </w:style>
  <w:style w:type="paragraph" w:customStyle="1" w:styleId="206">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Style74"/>
    <w:basedOn w:val="1"/>
    <w:unhideWhenUsed/>
    <w:qFormat/>
    <w:uiPriority w:val="0"/>
    <w:pPr>
      <w:spacing w:line="437" w:lineRule="exact"/>
    </w:pPr>
  </w:style>
  <w:style w:type="paragraph" w:customStyle="1" w:styleId="208">
    <w:name w:val="附录标识"/>
    <w:basedOn w:val="201"/>
    <w:qFormat/>
    <w:uiPriority w:val="0"/>
    <w:pPr>
      <w:tabs>
        <w:tab w:val="left" w:pos="6405"/>
      </w:tabs>
      <w:spacing w:after="200"/>
    </w:pPr>
    <w:rPr>
      <w:sz w:val="21"/>
    </w:rPr>
  </w:style>
  <w:style w:type="paragraph" w:customStyle="1" w:styleId="209">
    <w:name w:val="Style81"/>
    <w:basedOn w:val="1"/>
    <w:unhideWhenUsed/>
    <w:qFormat/>
    <w:uiPriority w:val="0"/>
    <w:pPr>
      <w:spacing w:line="547" w:lineRule="exact"/>
    </w:pPr>
  </w:style>
  <w:style w:type="paragraph" w:customStyle="1" w:styleId="21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1">
    <w:name w:val="NO3"/>
    <w:basedOn w:val="1"/>
    <w:qFormat/>
    <w:uiPriority w:val="0"/>
    <w:pPr>
      <w:tabs>
        <w:tab w:val="left" w:pos="907"/>
      </w:tabs>
      <w:spacing w:line="360" w:lineRule="auto"/>
    </w:pPr>
    <w:rPr>
      <w:rFonts w:ascii="宋体" w:hAnsi="宋体"/>
      <w:sz w:val="24"/>
    </w:rPr>
  </w:style>
  <w:style w:type="paragraph" w:customStyle="1" w:styleId="21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3">
    <w:name w:val="Style73"/>
    <w:basedOn w:val="1"/>
    <w:unhideWhenUsed/>
    <w:qFormat/>
    <w:uiPriority w:val="0"/>
    <w:pPr>
      <w:spacing w:line="538" w:lineRule="exact"/>
      <w:ind w:firstLine="533"/>
    </w:pPr>
  </w:style>
  <w:style w:type="paragraph" w:customStyle="1" w:styleId="214">
    <w:name w:val="Style11"/>
    <w:basedOn w:val="1"/>
    <w:unhideWhenUsed/>
    <w:qFormat/>
    <w:uiPriority w:val="0"/>
    <w:pPr>
      <w:spacing w:line="559" w:lineRule="exact"/>
      <w:ind w:firstLine="590"/>
    </w:pPr>
  </w:style>
  <w:style w:type="paragraph" w:customStyle="1" w:styleId="215">
    <w:name w:val="Style16"/>
    <w:basedOn w:val="1"/>
    <w:unhideWhenUsed/>
    <w:qFormat/>
    <w:uiPriority w:val="0"/>
    <w:pPr>
      <w:jc w:val="right"/>
    </w:pPr>
  </w:style>
  <w:style w:type="paragraph" w:customStyle="1" w:styleId="216">
    <w:name w:val="Style52"/>
    <w:basedOn w:val="1"/>
    <w:unhideWhenUsed/>
    <w:qFormat/>
    <w:uiPriority w:val="0"/>
    <w:pPr>
      <w:spacing w:line="682" w:lineRule="exact"/>
      <w:ind w:firstLine="557"/>
    </w:pPr>
  </w:style>
  <w:style w:type="paragraph" w:customStyle="1" w:styleId="217">
    <w:name w:val="Style72"/>
    <w:basedOn w:val="1"/>
    <w:unhideWhenUsed/>
    <w:qFormat/>
    <w:uiPriority w:val="0"/>
  </w:style>
  <w:style w:type="paragraph" w:customStyle="1" w:styleId="218">
    <w:name w:val="Char Char Char"/>
    <w:basedOn w:val="1"/>
    <w:qFormat/>
    <w:uiPriority w:val="0"/>
    <w:rPr>
      <w:rFonts w:ascii="宋体" w:hAnsi="宋体"/>
      <w:b/>
      <w:sz w:val="28"/>
      <w:szCs w:val="28"/>
    </w:rPr>
  </w:style>
  <w:style w:type="paragraph" w:customStyle="1" w:styleId="21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Style24"/>
    <w:basedOn w:val="1"/>
    <w:unhideWhenUsed/>
    <w:qFormat/>
    <w:uiPriority w:val="0"/>
  </w:style>
  <w:style w:type="paragraph" w:customStyle="1" w:styleId="225">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6">
    <w:name w:val="Style54"/>
    <w:basedOn w:val="1"/>
    <w:unhideWhenUsed/>
    <w:qFormat/>
    <w:uiPriority w:val="0"/>
  </w:style>
  <w:style w:type="paragraph" w:customStyle="1" w:styleId="227">
    <w:name w:val="Style34"/>
    <w:basedOn w:val="1"/>
    <w:unhideWhenUsed/>
    <w:qFormat/>
    <w:uiPriority w:val="0"/>
    <w:pPr>
      <w:spacing w:line="375" w:lineRule="exact"/>
    </w:pPr>
  </w:style>
  <w:style w:type="paragraph" w:customStyle="1" w:styleId="228">
    <w:name w:val="Style56"/>
    <w:basedOn w:val="1"/>
    <w:unhideWhenUsed/>
    <w:qFormat/>
    <w:uiPriority w:val="0"/>
  </w:style>
  <w:style w:type="paragraph" w:customStyle="1" w:styleId="229">
    <w:name w:val="Style8"/>
    <w:basedOn w:val="1"/>
    <w:unhideWhenUsed/>
    <w:qFormat/>
    <w:uiPriority w:val="0"/>
    <w:pPr>
      <w:spacing w:line="566" w:lineRule="exact"/>
      <w:jc w:val="center"/>
    </w:pPr>
  </w:style>
  <w:style w:type="paragraph" w:customStyle="1" w:styleId="230">
    <w:name w:val="列表段落1"/>
    <w:basedOn w:val="1"/>
    <w:qFormat/>
    <w:uiPriority w:val="0"/>
    <w:pPr>
      <w:ind w:firstLine="420" w:firstLineChars="200"/>
    </w:pPr>
    <w:rPr>
      <w:rFonts w:cs="Calibri"/>
      <w:szCs w:val="21"/>
    </w:rPr>
  </w:style>
  <w:style w:type="paragraph" w:customStyle="1" w:styleId="231">
    <w:name w:val="Style10"/>
    <w:basedOn w:val="1"/>
    <w:unhideWhenUsed/>
    <w:qFormat/>
    <w:uiPriority w:val="0"/>
    <w:pPr>
      <w:spacing w:line="538" w:lineRule="exact"/>
    </w:pPr>
  </w:style>
  <w:style w:type="paragraph" w:customStyle="1" w:styleId="232">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Char1 Char Char Char Char Char Char Char Char Char1"/>
    <w:basedOn w:val="1"/>
    <w:qFormat/>
    <w:uiPriority w:val="0"/>
    <w:rPr>
      <w:szCs w:val="20"/>
    </w:rPr>
  </w:style>
  <w:style w:type="paragraph" w:customStyle="1" w:styleId="235">
    <w:name w:val="Style67"/>
    <w:basedOn w:val="1"/>
    <w:unhideWhenUsed/>
    <w:qFormat/>
    <w:uiPriority w:val="0"/>
    <w:pPr>
      <w:spacing w:line="566" w:lineRule="exact"/>
      <w:ind w:firstLine="552"/>
    </w:pPr>
  </w:style>
  <w:style w:type="paragraph" w:customStyle="1" w:styleId="236">
    <w:name w:val="Style69"/>
    <w:basedOn w:val="1"/>
    <w:unhideWhenUsed/>
    <w:qFormat/>
    <w:uiPriority w:val="0"/>
    <w:pPr>
      <w:spacing w:line="557" w:lineRule="exact"/>
      <w:ind w:firstLine="1666"/>
    </w:pPr>
  </w:style>
  <w:style w:type="paragraph" w:customStyle="1" w:styleId="237">
    <w:name w:val="标题2"/>
    <w:basedOn w:val="42"/>
    <w:qFormat/>
    <w:uiPriority w:val="0"/>
    <w:pPr>
      <w:spacing w:after="240"/>
      <w:jc w:val="left"/>
    </w:pPr>
    <w:rPr>
      <w:sz w:val="30"/>
    </w:rPr>
  </w:style>
  <w:style w:type="paragraph" w:customStyle="1" w:styleId="238">
    <w:name w:val="Style9"/>
    <w:basedOn w:val="1"/>
    <w:unhideWhenUsed/>
    <w:qFormat/>
    <w:uiPriority w:val="0"/>
  </w:style>
  <w:style w:type="paragraph" w:customStyle="1" w:styleId="239">
    <w:name w:val="Style28"/>
    <w:basedOn w:val="1"/>
    <w:unhideWhenUsed/>
    <w:qFormat/>
    <w:uiPriority w:val="0"/>
    <w:pPr>
      <w:spacing w:line="552" w:lineRule="exact"/>
      <w:ind w:firstLine="547"/>
    </w:pPr>
  </w:style>
  <w:style w:type="paragraph" w:customStyle="1" w:styleId="240">
    <w:name w:val="Style42"/>
    <w:basedOn w:val="1"/>
    <w:unhideWhenUsed/>
    <w:qFormat/>
    <w:uiPriority w:val="0"/>
    <w:pPr>
      <w:spacing w:line="542" w:lineRule="exact"/>
      <w:ind w:firstLine="547"/>
    </w:pPr>
  </w:style>
  <w:style w:type="paragraph" w:customStyle="1" w:styleId="241">
    <w:name w:val="Style65"/>
    <w:basedOn w:val="1"/>
    <w:unhideWhenUsed/>
    <w:qFormat/>
    <w:uiPriority w:val="0"/>
  </w:style>
  <w:style w:type="paragraph" w:customStyle="1" w:styleId="242">
    <w:name w:val="Char2"/>
    <w:basedOn w:val="1"/>
    <w:qFormat/>
    <w:uiPriority w:val="0"/>
    <w:pPr>
      <w:tabs>
        <w:tab w:val="left" w:pos="360"/>
      </w:tabs>
      <w:ind w:left="360" w:hanging="360" w:hangingChars="200"/>
    </w:pPr>
    <w:rPr>
      <w:sz w:val="24"/>
    </w:rPr>
  </w:style>
  <w:style w:type="paragraph" w:customStyle="1" w:styleId="243">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4">
    <w:name w:val="_Style 39"/>
    <w:basedOn w:val="233"/>
    <w:qFormat/>
    <w:uiPriority w:val="0"/>
  </w:style>
  <w:style w:type="paragraph" w:customStyle="1" w:styleId="245">
    <w:name w:val="Style76"/>
    <w:basedOn w:val="1"/>
    <w:unhideWhenUsed/>
    <w:qFormat/>
    <w:uiPriority w:val="0"/>
  </w:style>
  <w:style w:type="paragraph" w:customStyle="1" w:styleId="24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47">
    <w:name w:val="Style47"/>
    <w:basedOn w:val="1"/>
    <w:unhideWhenUsed/>
    <w:qFormat/>
    <w:uiPriority w:val="0"/>
  </w:style>
  <w:style w:type="paragraph" w:customStyle="1" w:styleId="24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49">
    <w:name w:val="1"/>
    <w:basedOn w:val="1"/>
    <w:qFormat/>
    <w:uiPriority w:val="0"/>
    <w:pPr>
      <w:spacing w:afterLines="50" w:line="360" w:lineRule="auto"/>
    </w:pPr>
    <w:rPr>
      <w:rFonts w:ascii="宋体" w:hAnsi="宋体"/>
      <w:b/>
      <w:sz w:val="30"/>
      <w:szCs w:val="21"/>
    </w:rPr>
  </w:style>
  <w:style w:type="paragraph" w:customStyle="1" w:styleId="250">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1">
    <w:name w:val="Char Char1 Char Char Char Char Char Char Char"/>
    <w:basedOn w:val="1"/>
    <w:qFormat/>
    <w:uiPriority w:val="0"/>
    <w:pPr>
      <w:widowControl/>
      <w:spacing w:after="160" w:line="240" w:lineRule="exact"/>
      <w:jc w:val="left"/>
    </w:pPr>
  </w:style>
  <w:style w:type="paragraph" w:customStyle="1" w:styleId="252">
    <w:name w:val="Style68"/>
    <w:basedOn w:val="1"/>
    <w:unhideWhenUsed/>
    <w:qFormat/>
    <w:uiPriority w:val="0"/>
    <w:pPr>
      <w:spacing w:line="547" w:lineRule="exact"/>
    </w:pPr>
  </w:style>
  <w:style w:type="paragraph" w:customStyle="1" w:styleId="253">
    <w:name w:val="Style62"/>
    <w:basedOn w:val="1"/>
    <w:unhideWhenUsed/>
    <w:qFormat/>
    <w:uiPriority w:val="0"/>
  </w:style>
  <w:style w:type="paragraph" w:customStyle="1" w:styleId="254">
    <w:name w:val="Style64"/>
    <w:basedOn w:val="1"/>
    <w:unhideWhenUsed/>
    <w:qFormat/>
    <w:uiPriority w:val="0"/>
  </w:style>
  <w:style w:type="paragraph" w:customStyle="1" w:styleId="255">
    <w:name w:val="Style70"/>
    <w:basedOn w:val="1"/>
    <w:unhideWhenUsed/>
    <w:qFormat/>
    <w:uiPriority w:val="0"/>
    <w:pPr>
      <w:spacing w:line="549" w:lineRule="exact"/>
      <w:ind w:firstLine="686"/>
    </w:pPr>
  </w:style>
  <w:style w:type="paragraph" w:customStyle="1" w:styleId="256">
    <w:name w:val="列出段落11"/>
    <w:basedOn w:val="1"/>
    <w:qFormat/>
    <w:uiPriority w:val="99"/>
    <w:pPr>
      <w:ind w:firstLine="420" w:firstLineChars="200"/>
    </w:pPr>
  </w:style>
  <w:style w:type="paragraph" w:customStyle="1" w:styleId="257">
    <w:name w:val="Style53"/>
    <w:basedOn w:val="1"/>
    <w:unhideWhenUsed/>
    <w:qFormat/>
    <w:uiPriority w:val="0"/>
    <w:pPr>
      <w:spacing w:line="533" w:lineRule="exact"/>
      <w:ind w:firstLine="581"/>
    </w:pPr>
  </w:style>
  <w:style w:type="paragraph" w:customStyle="1" w:styleId="258">
    <w:name w:val="p16"/>
    <w:basedOn w:val="1"/>
    <w:qFormat/>
    <w:uiPriority w:val="0"/>
    <w:pPr>
      <w:widowControl/>
      <w:jc w:val="left"/>
    </w:pPr>
    <w:rPr>
      <w:kern w:val="0"/>
      <w:szCs w:val="21"/>
    </w:rPr>
  </w:style>
  <w:style w:type="paragraph" w:customStyle="1" w:styleId="259">
    <w:name w:val="Char1 Char Char Char1"/>
    <w:basedOn w:val="1"/>
    <w:qFormat/>
    <w:uiPriority w:val="0"/>
    <w:pPr>
      <w:widowControl/>
      <w:spacing w:after="160" w:line="240" w:lineRule="exact"/>
      <w:jc w:val="left"/>
    </w:pPr>
    <w:rPr>
      <w:kern w:val="0"/>
      <w:sz w:val="24"/>
      <w:szCs w:val="20"/>
    </w:rPr>
  </w:style>
  <w:style w:type="paragraph" w:customStyle="1" w:styleId="260">
    <w:name w:val="Style45"/>
    <w:basedOn w:val="1"/>
    <w:unhideWhenUsed/>
    <w:qFormat/>
    <w:uiPriority w:val="0"/>
  </w:style>
  <w:style w:type="paragraph" w:customStyle="1" w:styleId="261">
    <w:name w:val="Style41"/>
    <w:basedOn w:val="1"/>
    <w:unhideWhenUsed/>
    <w:qFormat/>
    <w:uiPriority w:val="0"/>
    <w:pPr>
      <w:spacing w:line="542" w:lineRule="exact"/>
      <w:ind w:firstLine="125"/>
    </w:pPr>
  </w:style>
  <w:style w:type="paragraph" w:customStyle="1" w:styleId="262">
    <w:name w:val="标题 1 +"/>
    <w:basedOn w:val="3"/>
    <w:next w:val="1"/>
    <w:qFormat/>
    <w:uiPriority w:val="0"/>
    <w:pPr>
      <w:keepLines/>
      <w:spacing w:line="600" w:lineRule="auto"/>
    </w:pPr>
    <w:rPr>
      <w:rFonts w:eastAsia="黑体"/>
      <w:kern w:val="0"/>
      <w:sz w:val="32"/>
      <w:szCs w:val="32"/>
    </w:rPr>
  </w:style>
  <w:style w:type="paragraph" w:customStyle="1" w:styleId="263">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4">
    <w:name w:val="Style44"/>
    <w:basedOn w:val="1"/>
    <w:unhideWhenUsed/>
    <w:qFormat/>
    <w:uiPriority w:val="0"/>
  </w:style>
  <w:style w:type="paragraph" w:customStyle="1" w:styleId="265">
    <w:name w:val="Style77"/>
    <w:basedOn w:val="1"/>
    <w:unhideWhenUsed/>
    <w:qFormat/>
    <w:uiPriority w:val="0"/>
  </w:style>
  <w:style w:type="paragraph" w:customStyle="1" w:styleId="266">
    <w:name w:val="_Style 284"/>
    <w:basedOn w:val="1"/>
    <w:next w:val="196"/>
    <w:qFormat/>
    <w:uiPriority w:val="0"/>
    <w:pPr>
      <w:ind w:left="720"/>
    </w:pPr>
    <w:rPr>
      <w:rFonts w:cs="Calibri"/>
      <w:szCs w:val="22"/>
    </w:rPr>
  </w:style>
  <w:style w:type="paragraph" w:customStyle="1" w:styleId="267">
    <w:name w:val="Char Char Char1"/>
    <w:basedOn w:val="1"/>
    <w:qFormat/>
    <w:uiPriority w:val="0"/>
    <w:rPr>
      <w:rFonts w:ascii="宋体" w:hAnsi="宋体"/>
      <w:b/>
      <w:sz w:val="28"/>
      <w:szCs w:val="28"/>
    </w:rPr>
  </w:style>
  <w:style w:type="paragraph" w:customStyle="1" w:styleId="268">
    <w:name w:val="Style71"/>
    <w:basedOn w:val="1"/>
    <w:unhideWhenUsed/>
    <w:qFormat/>
    <w:uiPriority w:val="0"/>
    <w:pPr>
      <w:spacing w:line="538" w:lineRule="exact"/>
      <w:ind w:firstLine="101"/>
    </w:pPr>
  </w:style>
  <w:style w:type="paragraph" w:customStyle="1" w:styleId="26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Char Char1 Char Char Char"/>
    <w:basedOn w:val="1"/>
    <w:qFormat/>
    <w:uiPriority w:val="0"/>
    <w:rPr>
      <w:kern w:val="0"/>
      <w:sz w:val="20"/>
      <w:szCs w:val="20"/>
    </w:rPr>
  </w:style>
  <w:style w:type="paragraph" w:customStyle="1" w:styleId="271">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2">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Style36"/>
    <w:basedOn w:val="1"/>
    <w:unhideWhenUsed/>
    <w:qFormat/>
    <w:uiPriority w:val="0"/>
  </w:style>
  <w:style w:type="paragraph" w:customStyle="1" w:styleId="274">
    <w:name w:val="列出段落1"/>
    <w:basedOn w:val="1"/>
    <w:qFormat/>
    <w:uiPriority w:val="0"/>
    <w:pPr>
      <w:ind w:firstLine="420" w:firstLineChars="200"/>
    </w:pPr>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19"/>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
    <w:name w:val="网格型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8">
    <w:name w:val="c-icon29"/>
    <w:basedOn w:val="47"/>
    <w:qFormat/>
    <w:uiPriority w:val="0"/>
  </w:style>
  <w:style w:type="character" w:customStyle="1" w:styleId="289">
    <w:name w:val="hover28"/>
    <w:basedOn w:val="47"/>
    <w:qFormat/>
    <w:uiPriority w:val="0"/>
  </w:style>
  <w:style w:type="character" w:customStyle="1" w:styleId="290">
    <w:name w:val="hover29"/>
    <w:basedOn w:val="47"/>
    <w:qFormat/>
    <w:uiPriority w:val="0"/>
    <w:rPr>
      <w:color w:val="315EFB"/>
    </w:rPr>
  </w:style>
  <w:style w:type="character" w:customStyle="1" w:styleId="291">
    <w:name w:val="font71"/>
    <w:qFormat/>
    <w:uiPriority w:val="0"/>
    <w:rPr>
      <w:rFonts w:hint="eastAsia" w:ascii="宋体" w:hAnsi="宋体" w:eastAsia="宋体" w:cs="宋体"/>
      <w:color w:val="FF0000"/>
      <w:sz w:val="22"/>
      <w:szCs w:val="22"/>
      <w:u w:val="none"/>
    </w:rPr>
  </w:style>
  <w:style w:type="character" w:customStyle="1" w:styleId="292">
    <w:name w:val="font91"/>
    <w:qFormat/>
    <w:uiPriority w:val="0"/>
    <w:rPr>
      <w:rFonts w:hint="eastAsia" w:ascii="宋体" w:hAnsi="宋体" w:eastAsia="宋体" w:cs="宋体"/>
      <w:color w:val="000000"/>
      <w:sz w:val="22"/>
      <w:szCs w:val="22"/>
      <w:u w:val="none"/>
    </w:rPr>
  </w:style>
  <w:style w:type="character" w:customStyle="1" w:styleId="293">
    <w:name w:val="font01"/>
    <w:qFormat/>
    <w:uiPriority w:val="0"/>
    <w:rPr>
      <w:rFonts w:hint="eastAsia" w:ascii="宋体" w:hAnsi="宋体" w:eastAsia="宋体" w:cs="宋体"/>
      <w:color w:val="000000"/>
      <w:sz w:val="22"/>
      <w:szCs w:val="22"/>
      <w:u w:val="none"/>
    </w:rPr>
  </w:style>
  <w:style w:type="paragraph" w:styleId="294">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57</Pages>
  <Words>32535</Words>
  <Characters>34050</Characters>
  <Lines>300</Lines>
  <Paragraphs>84</Paragraphs>
  <TotalTime>26</TotalTime>
  <ScaleCrop>false</ScaleCrop>
  <LinksUpToDate>false</LinksUpToDate>
  <CharactersWithSpaces>36130</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2020-12-04T09:45:00Z</dcterms:created>
  <dc:creator>admin</dc:creator>
  <cp:lastModifiedBy>Bonjour</cp:lastModifiedBy>
  <cp:lastPrinted>2020-12-24T14:37:00Z</cp:lastPrinted>
  <dcterms:modified xsi:type="dcterms:W3CDTF">2022-09-15T17:50:43Z</dcterms:modified>
  <dc:title>附件十一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5886855FDC77D06973F5226344A0672B</vt:lpwstr>
  </property>
</Properties>
</file>