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highlight w:val="none"/>
        </w:rPr>
      </w:pPr>
      <w:r>
        <w:rPr>
          <w:rFonts w:hint="eastAsia" w:ascii="宋体" w:hAnsi="宋体" w:cs="宋体"/>
          <w:sz w:val="32"/>
          <w:szCs w:val="32"/>
          <w:highlight w:val="none"/>
        </w:rPr>
        <w:t xml:space="preserve"> </w:t>
      </w:r>
    </w:p>
    <w:p>
      <w:pPr>
        <w:rPr>
          <w:rFonts w:ascii="宋体" w:hAnsi="宋体" w:cs="宋体"/>
          <w:sz w:val="32"/>
          <w:szCs w:val="32"/>
          <w:highlight w:val="none"/>
        </w:rPr>
      </w:pPr>
    </w:p>
    <w:p>
      <w:pPr>
        <w:rPr>
          <w:rFonts w:ascii="宋体" w:hAnsi="宋体" w:cs="宋体"/>
          <w:sz w:val="32"/>
          <w:szCs w:val="32"/>
          <w:highlight w:val="none"/>
        </w:rPr>
      </w:pPr>
    </w:p>
    <w:p>
      <w:pPr>
        <w:pStyle w:val="24"/>
        <w:adjustRightInd w:val="0"/>
        <w:snapToGrid w:val="0"/>
        <w:spacing w:line="360" w:lineRule="auto"/>
        <w:jc w:val="center"/>
        <w:rPr>
          <w:rFonts w:hAnsi="宋体" w:cs="宋体"/>
          <w:b/>
          <w:sz w:val="84"/>
          <w:szCs w:val="84"/>
          <w:highlight w:val="none"/>
        </w:rPr>
      </w:pPr>
    </w:p>
    <w:p>
      <w:pPr>
        <w:pStyle w:val="24"/>
        <w:adjustRightInd w:val="0"/>
        <w:snapToGrid w:val="0"/>
        <w:spacing w:line="360" w:lineRule="auto"/>
        <w:jc w:val="center"/>
        <w:rPr>
          <w:rFonts w:hAnsi="宋体" w:cs="宋体"/>
          <w:b/>
          <w:sz w:val="84"/>
          <w:szCs w:val="84"/>
          <w:highlight w:val="none"/>
        </w:rPr>
      </w:pPr>
      <w:r>
        <w:rPr>
          <w:rFonts w:hint="eastAsia" w:hAnsi="宋体" w:cs="宋体"/>
          <w:b/>
          <w:sz w:val="84"/>
          <w:szCs w:val="84"/>
          <w:highlight w:val="none"/>
        </w:rPr>
        <w:t>竞争性磋商文件</w:t>
      </w:r>
    </w:p>
    <w:p>
      <w:pPr>
        <w:pStyle w:val="24"/>
        <w:adjustRightInd w:val="0"/>
        <w:snapToGrid w:val="0"/>
        <w:spacing w:before="156" w:beforeLines="50" w:line="360" w:lineRule="auto"/>
        <w:ind w:left="846" w:leftChars="403" w:firstLine="157" w:firstLineChars="49"/>
        <w:rPr>
          <w:rFonts w:hAnsi="宋体" w:cs="宋体"/>
          <w:b/>
          <w:sz w:val="32"/>
          <w:szCs w:val="32"/>
          <w:highlight w:val="none"/>
        </w:rPr>
      </w:pPr>
    </w:p>
    <w:p>
      <w:pPr>
        <w:pStyle w:val="24"/>
        <w:adjustRightInd w:val="0"/>
        <w:snapToGrid w:val="0"/>
        <w:spacing w:before="156" w:beforeLines="50" w:line="360" w:lineRule="auto"/>
        <w:ind w:left="846" w:leftChars="403" w:firstLine="157" w:firstLineChars="49"/>
        <w:rPr>
          <w:rFonts w:hAnsi="宋体" w:cs="宋体"/>
          <w:b/>
          <w:sz w:val="32"/>
          <w:szCs w:val="32"/>
          <w:highlight w:val="none"/>
        </w:rPr>
      </w:pPr>
    </w:p>
    <w:p>
      <w:pPr>
        <w:pStyle w:val="24"/>
        <w:adjustRightInd w:val="0"/>
        <w:snapToGrid w:val="0"/>
        <w:spacing w:before="156" w:beforeLines="50" w:line="360" w:lineRule="auto"/>
        <w:ind w:left="846" w:leftChars="403" w:firstLine="157" w:firstLineChars="49"/>
        <w:rPr>
          <w:rFonts w:hAnsi="宋体" w:cs="宋体"/>
          <w:b/>
          <w:sz w:val="32"/>
          <w:szCs w:val="32"/>
          <w:highlight w:val="none"/>
        </w:rPr>
      </w:pPr>
    </w:p>
    <w:p>
      <w:pPr>
        <w:pStyle w:val="24"/>
        <w:adjustRightInd w:val="0"/>
        <w:snapToGrid w:val="0"/>
        <w:spacing w:line="360" w:lineRule="auto"/>
        <w:ind w:left="2876" w:leftChars="760" w:hanging="1280" w:hangingChars="400"/>
        <w:rPr>
          <w:rFonts w:hint="eastAsia" w:hAnsi="宋体" w:eastAsia="宋体" w:cs="宋体"/>
          <w:sz w:val="32"/>
          <w:szCs w:val="32"/>
          <w:highlight w:val="none"/>
          <w:u w:val="single"/>
          <w:lang w:eastAsia="zh-CN"/>
        </w:rPr>
      </w:pPr>
      <w:r>
        <w:rPr>
          <w:rFonts w:hint="eastAsia" w:hAnsi="宋体" w:cs="宋体"/>
          <w:sz w:val="32"/>
          <w:szCs w:val="32"/>
          <w:highlight w:val="none"/>
        </w:rPr>
        <w:t>采购项目名称：</w:t>
      </w:r>
      <w:r>
        <w:rPr>
          <w:rFonts w:hint="eastAsia" w:hAnsi="宋体" w:cs="宋体"/>
          <w:sz w:val="32"/>
          <w:szCs w:val="32"/>
          <w:highlight w:val="none"/>
          <w:u w:val="single"/>
          <w:lang w:eastAsia="zh-CN"/>
        </w:rPr>
        <w:t>周南学士实验学校教学楼扩建辅助用房勘察初步设计（含可研）服务招标</w:t>
      </w:r>
    </w:p>
    <w:p>
      <w:pPr>
        <w:pStyle w:val="24"/>
        <w:adjustRightInd w:val="0"/>
        <w:snapToGrid w:val="0"/>
        <w:spacing w:line="360" w:lineRule="auto"/>
        <w:ind w:firstLine="1600" w:firstLineChars="500"/>
        <w:rPr>
          <w:rFonts w:hAnsi="宋体" w:cs="宋体"/>
          <w:sz w:val="32"/>
          <w:szCs w:val="32"/>
          <w:highlight w:val="none"/>
          <w:u w:val="single"/>
        </w:rPr>
      </w:pPr>
      <w:r>
        <w:rPr>
          <w:rFonts w:hint="eastAsia" w:hAnsi="宋体" w:cs="宋体"/>
          <w:sz w:val="32"/>
          <w:szCs w:val="32"/>
          <w:highlight w:val="none"/>
        </w:rPr>
        <w:t>采   购  人：</w:t>
      </w:r>
      <w:r>
        <w:rPr>
          <w:rFonts w:hint="eastAsia" w:hAnsi="宋体" w:cs="宋体"/>
          <w:sz w:val="32"/>
          <w:szCs w:val="32"/>
          <w:highlight w:val="none"/>
          <w:u w:val="single"/>
        </w:rPr>
        <w:t>湖南智谷投资发展集团有限公司</w:t>
      </w:r>
    </w:p>
    <w:p>
      <w:pPr>
        <w:pStyle w:val="24"/>
        <w:adjustRightInd w:val="0"/>
        <w:snapToGrid w:val="0"/>
        <w:spacing w:line="360" w:lineRule="auto"/>
        <w:ind w:firstLine="1600" w:firstLineChars="500"/>
        <w:rPr>
          <w:rFonts w:hAnsi="宋体" w:cs="宋体"/>
          <w:sz w:val="32"/>
          <w:szCs w:val="32"/>
          <w:highlight w:val="none"/>
          <w:u w:val="single"/>
        </w:rPr>
      </w:pPr>
      <w:r>
        <w:rPr>
          <w:rFonts w:hint="eastAsia" w:hAnsi="宋体" w:cs="宋体"/>
          <w:color w:val="000000" w:themeColor="text1"/>
          <w:sz w:val="32"/>
          <w:szCs w:val="32"/>
          <w:highlight w:val="none"/>
          <w14:textFill>
            <w14:solidFill>
              <w14:schemeClr w14:val="tx1"/>
            </w14:solidFill>
          </w14:textFill>
        </w:rPr>
        <w:t>采 购 编 号：</w:t>
      </w:r>
      <w:del w:id="0" w:author="大脑斧" w:date="2023-04-06T11:25:32Z">
        <w:r>
          <w:rPr>
            <w:rFonts w:hint="eastAsia" w:hAnsi="宋体" w:cs="宋体"/>
            <w:color w:val="000000" w:themeColor="text1"/>
            <w:sz w:val="32"/>
            <w:szCs w:val="32"/>
            <w:highlight w:val="none"/>
            <w:u w:val="single"/>
            <w:lang w:eastAsia="zh-CN"/>
            <w14:textFill>
              <w14:solidFill>
                <w14:schemeClr w14:val="tx1"/>
              </w14:solidFill>
            </w14:textFill>
          </w:rPr>
          <w:delText>YLCG-00000000</w:delText>
        </w:r>
      </w:del>
      <w:ins w:id="1" w:author="大脑斧" w:date="2023-04-06T11:25:32Z">
        <w:r>
          <w:rPr>
            <w:rFonts w:hint="eastAsia" w:hAnsi="宋体" w:cs="宋体"/>
            <w:color w:val="000000" w:themeColor="text1"/>
            <w:sz w:val="32"/>
            <w:szCs w:val="32"/>
            <w:highlight w:val="none"/>
            <w:u w:val="single"/>
            <w:lang w:eastAsia="zh-CN"/>
            <w14:textFill>
              <w14:solidFill>
                <w14:schemeClr w14:val="tx1"/>
              </w14:solidFill>
            </w14:textFill>
          </w:rPr>
          <w:t>XJCG-F202304060010</w:t>
        </w:r>
      </w:ins>
      <w:r>
        <w:rPr>
          <w:rFonts w:hint="eastAsia" w:hAnsi="宋体" w:cs="宋体"/>
          <w:color w:val="000000" w:themeColor="text1"/>
          <w:sz w:val="32"/>
          <w:szCs w:val="32"/>
          <w:highlight w:val="none"/>
          <w14:textFill>
            <w14:solidFill>
              <w14:schemeClr w14:val="tx1"/>
            </w14:solidFill>
          </w14:textFill>
        </w:rPr>
        <w:t xml:space="preserve"> </w:t>
      </w:r>
      <w:r>
        <w:rPr>
          <w:rFonts w:hint="eastAsia" w:hAnsi="宋体" w:cs="宋体"/>
          <w:color w:val="000000" w:themeColor="text1"/>
          <w:sz w:val="32"/>
          <w:szCs w:val="32"/>
          <w:highlight w:val="none"/>
          <w:u w:val="single"/>
          <w14:textFill>
            <w14:solidFill>
              <w14:schemeClr w14:val="tx1"/>
            </w14:solidFill>
          </w14:textFill>
        </w:rPr>
        <w:t xml:space="preserve">  </w:t>
      </w:r>
      <w:r>
        <w:rPr>
          <w:rFonts w:hint="eastAsia" w:hAnsi="宋体" w:cs="宋体"/>
          <w:sz w:val="32"/>
          <w:szCs w:val="32"/>
          <w:highlight w:val="none"/>
          <w:u w:val="single"/>
        </w:rPr>
        <w:t xml:space="preserve">            </w:t>
      </w:r>
    </w:p>
    <w:p>
      <w:pPr>
        <w:pStyle w:val="24"/>
        <w:adjustRightInd w:val="0"/>
        <w:snapToGrid w:val="0"/>
        <w:spacing w:line="360" w:lineRule="auto"/>
        <w:ind w:firstLine="1600" w:firstLineChars="500"/>
        <w:rPr>
          <w:rFonts w:hint="eastAsia" w:hAnsi="宋体" w:eastAsia="宋体" w:cs="宋体"/>
          <w:sz w:val="32"/>
          <w:szCs w:val="32"/>
          <w:highlight w:val="none"/>
          <w:lang w:eastAsia="zh-CN"/>
        </w:rPr>
      </w:pPr>
      <w:r>
        <w:rPr>
          <w:rFonts w:hint="eastAsia" w:hAnsi="宋体" w:cs="宋体"/>
          <w:sz w:val="32"/>
          <w:szCs w:val="32"/>
          <w:highlight w:val="none"/>
        </w:rPr>
        <w:t>委托代理编号：</w:t>
      </w:r>
      <w:r>
        <w:rPr>
          <w:rFonts w:hint="eastAsia" w:hAnsi="宋体" w:cs="宋体"/>
          <w:sz w:val="32"/>
          <w:szCs w:val="32"/>
          <w:highlight w:val="none"/>
          <w:u w:val="single"/>
          <w:lang w:eastAsia="zh-CN"/>
        </w:rPr>
        <w:t>HZY-ZC-23006</w:t>
      </w:r>
    </w:p>
    <w:p>
      <w:pPr>
        <w:pStyle w:val="24"/>
        <w:adjustRightInd w:val="0"/>
        <w:snapToGrid w:val="0"/>
        <w:spacing w:line="360" w:lineRule="auto"/>
        <w:ind w:firstLine="1600" w:firstLineChars="500"/>
        <w:rPr>
          <w:rFonts w:hint="eastAsia" w:hAnsi="宋体" w:eastAsia="宋体" w:cs="宋体"/>
          <w:sz w:val="32"/>
          <w:szCs w:val="32"/>
          <w:highlight w:val="none"/>
          <w:u w:val="single"/>
          <w:lang w:eastAsia="zh-CN"/>
        </w:rPr>
      </w:pPr>
      <w:r>
        <w:rPr>
          <w:rFonts w:hint="eastAsia" w:hAnsi="宋体" w:cs="宋体"/>
          <w:sz w:val="32"/>
          <w:szCs w:val="32"/>
          <w:highlight w:val="none"/>
        </w:rPr>
        <w:t>采购代理机构：</w:t>
      </w:r>
      <w:r>
        <w:rPr>
          <w:rFonts w:hint="eastAsia" w:hAnsi="宋体" w:cs="宋体"/>
          <w:sz w:val="32"/>
          <w:szCs w:val="32"/>
          <w:highlight w:val="none"/>
          <w:u w:val="single"/>
          <w:lang w:eastAsia="zh-CN"/>
        </w:rPr>
        <w:t>湖南华中源工程项目管理有限公司</w:t>
      </w:r>
    </w:p>
    <w:p>
      <w:pPr>
        <w:pStyle w:val="24"/>
        <w:adjustRightInd w:val="0"/>
        <w:snapToGrid w:val="0"/>
        <w:spacing w:before="156" w:beforeLines="50" w:line="360" w:lineRule="auto"/>
        <w:ind w:firstLine="948" w:firstLineChars="295"/>
        <w:rPr>
          <w:rFonts w:hAnsi="宋体" w:cs="宋体"/>
          <w:b/>
          <w:sz w:val="32"/>
          <w:szCs w:val="32"/>
          <w:highlight w:val="none"/>
        </w:rPr>
      </w:pPr>
    </w:p>
    <w:p>
      <w:pPr>
        <w:pStyle w:val="24"/>
        <w:adjustRightInd w:val="0"/>
        <w:snapToGrid w:val="0"/>
        <w:spacing w:before="156" w:beforeLines="50" w:line="360" w:lineRule="auto"/>
        <w:ind w:firstLine="948" w:firstLineChars="295"/>
        <w:rPr>
          <w:rFonts w:hAnsi="宋体" w:cs="宋体"/>
          <w:b/>
          <w:sz w:val="32"/>
          <w:szCs w:val="32"/>
          <w:highlight w:val="none"/>
        </w:rPr>
      </w:pPr>
      <w:r>
        <w:rPr>
          <w:rFonts w:hint="eastAsia" w:hAnsi="宋体" w:cs="宋体"/>
          <w:b/>
          <w:sz w:val="32"/>
          <w:szCs w:val="32"/>
          <w:highlight w:val="none"/>
        </w:rPr>
        <w:t xml:space="preserve">  </w:t>
      </w:r>
    </w:p>
    <w:p>
      <w:pPr>
        <w:pStyle w:val="24"/>
        <w:adjustRightInd w:val="0"/>
        <w:snapToGrid w:val="0"/>
        <w:spacing w:line="360" w:lineRule="auto"/>
        <w:ind w:firstLine="361" w:firstLineChars="100"/>
        <w:jc w:val="center"/>
        <w:rPr>
          <w:rFonts w:hAnsi="宋体" w:cs="宋体"/>
          <w:spacing w:val="160"/>
          <w:sz w:val="36"/>
          <w:szCs w:val="36"/>
          <w:highlight w:val="none"/>
        </w:rPr>
      </w:pPr>
      <w:r>
        <w:rPr>
          <w:rFonts w:hint="eastAsia" w:hAnsi="宋体" w:cs="宋体"/>
          <w:b/>
          <w:sz w:val="36"/>
          <w:szCs w:val="36"/>
          <w:highlight w:val="none"/>
        </w:rPr>
        <w:t>二〇二</w:t>
      </w:r>
      <w:r>
        <w:rPr>
          <w:rFonts w:hint="eastAsia" w:hAnsi="宋体" w:cs="宋体"/>
          <w:b/>
          <w:sz w:val="36"/>
          <w:szCs w:val="36"/>
          <w:highlight w:val="none"/>
          <w:lang w:eastAsia="zh-CN"/>
        </w:rPr>
        <w:t>三</w:t>
      </w:r>
      <w:r>
        <w:rPr>
          <w:rFonts w:hint="eastAsia" w:hAnsi="宋体" w:cs="宋体"/>
          <w:b/>
          <w:sz w:val="36"/>
          <w:szCs w:val="36"/>
          <w:highlight w:val="none"/>
        </w:rPr>
        <w:t>年</w:t>
      </w:r>
      <w:r>
        <w:rPr>
          <w:rFonts w:hint="eastAsia" w:hAnsi="宋体" w:cs="宋体"/>
          <w:b/>
          <w:sz w:val="36"/>
          <w:szCs w:val="36"/>
          <w:highlight w:val="none"/>
          <w:lang w:eastAsia="zh-CN"/>
        </w:rPr>
        <w:t>三</w:t>
      </w:r>
      <w:r>
        <w:rPr>
          <w:rFonts w:hint="eastAsia" w:hAnsi="宋体" w:cs="宋体"/>
          <w:b/>
          <w:sz w:val="36"/>
          <w:szCs w:val="36"/>
          <w:highlight w:val="none"/>
        </w:rPr>
        <w:t>月</w:t>
      </w:r>
    </w:p>
    <w:p>
      <w:pPr>
        <w:pStyle w:val="24"/>
        <w:adjustRightInd w:val="0"/>
        <w:snapToGrid w:val="0"/>
        <w:spacing w:line="360" w:lineRule="auto"/>
        <w:jc w:val="center"/>
        <w:rPr>
          <w:rFonts w:hAnsi="宋体" w:cs="宋体"/>
          <w:spacing w:val="160"/>
          <w:sz w:val="36"/>
          <w:szCs w:val="36"/>
          <w:highlight w:val="none"/>
        </w:rPr>
      </w:pPr>
      <w:r>
        <w:rPr>
          <w:rFonts w:hint="eastAsia" w:hAnsi="宋体" w:cs="宋体"/>
          <w:spacing w:val="160"/>
          <w:sz w:val="36"/>
          <w:szCs w:val="36"/>
          <w:highlight w:val="none"/>
        </w:rPr>
        <w:br w:type="page"/>
      </w:r>
      <w:r>
        <w:rPr>
          <w:rFonts w:hint="eastAsia" w:hAnsi="宋体" w:cs="宋体"/>
          <w:spacing w:val="160"/>
          <w:sz w:val="36"/>
          <w:szCs w:val="36"/>
          <w:highlight w:val="none"/>
        </w:rPr>
        <w:t>目录</w:t>
      </w:r>
    </w:p>
    <w:p>
      <w:pPr>
        <w:pStyle w:val="24"/>
        <w:adjustRightInd w:val="0"/>
        <w:snapToGrid w:val="0"/>
        <w:spacing w:line="360" w:lineRule="auto"/>
        <w:rPr>
          <w:rFonts w:hAnsi="宋体" w:cs="宋体"/>
          <w:b/>
          <w:sz w:val="24"/>
          <w:szCs w:val="24"/>
          <w:highlight w:val="none"/>
        </w:rPr>
      </w:pPr>
    </w:p>
    <w:p>
      <w:pPr>
        <w:pStyle w:val="24"/>
        <w:adjustRightInd w:val="0"/>
        <w:snapToGrid w:val="0"/>
        <w:spacing w:line="360" w:lineRule="auto"/>
        <w:rPr>
          <w:rFonts w:hAnsi="宋体" w:cs="宋体"/>
          <w:b/>
          <w:sz w:val="24"/>
          <w:szCs w:val="24"/>
          <w:highlight w:val="none"/>
        </w:rPr>
      </w:pPr>
      <w:r>
        <w:rPr>
          <w:rFonts w:hint="eastAsia" w:hAnsi="宋体" w:cs="宋体"/>
          <w:b/>
          <w:sz w:val="24"/>
          <w:szCs w:val="24"/>
          <w:highlight w:val="none"/>
        </w:rPr>
        <w:t>第一章  磋商邀请</w:t>
      </w:r>
    </w:p>
    <w:p>
      <w:pPr>
        <w:pStyle w:val="24"/>
        <w:adjustRightInd w:val="0"/>
        <w:snapToGrid w:val="0"/>
        <w:spacing w:line="360" w:lineRule="auto"/>
        <w:rPr>
          <w:rFonts w:hAnsi="宋体" w:cs="宋体"/>
          <w:b/>
          <w:sz w:val="24"/>
          <w:szCs w:val="24"/>
          <w:highlight w:val="none"/>
        </w:rPr>
      </w:pPr>
      <w:r>
        <w:rPr>
          <w:rFonts w:hint="eastAsia" w:hAnsi="宋体" w:cs="宋体"/>
          <w:b/>
          <w:sz w:val="24"/>
          <w:szCs w:val="24"/>
          <w:highlight w:val="none"/>
        </w:rPr>
        <w:t>第二章  磋商须知</w:t>
      </w:r>
    </w:p>
    <w:p>
      <w:pPr>
        <w:tabs>
          <w:tab w:val="left" w:pos="1440"/>
        </w:tabs>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磋商须知前附表</w:t>
      </w:r>
    </w:p>
    <w:p>
      <w:pPr>
        <w:tabs>
          <w:tab w:val="left" w:pos="1440"/>
        </w:tabs>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磋商须知正文</w:t>
      </w:r>
    </w:p>
    <w:p>
      <w:pPr>
        <w:tabs>
          <w:tab w:val="left" w:pos="1440"/>
        </w:tabs>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一、说明</w:t>
      </w:r>
    </w:p>
    <w:p>
      <w:pPr>
        <w:tabs>
          <w:tab w:val="left" w:pos="1440"/>
        </w:tabs>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二、</w:t>
      </w:r>
      <w:r>
        <w:rPr>
          <w:rFonts w:hint="eastAsia" w:ascii="宋体" w:hAnsi="宋体" w:cs="宋体"/>
          <w:bCs/>
          <w:szCs w:val="21"/>
          <w:highlight w:val="none"/>
        </w:rPr>
        <w:t>磋商</w:t>
      </w:r>
      <w:r>
        <w:rPr>
          <w:rFonts w:hint="eastAsia" w:ascii="宋体" w:hAnsi="宋体" w:cs="宋体"/>
          <w:szCs w:val="21"/>
          <w:highlight w:val="none"/>
        </w:rPr>
        <w:t>文件</w:t>
      </w:r>
    </w:p>
    <w:p>
      <w:pPr>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三、响应文件</w:t>
      </w:r>
    </w:p>
    <w:p>
      <w:pPr>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四、响应文件的递交</w:t>
      </w:r>
    </w:p>
    <w:p>
      <w:pPr>
        <w:adjustRightInd w:val="0"/>
        <w:snapToGrid w:val="0"/>
        <w:spacing w:line="360" w:lineRule="auto"/>
        <w:ind w:firstLine="630" w:firstLineChars="300"/>
        <w:rPr>
          <w:rFonts w:ascii="宋体" w:hAnsi="宋体" w:cs="宋体"/>
          <w:bCs/>
          <w:szCs w:val="21"/>
          <w:highlight w:val="none"/>
        </w:rPr>
      </w:pPr>
      <w:r>
        <w:rPr>
          <w:rFonts w:hint="eastAsia" w:ascii="宋体" w:hAnsi="宋体" w:cs="宋体"/>
          <w:bCs/>
          <w:szCs w:val="21"/>
          <w:highlight w:val="none"/>
        </w:rPr>
        <w:t>五、</w:t>
      </w:r>
      <w:r>
        <w:rPr>
          <w:rFonts w:hint="eastAsia" w:ascii="宋体" w:hAnsi="宋体" w:cs="宋体"/>
          <w:szCs w:val="21"/>
          <w:highlight w:val="none"/>
        </w:rPr>
        <w:t>响应文件</w:t>
      </w:r>
      <w:r>
        <w:rPr>
          <w:rFonts w:hint="eastAsia" w:ascii="宋体" w:hAnsi="宋体" w:cs="宋体"/>
          <w:bCs/>
          <w:szCs w:val="21"/>
          <w:highlight w:val="none"/>
        </w:rPr>
        <w:t>的</w:t>
      </w:r>
      <w:r>
        <w:rPr>
          <w:rFonts w:hint="eastAsia" w:ascii="宋体" w:hAnsi="宋体" w:cs="宋体"/>
          <w:szCs w:val="21"/>
          <w:highlight w:val="none"/>
        </w:rPr>
        <w:t>磋商与评审</w:t>
      </w:r>
    </w:p>
    <w:p>
      <w:pPr>
        <w:adjustRightInd w:val="0"/>
        <w:snapToGrid w:val="0"/>
        <w:spacing w:line="360" w:lineRule="auto"/>
        <w:ind w:firstLine="630" w:firstLineChars="300"/>
        <w:rPr>
          <w:rFonts w:ascii="宋体" w:hAnsi="宋体" w:cs="宋体"/>
          <w:szCs w:val="21"/>
          <w:highlight w:val="none"/>
        </w:rPr>
      </w:pPr>
      <w:r>
        <w:rPr>
          <w:rFonts w:hint="eastAsia" w:ascii="宋体" w:hAnsi="宋体" w:cs="宋体"/>
          <w:szCs w:val="21"/>
          <w:highlight w:val="none"/>
        </w:rPr>
        <w:t>六、成交结果信息公布与授予合同</w:t>
      </w:r>
    </w:p>
    <w:p>
      <w:pPr>
        <w:adjustRightInd w:val="0"/>
        <w:snapToGrid w:val="0"/>
        <w:spacing w:line="360" w:lineRule="auto"/>
        <w:ind w:firstLine="630" w:firstLineChars="300"/>
        <w:jc w:val="left"/>
        <w:rPr>
          <w:rFonts w:ascii="宋体" w:hAnsi="宋体" w:cs="宋体"/>
          <w:szCs w:val="21"/>
          <w:highlight w:val="none"/>
        </w:rPr>
      </w:pPr>
      <w:r>
        <w:rPr>
          <w:rFonts w:hint="eastAsia" w:ascii="宋体" w:hAnsi="宋体" w:cs="宋体"/>
          <w:szCs w:val="21"/>
          <w:highlight w:val="none"/>
        </w:rPr>
        <w:t>七、其它规定</w:t>
      </w:r>
    </w:p>
    <w:p>
      <w:pPr>
        <w:adjustRightInd w:val="0"/>
        <w:snapToGrid w:val="0"/>
        <w:spacing w:line="360" w:lineRule="auto"/>
        <w:rPr>
          <w:rFonts w:ascii="宋体" w:hAnsi="宋体" w:cs="宋体"/>
          <w:b/>
          <w:sz w:val="24"/>
          <w:highlight w:val="none"/>
        </w:rPr>
      </w:pPr>
      <w:r>
        <w:rPr>
          <w:rFonts w:hint="eastAsia" w:ascii="宋体" w:hAnsi="宋体" w:cs="宋体"/>
          <w:b/>
          <w:sz w:val="24"/>
          <w:highlight w:val="none"/>
        </w:rPr>
        <w:t>第三章  采购合同格式</w:t>
      </w:r>
    </w:p>
    <w:p>
      <w:pPr>
        <w:adjustRightInd w:val="0"/>
        <w:snapToGrid w:val="0"/>
        <w:spacing w:line="360" w:lineRule="auto"/>
        <w:rPr>
          <w:rFonts w:ascii="宋体" w:hAnsi="宋体" w:cs="宋体"/>
          <w:b/>
          <w:sz w:val="24"/>
          <w:highlight w:val="none"/>
        </w:rPr>
      </w:pPr>
      <w:r>
        <w:rPr>
          <w:rFonts w:hint="eastAsia" w:ascii="宋体" w:hAnsi="宋体" w:cs="宋体"/>
          <w:b/>
          <w:sz w:val="24"/>
          <w:highlight w:val="none"/>
        </w:rPr>
        <w:t>第四章  采购需求</w:t>
      </w:r>
    </w:p>
    <w:p>
      <w:pPr>
        <w:pStyle w:val="24"/>
        <w:adjustRightInd w:val="0"/>
        <w:snapToGrid w:val="0"/>
        <w:spacing w:line="360" w:lineRule="auto"/>
        <w:rPr>
          <w:rFonts w:hAnsi="宋体" w:cs="宋体"/>
          <w:b/>
          <w:sz w:val="24"/>
          <w:szCs w:val="24"/>
          <w:highlight w:val="none"/>
        </w:rPr>
      </w:pPr>
      <w:r>
        <w:rPr>
          <w:rFonts w:hint="eastAsia" w:hAnsi="宋体" w:cs="宋体"/>
          <w:b/>
          <w:sz w:val="24"/>
          <w:szCs w:val="24"/>
          <w:highlight w:val="none"/>
        </w:rPr>
        <w:t xml:space="preserve">第五章  </w:t>
      </w:r>
      <w:r>
        <w:rPr>
          <w:rFonts w:hint="eastAsia" w:hAnsi="宋体" w:cs="宋体"/>
          <w:b/>
          <w:sz w:val="24"/>
          <w:highlight w:val="none"/>
        </w:rPr>
        <w:t>响应文件组成</w:t>
      </w: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spacing w:line="360" w:lineRule="exact"/>
        <w:rPr>
          <w:rFonts w:ascii="宋体" w:hAnsi="宋体" w:cs="宋体"/>
          <w:b/>
          <w:sz w:val="24"/>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jc w:val="center"/>
        <w:rPr>
          <w:rFonts w:ascii="宋体" w:hAnsi="宋体" w:cs="宋体"/>
          <w:sz w:val="32"/>
          <w:szCs w:val="32"/>
          <w:highlight w:val="none"/>
        </w:rPr>
      </w:pPr>
    </w:p>
    <w:p>
      <w:pPr>
        <w:rPr>
          <w:rFonts w:ascii="宋体" w:hAnsi="宋体" w:cs="宋体"/>
          <w:sz w:val="32"/>
          <w:szCs w:val="32"/>
          <w:highlight w:val="none"/>
        </w:rPr>
      </w:pPr>
    </w:p>
    <w:p>
      <w:pPr>
        <w:jc w:val="center"/>
        <w:rPr>
          <w:rFonts w:ascii="宋体" w:hAnsi="宋体" w:cs="宋体"/>
          <w:kern w:val="0"/>
          <w:szCs w:val="21"/>
          <w:highlight w:val="none"/>
        </w:rPr>
      </w:pPr>
      <w:r>
        <w:rPr>
          <w:rFonts w:hint="eastAsia" w:ascii="宋体" w:hAnsi="宋体" w:cs="宋体"/>
          <w:b/>
          <w:sz w:val="32"/>
          <w:szCs w:val="32"/>
          <w:highlight w:val="none"/>
        </w:rPr>
        <w:br w:type="page"/>
      </w:r>
      <w:r>
        <w:rPr>
          <w:rFonts w:hint="eastAsia" w:ascii="宋体" w:hAnsi="宋体" w:cs="宋体"/>
          <w:b/>
          <w:sz w:val="32"/>
          <w:szCs w:val="32"/>
          <w:highlight w:val="none"/>
        </w:rPr>
        <w:t>第一章  磋商邀请</w:t>
      </w:r>
    </w:p>
    <w:p>
      <w:pPr>
        <w:adjustRightInd w:val="0"/>
        <w:snapToGrid w:val="0"/>
        <w:spacing w:line="360" w:lineRule="auto"/>
        <w:ind w:firstLine="525" w:firstLineChars="250"/>
        <w:rPr>
          <w:rFonts w:ascii="宋体" w:hAnsi="宋体" w:cs="宋体"/>
          <w:szCs w:val="21"/>
          <w:highlight w:val="none"/>
        </w:rPr>
      </w:pPr>
      <w:r>
        <w:rPr>
          <w:rFonts w:hint="eastAsia" w:ascii="宋体" w:hAnsi="宋体" w:cs="宋体"/>
          <w:szCs w:val="21"/>
          <w:highlight w:val="none"/>
          <w:u w:val="single"/>
          <w:lang w:eastAsia="zh-CN"/>
        </w:rPr>
        <w:t>湖南华中源工程项目管理有限公司</w:t>
      </w:r>
      <w:r>
        <w:rPr>
          <w:rFonts w:hint="eastAsia" w:ascii="宋体" w:hAnsi="宋体" w:cs="宋体"/>
          <w:szCs w:val="21"/>
          <w:highlight w:val="none"/>
        </w:rPr>
        <w:t>受</w:t>
      </w:r>
      <w:r>
        <w:rPr>
          <w:rFonts w:hint="eastAsia" w:ascii="宋体" w:hAnsi="宋体" w:cs="宋体"/>
          <w:szCs w:val="21"/>
          <w:highlight w:val="none"/>
          <w:u w:val="single"/>
        </w:rPr>
        <w:t>湖南智谷投资发展集团有限公司</w:t>
      </w:r>
      <w:r>
        <w:rPr>
          <w:rFonts w:hint="eastAsia" w:ascii="宋体" w:hAnsi="宋体" w:cs="宋体"/>
          <w:szCs w:val="21"/>
          <w:highlight w:val="none"/>
        </w:rPr>
        <w:t>的委托，</w:t>
      </w:r>
      <w:r>
        <w:rPr>
          <w:rFonts w:hint="eastAsia" w:ascii="宋体" w:hAnsi="宋体" w:cs="宋体"/>
          <w:color w:val="000000" w:themeColor="text1"/>
          <w:szCs w:val="21"/>
          <w:highlight w:val="none"/>
          <w14:textFill>
            <w14:solidFill>
              <w14:schemeClr w14:val="tx1"/>
            </w14:solidFill>
          </w14:textFill>
        </w:rPr>
        <w:t>对</w:t>
      </w:r>
      <w:r>
        <w:rPr>
          <w:rFonts w:hint="eastAsia" w:ascii="宋体" w:hAnsi="宋体" w:cs="宋体"/>
          <w:color w:val="000000" w:themeColor="text1"/>
          <w:szCs w:val="21"/>
          <w:highlight w:val="none"/>
          <w:u w:val="single"/>
          <w:lang w:eastAsia="zh-CN"/>
          <w14:textFill>
            <w14:solidFill>
              <w14:schemeClr w14:val="tx1"/>
            </w14:solidFill>
          </w14:textFill>
        </w:rPr>
        <w:t>周南学士实验学校教学楼扩建辅助用房勘察初步设计（含可研）服务招标</w:t>
      </w:r>
      <w:r>
        <w:rPr>
          <w:rFonts w:hint="eastAsia" w:ascii="宋体" w:hAnsi="宋体" w:cs="宋体"/>
          <w:color w:val="000000" w:themeColor="text1"/>
          <w:szCs w:val="21"/>
          <w:highlight w:val="none"/>
          <w14:textFill>
            <w14:solidFill>
              <w14:schemeClr w14:val="tx1"/>
            </w14:solidFill>
          </w14:textFill>
        </w:rPr>
        <w:t>进行竞争性磋商采购，</w:t>
      </w:r>
      <w:r>
        <w:rPr>
          <w:rFonts w:hint="eastAsia" w:ascii="宋体" w:hAnsi="宋体" w:cs="宋体"/>
          <w:szCs w:val="21"/>
          <w:highlight w:val="none"/>
        </w:rPr>
        <w:t>现采用</w:t>
      </w:r>
      <w:r>
        <w:rPr>
          <w:rFonts w:hint="eastAsia" w:ascii="宋体" w:hAnsi="宋体" w:cs="宋体"/>
          <w:szCs w:val="21"/>
          <w:highlight w:val="none"/>
          <w:u w:val="single"/>
        </w:rPr>
        <w:t>发布公告</w:t>
      </w:r>
      <w:r>
        <w:rPr>
          <w:rFonts w:hint="eastAsia" w:ascii="宋体" w:hAnsi="宋体" w:cs="宋体"/>
          <w:szCs w:val="21"/>
          <w:highlight w:val="none"/>
        </w:rPr>
        <w:t>的方式，邀请符合资格条件的供应商参与竞争性磋商采购活动。</w:t>
      </w:r>
    </w:p>
    <w:p>
      <w:pPr>
        <w:numPr>
          <w:ilvl w:val="0"/>
          <w:numId w:val="1"/>
        </w:numPr>
        <w:adjustRightInd w:val="0"/>
        <w:snapToGrid w:val="0"/>
        <w:spacing w:line="360" w:lineRule="auto"/>
        <w:rPr>
          <w:rFonts w:ascii="宋体" w:hAnsi="宋体" w:cs="宋体"/>
          <w:b/>
          <w:szCs w:val="21"/>
          <w:highlight w:val="none"/>
        </w:rPr>
      </w:pPr>
      <w:r>
        <w:rPr>
          <w:rFonts w:hint="eastAsia" w:ascii="宋体" w:hAnsi="宋体" w:cs="宋体"/>
          <w:b/>
          <w:szCs w:val="21"/>
          <w:highlight w:val="none"/>
        </w:rPr>
        <w:t>采购项目基本概况</w:t>
      </w:r>
    </w:p>
    <w:p>
      <w:pPr>
        <w:adjustRightInd w:val="0"/>
        <w:snapToGrid w:val="0"/>
        <w:spacing w:line="360" w:lineRule="auto"/>
        <w:ind w:firstLine="420" w:firstLineChars="200"/>
        <w:rPr>
          <w:rFonts w:hint="eastAsia" w:ascii="宋体" w:hAnsi="宋体" w:eastAsia="宋体" w:cs="宋体"/>
          <w:szCs w:val="21"/>
          <w:highlight w:val="none"/>
          <w:u w:val="single"/>
          <w:lang w:eastAsia="zh-CN"/>
        </w:rPr>
      </w:pPr>
      <w:r>
        <w:rPr>
          <w:rFonts w:hint="eastAsia" w:ascii="宋体" w:hAnsi="宋体" w:cs="宋体"/>
          <w:szCs w:val="21"/>
          <w:highlight w:val="none"/>
        </w:rPr>
        <w:t>1、采购项目名称：</w:t>
      </w:r>
      <w:r>
        <w:rPr>
          <w:rFonts w:hint="eastAsia" w:ascii="宋体" w:hAnsi="宋体" w:cs="宋体"/>
          <w:color w:val="auto"/>
          <w:szCs w:val="21"/>
          <w:highlight w:val="none"/>
          <w:u w:val="single"/>
          <w:lang w:eastAsia="zh-CN"/>
        </w:rPr>
        <w:t>周南学士实验学校</w:t>
      </w:r>
      <w:r>
        <w:rPr>
          <w:rFonts w:hint="eastAsia" w:ascii="宋体" w:hAnsi="宋体" w:cs="宋体"/>
          <w:szCs w:val="21"/>
          <w:highlight w:val="none"/>
          <w:u w:val="single"/>
          <w:lang w:eastAsia="zh-CN"/>
        </w:rPr>
        <w:t>教学楼扩建辅助用房勘察初步设计（含可研）服务招标</w:t>
      </w:r>
    </w:p>
    <w:p>
      <w:pPr>
        <w:adjustRightInd w:val="0"/>
        <w:snapToGrid w:val="0"/>
        <w:spacing w:line="360" w:lineRule="auto"/>
        <w:ind w:firstLine="420" w:firstLineChars="200"/>
        <w:rPr>
          <w:rFonts w:hint="eastAsia" w:ascii="宋体" w:hAnsi="宋体" w:eastAsia="宋体" w:cs="宋体"/>
          <w:color w:val="FF0000"/>
          <w:szCs w:val="21"/>
          <w:highlight w:val="none"/>
          <w:lang w:eastAsia="zh-CN"/>
        </w:rPr>
      </w:pPr>
      <w:r>
        <w:rPr>
          <w:rFonts w:hint="eastAsia" w:ascii="宋体" w:hAnsi="宋体" w:cs="宋体"/>
          <w:color w:val="FF0000"/>
          <w:szCs w:val="21"/>
          <w:highlight w:val="none"/>
        </w:rPr>
        <w:t>2、采购计划编号：</w:t>
      </w:r>
      <w:del w:id="2" w:author="大脑斧" w:date="2023-04-06T11:25:29Z">
        <w:r>
          <w:rPr>
            <w:rFonts w:hint="eastAsia" w:ascii="宋体" w:hAnsi="宋体" w:cs="宋体"/>
            <w:color w:val="FF0000"/>
            <w:szCs w:val="21"/>
            <w:highlight w:val="none"/>
            <w:u w:val="single"/>
            <w:lang w:eastAsia="zh-CN"/>
          </w:rPr>
          <w:delText>YLCG-00000000</w:delText>
        </w:r>
      </w:del>
      <w:ins w:id="3" w:author="大脑斧" w:date="2023-04-06T11:25:29Z">
        <w:r>
          <w:rPr>
            <w:rFonts w:hint="eastAsia" w:ascii="宋体" w:hAnsi="宋体" w:cs="宋体"/>
            <w:color w:val="FF0000"/>
            <w:szCs w:val="21"/>
            <w:highlight w:val="none"/>
            <w:u w:val="single"/>
            <w:lang w:eastAsia="zh-CN"/>
          </w:rPr>
          <w:t>XJCG-F202304060010</w:t>
        </w:r>
      </w:ins>
    </w:p>
    <w:p>
      <w:pPr>
        <w:adjustRightInd w:val="0"/>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3、委托代理编号：</w:t>
      </w:r>
      <w:r>
        <w:rPr>
          <w:rFonts w:hint="eastAsia" w:ascii="宋体" w:hAnsi="宋体" w:cs="宋体"/>
          <w:szCs w:val="21"/>
          <w:highlight w:val="none"/>
          <w:u w:val="single"/>
          <w:lang w:eastAsia="zh-CN"/>
        </w:rPr>
        <w:t>HZY-ZC-23006</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highlight w:val="none"/>
          <w:u w:val="single"/>
        </w:rPr>
      </w:pPr>
      <w:r>
        <w:rPr>
          <w:rFonts w:hint="eastAsia" w:ascii="宋体" w:hAnsi="宋体" w:cs="宋体"/>
          <w:b/>
          <w:bCs/>
          <w:szCs w:val="21"/>
          <w:highlight w:val="none"/>
        </w:rPr>
        <w:t>二、采购项目总预算：</w:t>
      </w:r>
      <w:r>
        <w:rPr>
          <w:rFonts w:hint="eastAsia" w:ascii="宋体" w:hAnsi="宋体" w:cs="宋体"/>
          <w:b/>
          <w:bCs/>
          <w:szCs w:val="21"/>
          <w:highlight w:val="none"/>
          <w:u w:val="single"/>
          <w:lang w:val="en-US" w:eastAsia="zh-CN"/>
        </w:rPr>
        <w:t>700000.00</w:t>
      </w:r>
      <w:r>
        <w:rPr>
          <w:rFonts w:hint="eastAsia" w:ascii="宋体" w:hAnsi="宋体" w:cs="宋体"/>
          <w:b/>
          <w:bCs/>
          <w:szCs w:val="21"/>
          <w:highlight w:val="none"/>
          <w:u w:val="single"/>
        </w:rPr>
        <w:t>元</w:t>
      </w:r>
    </w:p>
    <w:p>
      <w:pPr>
        <w:pStyle w:val="61"/>
        <w:ind w:firstLine="422"/>
        <w:rPr>
          <w:rFonts w:ascii="宋体" w:hAnsi="宋体" w:cs="宋体"/>
          <w:highlight w:val="none"/>
        </w:rPr>
      </w:pPr>
      <w:r>
        <w:rPr>
          <w:rFonts w:hint="eastAsia" w:ascii="宋体" w:hAnsi="宋体" w:cs="宋体"/>
          <w:b/>
          <w:bCs/>
          <w:highlight w:val="none"/>
        </w:rPr>
        <w:t>采购预算控制价：</w:t>
      </w:r>
      <w:r>
        <w:rPr>
          <w:rFonts w:hint="eastAsia" w:ascii="宋体" w:hAnsi="宋体" w:cs="宋体"/>
          <w:b/>
          <w:bCs/>
          <w:highlight w:val="none"/>
          <w:u w:val="single"/>
          <w:lang w:val="en-US" w:eastAsia="zh-CN"/>
        </w:rPr>
        <w:t>700000.00</w:t>
      </w:r>
      <w:r>
        <w:rPr>
          <w:rFonts w:hint="eastAsia" w:ascii="宋体" w:hAnsi="宋体" w:cs="宋体"/>
          <w:b/>
          <w:bCs/>
          <w:highlight w:val="none"/>
          <w:u w:val="single"/>
        </w:rPr>
        <w:t>元</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三、供应商资格条件：</w:t>
      </w:r>
    </w:p>
    <w:p>
      <w:pPr>
        <w:adjustRightInd w:val="0"/>
        <w:snapToGrid w:val="0"/>
        <w:spacing w:line="360" w:lineRule="auto"/>
        <w:ind w:firstLine="420" w:firstLineChars="200"/>
        <w:outlineLvl w:val="0"/>
        <w:rPr>
          <w:rFonts w:ascii="宋体" w:hAnsi="宋体" w:cs="宋体"/>
          <w:szCs w:val="21"/>
          <w:highlight w:val="none"/>
        </w:rPr>
      </w:pPr>
      <w:r>
        <w:rPr>
          <w:rFonts w:hint="eastAsia" w:ascii="宋体" w:hAnsi="宋体" w:cs="宋体"/>
          <w:bCs/>
          <w:szCs w:val="21"/>
          <w:highlight w:val="none"/>
        </w:rPr>
        <w:t>1、供应商基本资格条件：</w:t>
      </w:r>
      <w:r>
        <w:rPr>
          <w:rFonts w:hint="eastAsia" w:ascii="宋体" w:hAnsi="宋体" w:cs="宋体"/>
          <w:szCs w:val="21"/>
          <w:highlight w:val="none"/>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color w:val="auto"/>
          <w:szCs w:val="21"/>
          <w:highlight w:val="none"/>
          <w:rPrChange w:id="4" w:author="大脑斧" w:date="2023-04-07T08:22:05Z">
            <w:rPr>
              <w:rFonts w:ascii="宋体" w:hAnsi="宋体" w:cs="宋体"/>
              <w:szCs w:val="21"/>
              <w:highlight w:val="none"/>
            </w:rPr>
          </w:rPrChange>
        </w:rPr>
      </w:pPr>
      <w:bookmarkStart w:id="0" w:name="OLE_LINK6"/>
      <w:r>
        <w:rPr>
          <w:rFonts w:hint="eastAsia" w:ascii="宋体" w:hAnsi="宋体" w:cs="宋体"/>
          <w:color w:val="auto"/>
          <w:szCs w:val="21"/>
          <w:highlight w:val="none"/>
          <w:rPrChange w:id="5" w:author="大脑斧" w:date="2023-04-07T08:22:05Z">
            <w:rPr>
              <w:rFonts w:hint="eastAsia" w:ascii="宋体" w:hAnsi="宋体" w:cs="宋体"/>
              <w:szCs w:val="21"/>
              <w:highlight w:val="none"/>
            </w:rPr>
          </w:rPrChange>
        </w:rPr>
        <w:t>（1）法人提交企业法人营业执照副本(或者法人登记证书)以及组织机构代码证副本复印件；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color w:val="auto"/>
          <w:szCs w:val="21"/>
          <w:highlight w:val="none"/>
          <w:rPrChange w:id="6" w:author="大脑斧" w:date="2023-04-07T08:22:05Z">
            <w:rPr>
              <w:rFonts w:ascii="宋体" w:hAnsi="宋体" w:cs="宋体"/>
              <w:szCs w:val="21"/>
              <w:highlight w:val="none"/>
            </w:rPr>
          </w:rPrChange>
        </w:rPr>
      </w:pPr>
      <w:r>
        <w:rPr>
          <w:rFonts w:hint="eastAsia" w:ascii="宋体" w:hAnsi="宋体" w:cs="宋体"/>
          <w:color w:val="auto"/>
          <w:szCs w:val="21"/>
          <w:highlight w:val="none"/>
          <w:rPrChange w:id="7" w:author="大脑斧" w:date="2023-04-07T08:22:05Z">
            <w:rPr>
              <w:rFonts w:hint="eastAsia" w:ascii="宋体" w:hAnsi="宋体" w:cs="宋体"/>
              <w:szCs w:val="21"/>
              <w:highlight w:val="none"/>
            </w:rPr>
          </w:rPrChange>
        </w:rPr>
        <w:t>（2）依法缴纳税收和社会保险费的证明材料，各提供下列材料之一:</w:t>
      </w:r>
    </w:p>
    <w:p>
      <w:pPr>
        <w:spacing w:after="78" w:afterLines="25" w:line="360" w:lineRule="auto"/>
        <w:ind w:firstLine="735" w:firstLineChars="350"/>
        <w:rPr>
          <w:rFonts w:ascii="宋体" w:hAnsi="宋体" w:cs="宋体"/>
          <w:color w:val="auto"/>
          <w:szCs w:val="21"/>
          <w:highlight w:val="none"/>
          <w:rPrChange w:id="8" w:author="大脑斧" w:date="2023-04-07T08:22:05Z">
            <w:rPr>
              <w:rFonts w:ascii="宋体" w:hAnsi="宋体" w:cs="宋体"/>
              <w:szCs w:val="21"/>
              <w:highlight w:val="none"/>
            </w:rPr>
          </w:rPrChange>
        </w:rPr>
      </w:pPr>
      <w:r>
        <w:rPr>
          <w:rFonts w:hint="eastAsia" w:ascii="宋体" w:hAnsi="宋体" w:cs="宋体"/>
          <w:color w:val="auto"/>
          <w:szCs w:val="21"/>
          <w:highlight w:val="none"/>
          <w:rPrChange w:id="9" w:author="大脑斧" w:date="2023-04-07T08:22:05Z">
            <w:rPr>
              <w:rFonts w:hint="eastAsia" w:ascii="宋体" w:hAnsi="宋体" w:cs="宋体"/>
              <w:szCs w:val="21"/>
              <w:highlight w:val="none"/>
            </w:rPr>
          </w:rPrChange>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after="78" w:afterLines="25" w:line="360" w:lineRule="auto"/>
        <w:ind w:firstLine="630" w:firstLineChars="300"/>
        <w:rPr>
          <w:rFonts w:ascii="宋体" w:hAnsi="宋体" w:cs="宋体"/>
          <w:color w:val="auto"/>
          <w:szCs w:val="21"/>
          <w:highlight w:val="none"/>
          <w:rPrChange w:id="10" w:author="大脑斧" w:date="2023-04-07T08:22:05Z">
            <w:rPr>
              <w:rFonts w:ascii="宋体" w:hAnsi="宋体" w:cs="宋体"/>
              <w:szCs w:val="21"/>
              <w:highlight w:val="none"/>
            </w:rPr>
          </w:rPrChange>
        </w:rPr>
      </w:pPr>
      <w:r>
        <w:rPr>
          <w:rFonts w:hint="eastAsia" w:ascii="宋体" w:hAnsi="宋体" w:cs="宋体"/>
          <w:color w:val="auto"/>
          <w:szCs w:val="21"/>
          <w:highlight w:val="none"/>
          <w:rPrChange w:id="11" w:author="大脑斧" w:date="2023-04-07T08:22:05Z">
            <w:rPr>
              <w:rFonts w:hint="eastAsia" w:ascii="宋体" w:hAnsi="宋体" w:cs="宋体"/>
              <w:szCs w:val="21"/>
              <w:highlight w:val="none"/>
            </w:rPr>
          </w:rPrChange>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color w:val="auto"/>
          <w:szCs w:val="21"/>
          <w:highlight w:val="none"/>
          <w:rPrChange w:id="12" w:author="大脑斧" w:date="2023-04-07T08:22:05Z">
            <w:rPr>
              <w:rFonts w:ascii="宋体" w:hAnsi="宋体" w:cs="宋体"/>
              <w:szCs w:val="21"/>
              <w:highlight w:val="none"/>
            </w:rPr>
          </w:rPrChange>
        </w:rPr>
      </w:pPr>
      <w:r>
        <w:rPr>
          <w:rFonts w:hint="eastAsia" w:ascii="宋体" w:hAnsi="宋体" w:cs="宋体"/>
          <w:color w:val="auto"/>
          <w:szCs w:val="21"/>
          <w:highlight w:val="none"/>
          <w:rPrChange w:id="13" w:author="大脑斧" w:date="2023-04-07T08:22:05Z">
            <w:rPr>
              <w:rFonts w:hint="eastAsia" w:ascii="宋体" w:hAnsi="宋体" w:cs="宋体"/>
              <w:szCs w:val="21"/>
              <w:highlight w:val="none"/>
            </w:rPr>
          </w:rPrChange>
        </w:rPr>
        <w:t>（3）法人提交法定代表人身份证明原件或者法定代表人授权委托书原件及提供被授权代表人在投标单位近三个月的社保证明并附法定代表人身份证明原件，自然人提交身份证复印件；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color w:val="auto"/>
          <w:szCs w:val="21"/>
          <w:highlight w:val="none"/>
          <w:rPrChange w:id="14" w:author="大脑斧" w:date="2023-04-07T08:22:05Z">
            <w:rPr>
              <w:rFonts w:ascii="宋体" w:hAnsi="宋体" w:cs="宋体"/>
              <w:szCs w:val="21"/>
              <w:highlight w:val="none"/>
            </w:rPr>
          </w:rPrChange>
        </w:rPr>
      </w:pPr>
      <w:r>
        <w:rPr>
          <w:rFonts w:hint="eastAsia" w:ascii="宋体" w:hAnsi="宋体" w:cs="宋体"/>
          <w:color w:val="auto"/>
          <w:szCs w:val="21"/>
          <w:highlight w:val="none"/>
          <w:rPrChange w:id="15" w:author="大脑斧" w:date="2023-04-07T08:22:05Z">
            <w:rPr>
              <w:rFonts w:hint="eastAsia" w:ascii="宋体" w:hAnsi="宋体" w:cs="宋体"/>
              <w:szCs w:val="21"/>
              <w:highlight w:val="none"/>
            </w:rPr>
          </w:rPrChange>
        </w:rPr>
        <w:t>（4）提供</w:t>
      </w:r>
      <w:r>
        <w:rPr>
          <w:rFonts w:hint="eastAsia" w:ascii="宋体" w:hAnsi="宋体" w:cs="宋体"/>
          <w:color w:val="auto"/>
          <w:szCs w:val="21"/>
          <w:highlight w:val="none"/>
          <w:lang w:eastAsia="zh-CN"/>
          <w:rPrChange w:id="16" w:author="大脑斧" w:date="2023-04-07T08:22:05Z">
            <w:rPr>
              <w:rFonts w:hint="eastAsia" w:ascii="宋体" w:hAnsi="宋体" w:cs="宋体"/>
              <w:szCs w:val="21"/>
              <w:highlight w:val="none"/>
              <w:lang w:eastAsia="zh-CN"/>
            </w:rPr>
          </w:rPrChange>
        </w:rPr>
        <w:t>2021年或2022年</w:t>
      </w:r>
      <w:r>
        <w:rPr>
          <w:rFonts w:hint="eastAsia" w:ascii="宋体" w:hAnsi="宋体" w:cs="宋体"/>
          <w:color w:val="auto"/>
          <w:szCs w:val="21"/>
          <w:highlight w:val="none"/>
          <w:rPrChange w:id="17" w:author="大脑斧" w:date="2023-04-07T08:22:05Z">
            <w:rPr>
              <w:rFonts w:hint="eastAsia" w:ascii="宋体" w:hAnsi="宋体" w:cs="宋体"/>
              <w:szCs w:val="21"/>
              <w:highlight w:val="none"/>
            </w:rPr>
          </w:rPrChange>
        </w:rPr>
        <w:t>度经会计师事务所审计的财务报告复印件（至少包含资产负债表、利润表和现金流量表），或银行出具的资信证明。</w:t>
      </w:r>
    </w:p>
    <w:p>
      <w:pPr>
        <w:adjustRightInd w:val="0"/>
        <w:snapToGrid w:val="0"/>
        <w:spacing w:line="360" w:lineRule="auto"/>
        <w:ind w:firstLine="420" w:firstLineChars="200"/>
        <w:outlineLvl w:val="0"/>
        <w:rPr>
          <w:rFonts w:ascii="宋体" w:hAnsi="宋体" w:cs="宋体"/>
          <w:color w:val="auto"/>
          <w:szCs w:val="21"/>
          <w:highlight w:val="none"/>
          <w:rPrChange w:id="18" w:author="大脑斧" w:date="2023-04-07T08:22:05Z">
            <w:rPr>
              <w:rFonts w:ascii="宋体" w:hAnsi="宋体" w:cs="宋体"/>
              <w:szCs w:val="21"/>
              <w:highlight w:val="none"/>
            </w:rPr>
          </w:rPrChange>
        </w:rPr>
      </w:pPr>
      <w:r>
        <w:rPr>
          <w:rFonts w:hint="eastAsia" w:ascii="宋体" w:hAnsi="宋体" w:cs="宋体"/>
          <w:color w:val="auto"/>
          <w:szCs w:val="21"/>
          <w:highlight w:val="none"/>
          <w:rPrChange w:id="19" w:author="大脑斧" w:date="2023-04-07T08:22:05Z">
            <w:rPr>
              <w:rFonts w:hint="eastAsia" w:ascii="宋体" w:hAnsi="宋体" w:cs="宋体"/>
              <w:szCs w:val="21"/>
              <w:highlight w:val="none"/>
            </w:rPr>
          </w:rPrChange>
        </w:rPr>
        <w:t>（5）其他说明：</w:t>
      </w:r>
    </w:p>
    <w:p>
      <w:pPr>
        <w:adjustRightInd w:val="0"/>
        <w:snapToGrid w:val="0"/>
        <w:spacing w:line="360" w:lineRule="auto"/>
        <w:ind w:firstLine="630" w:firstLineChars="300"/>
        <w:outlineLvl w:val="0"/>
        <w:rPr>
          <w:rFonts w:ascii="宋体" w:hAnsi="宋体" w:cs="宋体"/>
          <w:color w:val="auto"/>
          <w:szCs w:val="21"/>
          <w:highlight w:val="none"/>
          <w:rPrChange w:id="20" w:author="大脑斧" w:date="2023-04-07T08:22:05Z">
            <w:rPr>
              <w:rFonts w:ascii="宋体" w:hAnsi="宋体" w:cs="宋体"/>
              <w:szCs w:val="21"/>
              <w:highlight w:val="none"/>
            </w:rPr>
          </w:rPrChange>
        </w:rPr>
      </w:pPr>
      <w:r>
        <w:rPr>
          <w:rFonts w:hint="eastAsia" w:ascii="宋体" w:hAnsi="宋体" w:cs="宋体"/>
          <w:color w:val="auto"/>
          <w:szCs w:val="21"/>
          <w:highlight w:val="none"/>
          <w:rPrChange w:id="21" w:author="大脑斧" w:date="2023-04-07T08:22:05Z">
            <w:rPr>
              <w:rFonts w:hint="eastAsia" w:ascii="宋体" w:hAnsi="宋体" w:cs="宋体"/>
              <w:szCs w:val="21"/>
              <w:highlight w:val="none"/>
            </w:rPr>
          </w:rPrChange>
        </w:rPr>
        <w:t>①非法人组织参与投标需提供的证明材料。</w:t>
      </w:r>
    </w:p>
    <w:p>
      <w:pPr>
        <w:adjustRightInd w:val="0"/>
        <w:snapToGrid w:val="0"/>
        <w:spacing w:line="360" w:lineRule="auto"/>
        <w:ind w:firstLine="630" w:firstLineChars="300"/>
        <w:outlineLvl w:val="0"/>
        <w:rPr>
          <w:rFonts w:ascii="宋体" w:hAnsi="宋体" w:cs="宋体"/>
          <w:color w:val="auto"/>
          <w:szCs w:val="21"/>
          <w:highlight w:val="none"/>
          <w:rPrChange w:id="22" w:author="大脑斧" w:date="2023-04-07T08:22:05Z">
            <w:rPr>
              <w:rFonts w:ascii="宋体" w:hAnsi="宋体" w:cs="宋体"/>
              <w:szCs w:val="21"/>
              <w:highlight w:val="none"/>
            </w:rPr>
          </w:rPrChange>
        </w:rPr>
      </w:pPr>
      <w:r>
        <w:rPr>
          <w:rFonts w:hint="eastAsia" w:ascii="宋体" w:hAnsi="宋体" w:cs="宋体"/>
          <w:color w:val="auto"/>
          <w:szCs w:val="21"/>
          <w:highlight w:val="none"/>
          <w:rPrChange w:id="23" w:author="大脑斧" w:date="2023-04-07T08:22:05Z">
            <w:rPr>
              <w:rFonts w:hint="eastAsia" w:ascii="宋体" w:hAnsi="宋体" w:cs="宋体"/>
              <w:szCs w:val="21"/>
              <w:highlight w:val="none"/>
            </w:rPr>
          </w:rPrChange>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line="360" w:lineRule="auto"/>
        <w:ind w:firstLine="630" w:firstLineChars="300"/>
        <w:outlineLvl w:val="0"/>
        <w:rPr>
          <w:rFonts w:ascii="宋体" w:hAnsi="宋体" w:cs="宋体"/>
          <w:color w:val="auto"/>
          <w:szCs w:val="21"/>
          <w:highlight w:val="none"/>
          <w:rPrChange w:id="24" w:author="大脑斧" w:date="2023-04-07T08:22:05Z">
            <w:rPr>
              <w:rFonts w:ascii="宋体" w:hAnsi="宋体" w:cs="宋体"/>
              <w:szCs w:val="21"/>
              <w:highlight w:val="none"/>
            </w:rPr>
          </w:rPrChange>
        </w:rPr>
      </w:pPr>
      <w:r>
        <w:rPr>
          <w:rFonts w:hint="eastAsia" w:ascii="宋体" w:hAnsi="宋体" w:cs="宋体"/>
          <w:color w:val="auto"/>
          <w:szCs w:val="21"/>
          <w:highlight w:val="none"/>
          <w:rPrChange w:id="25" w:author="大脑斧" w:date="2023-04-07T08:22:05Z">
            <w:rPr>
              <w:rFonts w:hint="eastAsia" w:ascii="宋体" w:hAnsi="宋体" w:cs="宋体"/>
              <w:szCs w:val="21"/>
              <w:highlight w:val="none"/>
            </w:rPr>
          </w:rPrChange>
        </w:rPr>
        <w:t>③资格证明文件复印件需加盖投标人公章。</w:t>
      </w:r>
    </w:p>
    <w:p>
      <w:pPr>
        <w:adjustRightInd w:val="0"/>
        <w:snapToGrid w:val="0"/>
        <w:spacing w:line="360" w:lineRule="auto"/>
        <w:ind w:firstLine="420" w:firstLineChars="200"/>
        <w:outlineLvl w:val="0"/>
        <w:rPr>
          <w:rFonts w:ascii="宋体" w:hAnsi="宋体" w:cs="宋体"/>
          <w:iCs/>
          <w:szCs w:val="21"/>
          <w:highlight w:val="none"/>
        </w:rPr>
      </w:pPr>
      <w:r>
        <w:rPr>
          <w:rFonts w:hint="eastAsia" w:ascii="宋体" w:hAnsi="宋体" w:cs="宋体"/>
          <w:color w:val="auto"/>
          <w:szCs w:val="21"/>
          <w:highlight w:val="none"/>
          <w:rPrChange w:id="26" w:author="大脑斧" w:date="2023-04-07T08:22:05Z">
            <w:rPr>
              <w:rFonts w:hint="eastAsia" w:ascii="宋体" w:hAnsi="宋体" w:cs="宋体"/>
              <w:szCs w:val="21"/>
              <w:highlight w:val="none"/>
            </w:rPr>
          </w:rPrChange>
        </w:rPr>
        <w:t>备注：以上所提的近三个月是指：</w:t>
      </w:r>
      <w:r>
        <w:rPr>
          <w:rFonts w:hint="eastAsia" w:ascii="宋体" w:hAnsi="宋体" w:cs="宋体"/>
          <w:iCs/>
          <w:color w:val="auto"/>
          <w:szCs w:val="21"/>
          <w:highlight w:val="none"/>
          <w:rPrChange w:id="27" w:author="大脑斧" w:date="2023-04-07T08:22:05Z">
            <w:rPr>
              <w:rFonts w:hint="eastAsia" w:ascii="宋体" w:hAnsi="宋体" w:cs="宋体"/>
              <w:iCs/>
              <w:color w:val="0000FF"/>
              <w:szCs w:val="21"/>
              <w:highlight w:val="none"/>
            </w:rPr>
          </w:rPrChange>
        </w:rPr>
        <w:t>202</w:t>
      </w:r>
      <w:r>
        <w:rPr>
          <w:rFonts w:hint="eastAsia" w:ascii="宋体" w:hAnsi="宋体" w:cs="宋体"/>
          <w:iCs/>
          <w:color w:val="auto"/>
          <w:szCs w:val="21"/>
          <w:highlight w:val="none"/>
          <w:lang w:val="en-US" w:eastAsia="zh-CN"/>
          <w:rPrChange w:id="28" w:author="大脑斧" w:date="2023-04-07T08:22:05Z">
            <w:rPr>
              <w:rFonts w:hint="eastAsia" w:ascii="宋体" w:hAnsi="宋体" w:cs="宋体"/>
              <w:iCs/>
              <w:color w:val="0000FF"/>
              <w:szCs w:val="21"/>
              <w:highlight w:val="none"/>
              <w:lang w:val="en-US" w:eastAsia="zh-CN"/>
            </w:rPr>
          </w:rPrChange>
        </w:rPr>
        <w:t>2</w:t>
      </w:r>
      <w:r>
        <w:rPr>
          <w:rFonts w:hint="eastAsia" w:ascii="宋体" w:hAnsi="宋体" w:cs="宋体"/>
          <w:iCs/>
          <w:color w:val="auto"/>
          <w:szCs w:val="21"/>
          <w:highlight w:val="none"/>
          <w:rPrChange w:id="29" w:author="大脑斧" w:date="2023-04-07T08:22:05Z">
            <w:rPr>
              <w:rFonts w:hint="eastAsia" w:ascii="宋体" w:hAnsi="宋体" w:cs="宋体"/>
              <w:iCs/>
              <w:color w:val="0000FF"/>
              <w:szCs w:val="21"/>
              <w:highlight w:val="none"/>
            </w:rPr>
          </w:rPrChange>
        </w:rPr>
        <w:t>年</w:t>
      </w:r>
      <w:r>
        <w:rPr>
          <w:rFonts w:hint="eastAsia" w:ascii="宋体" w:hAnsi="宋体" w:cs="宋体"/>
          <w:iCs/>
          <w:color w:val="auto"/>
          <w:szCs w:val="21"/>
          <w:highlight w:val="none"/>
          <w:lang w:val="en-US" w:eastAsia="zh-CN"/>
          <w:rPrChange w:id="30" w:author="大脑斧" w:date="2023-04-07T08:22:05Z">
            <w:rPr>
              <w:rFonts w:hint="eastAsia" w:ascii="宋体" w:hAnsi="宋体" w:cs="宋体"/>
              <w:iCs/>
              <w:color w:val="0000FF"/>
              <w:szCs w:val="21"/>
              <w:highlight w:val="none"/>
              <w:lang w:val="en-US" w:eastAsia="zh-CN"/>
            </w:rPr>
          </w:rPrChange>
        </w:rPr>
        <w:t>10</w:t>
      </w:r>
      <w:r>
        <w:rPr>
          <w:rFonts w:hint="eastAsia" w:ascii="宋体" w:hAnsi="宋体" w:cs="宋体"/>
          <w:iCs/>
          <w:color w:val="auto"/>
          <w:szCs w:val="21"/>
          <w:highlight w:val="none"/>
          <w:rPrChange w:id="31" w:author="大脑斧" w:date="2023-04-07T08:22:05Z">
            <w:rPr>
              <w:rFonts w:hint="eastAsia" w:ascii="宋体" w:hAnsi="宋体" w:cs="宋体"/>
              <w:iCs/>
              <w:color w:val="0000FF"/>
              <w:szCs w:val="21"/>
              <w:highlight w:val="none"/>
            </w:rPr>
          </w:rPrChange>
        </w:rPr>
        <w:t>月～202</w:t>
      </w:r>
      <w:r>
        <w:rPr>
          <w:rFonts w:hint="eastAsia" w:ascii="宋体" w:hAnsi="宋体" w:cs="宋体"/>
          <w:iCs/>
          <w:color w:val="auto"/>
          <w:szCs w:val="21"/>
          <w:highlight w:val="none"/>
          <w:lang w:val="en-US" w:eastAsia="zh-CN"/>
          <w:rPrChange w:id="32" w:author="大脑斧" w:date="2023-04-07T08:22:05Z">
            <w:rPr>
              <w:rFonts w:hint="eastAsia" w:ascii="宋体" w:hAnsi="宋体" w:cs="宋体"/>
              <w:iCs/>
              <w:color w:val="0000FF"/>
              <w:szCs w:val="21"/>
              <w:highlight w:val="none"/>
              <w:lang w:val="en-US" w:eastAsia="zh-CN"/>
            </w:rPr>
          </w:rPrChange>
        </w:rPr>
        <w:t>3</w:t>
      </w:r>
      <w:r>
        <w:rPr>
          <w:rFonts w:hint="eastAsia" w:ascii="宋体" w:hAnsi="宋体" w:cs="宋体"/>
          <w:iCs/>
          <w:color w:val="auto"/>
          <w:szCs w:val="21"/>
          <w:highlight w:val="none"/>
          <w:rPrChange w:id="33" w:author="大脑斧" w:date="2023-04-07T08:22:05Z">
            <w:rPr>
              <w:rFonts w:hint="eastAsia" w:ascii="宋体" w:hAnsi="宋体" w:cs="宋体"/>
              <w:iCs/>
              <w:color w:val="0000FF"/>
              <w:szCs w:val="21"/>
              <w:highlight w:val="none"/>
            </w:rPr>
          </w:rPrChange>
        </w:rPr>
        <w:t>年</w:t>
      </w:r>
      <w:r>
        <w:rPr>
          <w:rFonts w:hint="eastAsia" w:ascii="宋体" w:hAnsi="宋体" w:cs="宋体"/>
          <w:iCs/>
          <w:color w:val="auto"/>
          <w:szCs w:val="21"/>
          <w:highlight w:val="none"/>
          <w:lang w:val="en-US" w:eastAsia="zh-CN"/>
          <w:rPrChange w:id="34" w:author="大脑斧" w:date="2023-04-07T08:22:05Z">
            <w:rPr>
              <w:rFonts w:hint="eastAsia" w:ascii="宋体" w:hAnsi="宋体" w:cs="宋体"/>
              <w:iCs/>
              <w:color w:val="0000FF"/>
              <w:szCs w:val="21"/>
              <w:highlight w:val="none"/>
              <w:lang w:val="en-US" w:eastAsia="zh-CN"/>
            </w:rPr>
          </w:rPrChange>
        </w:rPr>
        <w:t>3</w:t>
      </w:r>
      <w:r>
        <w:rPr>
          <w:rFonts w:hint="eastAsia" w:ascii="宋体" w:hAnsi="宋体" w:cs="宋体"/>
          <w:iCs/>
          <w:color w:val="auto"/>
          <w:szCs w:val="21"/>
          <w:highlight w:val="none"/>
          <w:rPrChange w:id="35" w:author="大脑斧" w:date="2023-04-07T08:22:05Z">
            <w:rPr>
              <w:rFonts w:hint="eastAsia" w:ascii="宋体" w:hAnsi="宋体" w:cs="宋体"/>
              <w:iCs/>
              <w:color w:val="0000FF"/>
              <w:szCs w:val="21"/>
              <w:highlight w:val="none"/>
            </w:rPr>
          </w:rPrChange>
        </w:rPr>
        <w:t>月</w:t>
      </w:r>
      <w:r>
        <w:rPr>
          <w:rFonts w:hint="eastAsia" w:ascii="宋体" w:hAnsi="宋体" w:cs="宋体"/>
          <w:iCs/>
          <w:color w:val="auto"/>
          <w:szCs w:val="21"/>
          <w:highlight w:val="none"/>
          <w:rPrChange w:id="36" w:author="大脑斧" w:date="2023-04-07T08:22:05Z">
            <w:rPr>
              <w:rFonts w:hint="eastAsia" w:ascii="宋体" w:hAnsi="宋体" w:cs="宋体"/>
              <w:iCs/>
              <w:szCs w:val="21"/>
              <w:highlight w:val="none"/>
            </w:rPr>
          </w:rPrChange>
        </w:rPr>
        <w:t>内任意连续三个月。</w:t>
      </w:r>
    </w:p>
    <w:bookmarkEnd w:id="0"/>
    <w:p>
      <w:pPr>
        <w:adjustRightInd w:val="0"/>
        <w:snapToGrid w:val="0"/>
        <w:spacing w:line="400" w:lineRule="exact"/>
        <w:ind w:firstLine="420" w:firstLineChars="200"/>
        <w:outlineLvl w:val="0"/>
        <w:rPr>
          <w:rFonts w:ascii="宋体" w:hAnsi="宋体" w:cs="宋体"/>
          <w:bCs/>
          <w:color w:val="auto"/>
          <w:szCs w:val="21"/>
          <w:highlight w:val="none"/>
          <w:rPrChange w:id="37" w:author="大脑斧" w:date="2023-04-07T08:23:00Z">
            <w:rPr>
              <w:rFonts w:ascii="宋体" w:hAnsi="宋体" w:cs="宋体"/>
              <w:bCs/>
              <w:szCs w:val="21"/>
              <w:highlight w:val="none"/>
            </w:rPr>
          </w:rPrChange>
        </w:rPr>
      </w:pPr>
      <w:r>
        <w:rPr>
          <w:rFonts w:hint="eastAsia" w:ascii="宋体" w:hAnsi="宋体" w:cs="宋体"/>
          <w:bCs/>
          <w:szCs w:val="21"/>
          <w:highlight w:val="none"/>
        </w:rPr>
        <w:t>2</w:t>
      </w:r>
      <w:r>
        <w:rPr>
          <w:rFonts w:hint="eastAsia" w:ascii="宋体" w:hAnsi="宋体" w:cs="宋体"/>
          <w:bCs/>
          <w:color w:val="auto"/>
          <w:szCs w:val="21"/>
          <w:highlight w:val="none"/>
        </w:rPr>
        <w:t>、供应商特定资格条件：</w:t>
      </w:r>
      <w:r>
        <w:rPr>
          <w:rFonts w:hint="eastAsia" w:ascii="宋体" w:hAnsi="宋体" w:cs="宋体"/>
          <w:color w:val="auto"/>
          <w:szCs w:val="21"/>
          <w:highlight w:val="none"/>
          <w:shd w:val="clear" w:color="auto" w:fill="FFFFFF"/>
        </w:rPr>
        <w:t>投标人须具备建设行政主管部门核发的</w:t>
      </w:r>
      <w:r>
        <w:rPr>
          <w:rFonts w:hint="eastAsia" w:ascii="宋体" w:hAnsi="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rPr>
        <w:t>（1）勘察资质：工程勘察综合资质或工程勘察专业类（岩土工程）乙级及以上资质或工程勘察专业类（岩土工程（勘察））乙级及以上资质；（2）设计资质：工程设计综合资质或</w:t>
      </w:r>
      <w:r>
        <w:rPr>
          <w:rFonts w:hint="eastAsia" w:ascii="宋体" w:hAnsi="宋体" w:cs="宋体"/>
          <w:color w:val="auto"/>
          <w:szCs w:val="21"/>
          <w:highlight w:val="none"/>
          <w:shd w:val="clear" w:color="auto" w:fill="FFFFFF"/>
          <w:lang w:eastAsia="zh-CN"/>
          <w:rPrChange w:id="38" w:author="大脑斧" w:date="2023-04-07T08:23:00Z">
            <w:rPr>
              <w:rFonts w:hint="eastAsia" w:ascii="宋体" w:hAnsi="宋体" w:cs="宋体"/>
              <w:color w:val="FF0000"/>
              <w:szCs w:val="21"/>
              <w:highlight w:val="none"/>
              <w:shd w:val="clear" w:color="auto" w:fill="FFFFFF"/>
              <w:lang w:eastAsia="zh-CN"/>
            </w:rPr>
          </w:rPrChange>
        </w:rPr>
        <w:t>工程设计建筑行业甲级</w:t>
      </w:r>
      <w:r>
        <w:rPr>
          <w:rFonts w:hint="eastAsia" w:ascii="宋体" w:hAnsi="宋体" w:cs="宋体"/>
          <w:color w:val="auto"/>
          <w:szCs w:val="21"/>
          <w:highlight w:val="none"/>
          <w:shd w:val="clear" w:color="auto" w:fill="FFFFFF"/>
        </w:rPr>
        <w:t>资质或</w:t>
      </w:r>
      <w:r>
        <w:rPr>
          <w:rFonts w:hint="eastAsia" w:ascii="宋体" w:hAnsi="宋体" w:cs="宋体"/>
          <w:color w:val="auto"/>
          <w:szCs w:val="21"/>
          <w:highlight w:val="none"/>
          <w:shd w:val="clear" w:color="auto" w:fill="FFFFFF"/>
          <w:lang w:eastAsia="zh-CN"/>
          <w:rPrChange w:id="39" w:author="大脑斧" w:date="2023-04-07T08:23:00Z">
            <w:rPr>
              <w:rFonts w:hint="eastAsia" w:ascii="宋体" w:hAnsi="宋体" w:cs="宋体"/>
              <w:color w:val="FF0000"/>
              <w:szCs w:val="21"/>
              <w:highlight w:val="none"/>
              <w:shd w:val="clear" w:color="auto" w:fill="FFFFFF"/>
              <w:lang w:eastAsia="zh-CN"/>
            </w:rPr>
          </w:rPrChange>
        </w:rPr>
        <w:t>工程设计建筑行业（建筑工程）专业设计甲级</w:t>
      </w:r>
      <w:r>
        <w:rPr>
          <w:rFonts w:hint="eastAsia" w:ascii="宋体" w:hAnsi="宋体" w:cs="宋体"/>
          <w:color w:val="auto"/>
          <w:szCs w:val="21"/>
          <w:highlight w:val="none"/>
          <w:shd w:val="clear" w:color="auto" w:fill="FFFFFF"/>
        </w:rPr>
        <w:t>资</w:t>
      </w:r>
      <w:r>
        <w:rPr>
          <w:rFonts w:hint="eastAsia" w:ascii="Times New Roman" w:hAnsi="Times New Roman" w:cs="Times New Roman"/>
          <w:color w:val="auto"/>
          <w:szCs w:val="24"/>
          <w:highlight w:val="none"/>
          <w:shd w:val="clear" w:color="auto" w:fill="auto"/>
        </w:rPr>
        <w:t>质</w:t>
      </w:r>
      <w:r>
        <w:rPr>
          <w:rFonts w:hint="eastAsia" w:ascii="Times New Roman" w:hAnsi="Times New Roman" w:cs="Times New Roman"/>
          <w:color w:val="auto"/>
          <w:szCs w:val="24"/>
          <w:highlight w:val="none"/>
          <w:u w:val="none"/>
          <w:shd w:val="clear" w:color="auto" w:fill="auto"/>
          <w:lang w:eastAsia="zh-CN"/>
        </w:rPr>
        <w:t>；</w:t>
      </w:r>
      <w:r>
        <w:rPr>
          <w:rFonts w:hint="eastAsia"/>
          <w:color w:val="auto"/>
          <w:highlight w:val="none"/>
        </w:rPr>
        <w:t>资质证书处于有效期内</w:t>
      </w: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）供应商须在全国投资项目在线审批监管平台告知性备案（备案的专业须包括建筑，服务范围须包括项目咨询）</w:t>
      </w:r>
      <w:r>
        <w:rPr>
          <w:rFonts w:hint="eastAsia"/>
          <w:color w:val="auto"/>
          <w:highlight w:val="none"/>
        </w:rPr>
        <w:t>。</w:t>
      </w:r>
    </w:p>
    <w:p>
      <w:pPr>
        <w:pStyle w:val="27"/>
        <w:spacing w:after="0" w:line="400" w:lineRule="exact"/>
        <w:ind w:left="0" w:leftChars="0"/>
        <w:rPr>
          <w:rFonts w:hint="eastAsia" w:ascii="宋体" w:hAnsi="宋体" w:cs="宋体"/>
          <w:highlight w:val="none"/>
        </w:rPr>
      </w:pPr>
      <w:r>
        <w:rPr>
          <w:rFonts w:hint="eastAsia" w:ascii="宋体" w:hAnsi="宋体" w:cs="宋体"/>
          <w:highlight w:val="none"/>
        </w:rPr>
        <w:t>3、本项目接受联合体投标。以联合体投标的，应满足</w:t>
      </w:r>
      <w:r>
        <w:rPr>
          <w:rFonts w:hint="eastAsia" w:ascii="宋体" w:hAnsi="宋体" w:cs="宋体"/>
          <w:highlight w:val="none"/>
          <w:lang w:eastAsia="zh-CN"/>
        </w:rPr>
        <w:t>采购文件相关规定及</w:t>
      </w:r>
      <w:r>
        <w:rPr>
          <w:rFonts w:hint="eastAsia" w:ascii="宋体" w:hAnsi="宋体" w:cs="宋体"/>
          <w:highlight w:val="none"/>
        </w:rPr>
        <w:t>下列要求：</w:t>
      </w:r>
    </w:p>
    <w:p>
      <w:pPr>
        <w:pStyle w:val="27"/>
        <w:spacing w:after="0" w:line="400" w:lineRule="exact"/>
        <w:ind w:left="0" w:leftChars="0"/>
        <w:rPr>
          <w:rFonts w:hint="eastAsia" w:ascii="宋体" w:hAnsi="宋体" w:cs="宋体"/>
          <w:highlight w:val="none"/>
        </w:rPr>
      </w:pPr>
      <w:r>
        <w:rPr>
          <w:rFonts w:hint="eastAsia" w:ascii="宋体" w:hAnsi="宋体" w:cs="宋体"/>
          <w:highlight w:val="none"/>
        </w:rPr>
        <w:t>（1）联合体成员应按招标文件提供的格式签订联合体协议书，明确联合体牵头单位和各方权利义务，联合体各成员在投标、签约与履行合同过程中，依法向招标人承担连带责任；</w:t>
      </w:r>
    </w:p>
    <w:p>
      <w:pPr>
        <w:pStyle w:val="27"/>
        <w:spacing w:after="0" w:line="400" w:lineRule="exact"/>
        <w:ind w:left="0" w:leftChars="0"/>
        <w:rPr>
          <w:rFonts w:hint="eastAsia" w:ascii="宋体" w:hAnsi="宋体" w:cs="宋体"/>
          <w:highlight w:val="none"/>
        </w:rPr>
      </w:pPr>
      <w:r>
        <w:rPr>
          <w:rFonts w:hint="eastAsia" w:ascii="宋体" w:hAnsi="宋体" w:cs="宋体"/>
          <w:highlight w:val="none"/>
        </w:rPr>
        <w:t>（2）联合体成员签订联合体协议书后，不得再以自己的名义单独投标，也不得组成新的联合体或参加其他联合体在本项目中投标；</w:t>
      </w:r>
    </w:p>
    <w:p>
      <w:pPr>
        <w:pStyle w:val="27"/>
        <w:spacing w:after="0" w:line="400" w:lineRule="exact"/>
        <w:ind w:left="0" w:leftChars="0"/>
        <w:rPr>
          <w:rFonts w:hint="eastAsia" w:ascii="宋体" w:hAnsi="宋体" w:cs="宋体"/>
          <w:highlight w:val="none"/>
        </w:rPr>
      </w:pPr>
      <w:r>
        <w:rPr>
          <w:rFonts w:hint="eastAsia" w:ascii="宋体" w:hAnsi="宋体" w:cs="宋体"/>
          <w:highlight w:val="none"/>
        </w:rPr>
        <w:t>（3）以联合体形式投标的，应当以联合体牵头单位名义提交投标保证金</w:t>
      </w:r>
      <w:r>
        <w:rPr>
          <w:rFonts w:hint="eastAsia" w:ascii="宋体" w:hAnsi="宋体" w:cs="宋体"/>
          <w:highlight w:val="none"/>
          <w:lang w:eastAsia="zh-CN"/>
        </w:rPr>
        <w:t>（如要求递交保证金的）</w:t>
      </w:r>
      <w:r>
        <w:rPr>
          <w:rFonts w:hint="eastAsia" w:ascii="宋体" w:hAnsi="宋体" w:cs="宋体"/>
          <w:highlight w:val="none"/>
        </w:rPr>
        <w:t>，对联合体各成员均具有约束力；</w:t>
      </w:r>
    </w:p>
    <w:p>
      <w:pPr>
        <w:pStyle w:val="27"/>
        <w:spacing w:after="0" w:line="400" w:lineRule="exact"/>
        <w:ind w:left="0" w:leftChars="0"/>
        <w:rPr>
          <w:rFonts w:hint="eastAsia" w:ascii="宋体" w:hAnsi="宋体" w:cs="宋体"/>
          <w:highlight w:val="none"/>
        </w:rPr>
      </w:pPr>
      <w:r>
        <w:rPr>
          <w:rFonts w:hint="eastAsia" w:ascii="宋体" w:hAnsi="宋体" w:cs="宋体"/>
          <w:highlight w:val="none"/>
        </w:rPr>
        <w:t>（4）联合体各成员法定代表人应当出具授权委托书，授权同一人作为代理人，办理投标事宜，授权书由联合体各成员法定代表人签字（或加盖印章）并加盖企业法人公章；</w:t>
      </w:r>
    </w:p>
    <w:p>
      <w:pPr>
        <w:pStyle w:val="27"/>
        <w:spacing w:after="0" w:line="400" w:lineRule="exact"/>
        <w:ind w:left="0" w:leftChars="0"/>
        <w:rPr>
          <w:rFonts w:hint="eastAsia" w:ascii="宋体" w:hAnsi="宋体" w:cs="宋体"/>
          <w:szCs w:val="24"/>
          <w:highlight w:val="none"/>
          <w:rPrChange w:id="40" w:author="大脑斧" w:date="2023-04-07T08:20:22Z">
            <w:rPr>
              <w:rFonts w:ascii="宋体" w:hAnsi="宋体" w:cs="宋体"/>
              <w:szCs w:val="21"/>
              <w:highlight w:val="none"/>
            </w:rPr>
          </w:rPrChange>
        </w:rPr>
      </w:pPr>
      <w:r>
        <w:rPr>
          <w:rFonts w:hint="eastAsia" w:ascii="宋体" w:hAnsi="宋体" w:cs="宋体"/>
          <w:highlight w:val="none"/>
        </w:rPr>
        <w:t>（5）联合体成员单位不得超过</w:t>
      </w:r>
      <w:del w:id="41" w:author="大脑斧" w:date="2023-03-29T14:34:23Z">
        <w:r>
          <w:rPr>
            <w:rFonts w:hint="eastAsia" w:ascii="宋体" w:hAnsi="宋体" w:cs="宋体"/>
            <w:highlight w:val="none"/>
            <w:lang w:val="en-US"/>
            <w:rPrChange w:id="42" w:author="大脑斧" w:date="2023-04-07T08:20:22Z">
              <w:rPr>
                <w:rFonts w:hint="default" w:ascii="宋体" w:hAnsi="宋体" w:cs="宋体"/>
                <w:highlight w:val="none"/>
                <w:lang w:val="en-US"/>
              </w:rPr>
            </w:rPrChange>
          </w:rPr>
          <w:delText>2</w:delText>
        </w:r>
      </w:del>
      <w:ins w:id="44" w:author="大脑斧" w:date="2023-03-29T14:34:23Z">
        <w:r>
          <w:rPr>
            <w:rFonts w:hint="eastAsia" w:ascii="宋体" w:hAnsi="宋体" w:cs="宋体"/>
            <w:highlight w:val="none"/>
            <w:lang w:val="en-US" w:eastAsia="zh-CN"/>
            <w:rPrChange w:id="45" w:author="大脑斧" w:date="2023-04-07T08:20:22Z">
              <w:rPr>
                <w:rFonts w:hint="eastAsia" w:ascii="宋体" w:hAnsi="宋体" w:cs="宋体"/>
                <w:highlight w:val="none"/>
                <w:lang w:val="en-US" w:eastAsia="zh-CN"/>
              </w:rPr>
            </w:rPrChange>
          </w:rPr>
          <w:t>3</w:t>
        </w:r>
      </w:ins>
      <w:r>
        <w:rPr>
          <w:rFonts w:hint="eastAsia" w:ascii="宋体" w:hAnsi="宋体" w:cs="宋体"/>
          <w:highlight w:val="none"/>
        </w:rPr>
        <w:t>家，同一专项服务不允许两家单位联合承担。</w:t>
      </w:r>
      <w:r>
        <w:rPr>
          <w:rFonts w:hint="eastAsia" w:ascii="宋体" w:hAnsi="宋体" w:cs="宋体"/>
          <w:highlight w:val="none"/>
          <w:rPrChange w:id="47" w:author="大脑斧" w:date="2023-04-07T08:20:22Z">
            <w:rPr>
              <w:rFonts w:hint="eastAsia" w:ascii="宋体" w:hAnsi="宋体" w:cs="宋体"/>
              <w:color w:val="FF0000"/>
              <w:highlight w:val="none"/>
            </w:rPr>
          </w:rPrChange>
        </w:rPr>
        <w:t>联合体牵头单</w:t>
      </w:r>
      <w:bookmarkStart w:id="4" w:name="_GoBack"/>
      <w:bookmarkEnd w:id="4"/>
      <w:r>
        <w:rPr>
          <w:rFonts w:hint="eastAsia" w:ascii="宋体" w:hAnsi="宋体" w:cs="宋体"/>
          <w:highlight w:val="none"/>
          <w:rPrChange w:id="47" w:author="大脑斧" w:date="2023-04-07T08:20:22Z">
            <w:rPr>
              <w:rFonts w:hint="eastAsia" w:ascii="宋体" w:hAnsi="宋体" w:cs="宋体"/>
              <w:color w:val="FF0000"/>
              <w:highlight w:val="none"/>
            </w:rPr>
          </w:rPrChange>
        </w:rPr>
        <w:t>位须</w:t>
      </w:r>
      <w:r>
        <w:rPr>
          <w:rFonts w:hint="eastAsia" w:ascii="宋体" w:hAnsi="宋体" w:cs="宋体"/>
          <w:highlight w:val="none"/>
          <w:lang w:eastAsia="zh-CN"/>
          <w:rPrChange w:id="48" w:author="大脑斧" w:date="2023-04-07T08:20:22Z">
            <w:rPr>
              <w:rFonts w:hint="eastAsia" w:ascii="宋体" w:hAnsi="宋体" w:cs="宋体"/>
              <w:color w:val="FF0000"/>
              <w:highlight w:val="none"/>
              <w:lang w:eastAsia="zh-CN"/>
            </w:rPr>
          </w:rPrChange>
        </w:rPr>
        <w:t>满足</w:t>
      </w:r>
      <w:r>
        <w:rPr>
          <w:rFonts w:hint="eastAsia" w:ascii="宋体" w:hAnsi="宋体" w:cs="宋体"/>
          <w:highlight w:val="none"/>
          <w:rPrChange w:id="49" w:author="大脑斧" w:date="2023-04-07T08:20:22Z">
            <w:rPr>
              <w:rFonts w:hint="eastAsia" w:ascii="宋体" w:hAnsi="宋体" w:cs="宋体"/>
              <w:color w:val="FF0000"/>
              <w:highlight w:val="none"/>
            </w:rPr>
          </w:rPrChange>
        </w:rPr>
        <w:t>相应设计资质</w:t>
      </w:r>
      <w:r>
        <w:rPr>
          <w:rFonts w:hint="eastAsia" w:ascii="宋体" w:hAnsi="宋体" w:cs="宋体"/>
          <w:highlight w:val="none"/>
          <w:lang w:eastAsia="zh-CN"/>
          <w:rPrChange w:id="50" w:author="大脑斧" w:date="2023-04-07T08:20:22Z">
            <w:rPr>
              <w:rFonts w:hint="eastAsia" w:ascii="宋体" w:hAnsi="宋体" w:cs="宋体"/>
              <w:color w:val="FF0000"/>
              <w:highlight w:val="none"/>
              <w:lang w:eastAsia="zh-CN"/>
            </w:rPr>
          </w:rPrChange>
        </w:rPr>
        <w:t>要求</w:t>
      </w:r>
      <w:r>
        <w:rPr>
          <w:rFonts w:hint="eastAsia" w:ascii="宋体" w:hAnsi="宋体" w:cs="宋体"/>
          <w:highlight w:val="none"/>
        </w:rPr>
        <w:t>。</w:t>
      </w:r>
    </w:p>
    <w:p>
      <w:pPr>
        <w:adjustRightInd w:val="0"/>
        <w:snapToGrid w:val="0"/>
        <w:spacing w:line="400" w:lineRule="exact"/>
        <w:ind w:left="-107" w:leftChars="-51" w:firstLine="105" w:firstLineChars="50"/>
        <w:rPr>
          <w:rFonts w:ascii="宋体" w:hAnsi="宋体" w:cs="宋体"/>
          <w:b/>
          <w:szCs w:val="21"/>
          <w:highlight w:val="none"/>
        </w:rPr>
      </w:pPr>
      <w:r>
        <w:rPr>
          <w:rFonts w:hint="eastAsia" w:ascii="宋体" w:hAnsi="宋体" w:cs="宋体"/>
          <w:szCs w:val="21"/>
          <w:highlight w:val="none"/>
        </w:rPr>
        <w:t xml:space="preserve"> </w:t>
      </w:r>
      <w:r>
        <w:rPr>
          <w:rFonts w:hint="eastAsia" w:ascii="宋体" w:hAnsi="宋体" w:cs="宋体"/>
          <w:b/>
          <w:bCs/>
          <w:szCs w:val="21"/>
          <w:highlight w:val="none"/>
        </w:rPr>
        <w:t>四、</w:t>
      </w:r>
      <w:r>
        <w:rPr>
          <w:rFonts w:hint="eastAsia" w:ascii="宋体" w:hAnsi="宋体" w:cs="宋体"/>
          <w:b/>
          <w:szCs w:val="21"/>
          <w:highlight w:val="none"/>
        </w:rPr>
        <w:t>获取磋商文件的时间、地点、方式</w:t>
      </w:r>
    </w:p>
    <w:p>
      <w:pPr>
        <w:adjustRightInd w:val="0"/>
        <w:snapToGrid w:val="0"/>
        <w:spacing w:line="400" w:lineRule="exact"/>
        <w:rPr>
          <w:rFonts w:ascii="宋体" w:hAnsi="宋体" w:cs="宋体"/>
          <w:szCs w:val="21"/>
          <w:highlight w:val="none"/>
        </w:rPr>
      </w:pPr>
      <w:r>
        <w:rPr>
          <w:rFonts w:hint="eastAsia" w:ascii="宋体" w:hAnsi="宋体" w:cs="宋体"/>
          <w:szCs w:val="21"/>
          <w:highlight w:val="none"/>
        </w:rPr>
        <w:t xml:space="preserve">    1、凡有意参加磋商采购活动的，请于</w:t>
      </w:r>
      <w:r>
        <w:rPr>
          <w:rFonts w:hint="eastAsia" w:ascii="宋体" w:hAnsi="宋体" w:cs="宋体"/>
          <w:color w:val="0000FF"/>
          <w:szCs w:val="21"/>
          <w:highlight w:val="none"/>
          <w:u w:val="single"/>
        </w:rPr>
        <w:t>202</w:t>
      </w:r>
      <w:r>
        <w:rPr>
          <w:rFonts w:hint="eastAsia" w:ascii="宋体" w:hAnsi="宋体" w:cs="宋体"/>
          <w:color w:val="0000FF"/>
          <w:szCs w:val="21"/>
          <w:highlight w:val="none"/>
          <w:u w:val="single"/>
          <w:lang w:val="en-US" w:eastAsia="zh-CN"/>
        </w:rPr>
        <w:t>3</w:t>
      </w:r>
      <w:r>
        <w:rPr>
          <w:rFonts w:hint="eastAsia" w:ascii="宋体" w:hAnsi="宋体" w:cs="宋体"/>
          <w:color w:val="0000FF"/>
          <w:szCs w:val="21"/>
          <w:highlight w:val="none"/>
        </w:rPr>
        <w:t>年</w:t>
      </w:r>
      <w:del w:id="51" w:author="大脑斧" w:date="2023-04-06T11:22:50Z">
        <w:r>
          <w:rPr>
            <w:rFonts w:hint="default" w:ascii="宋体" w:hAnsi="宋体" w:cs="宋体"/>
            <w:color w:val="0000FF"/>
            <w:szCs w:val="21"/>
            <w:highlight w:val="none"/>
            <w:u w:val="single"/>
            <w:lang w:val="en-US"/>
          </w:rPr>
          <w:delText>0</w:delText>
        </w:r>
      </w:del>
      <w:del w:id="52" w:author="大脑斧" w:date="2023-04-06T11:22:50Z">
        <w:r>
          <w:rPr>
            <w:rFonts w:hint="default" w:ascii="宋体" w:hAnsi="宋体" w:cs="宋体"/>
            <w:color w:val="0000FF"/>
            <w:szCs w:val="21"/>
            <w:highlight w:val="none"/>
            <w:u w:val="single"/>
            <w:lang w:val="en-US" w:eastAsia="zh-CN"/>
          </w:rPr>
          <w:delText>3</w:delText>
        </w:r>
      </w:del>
      <w:ins w:id="53" w:author="大脑斧" w:date="2023-04-06T11:22:50Z">
        <w:r>
          <w:rPr>
            <w:rFonts w:hint="eastAsia" w:ascii="宋体" w:hAnsi="宋体" w:cs="宋体"/>
            <w:color w:val="0000FF"/>
            <w:szCs w:val="21"/>
            <w:highlight w:val="none"/>
            <w:u w:val="single"/>
            <w:lang w:val="en-US" w:eastAsia="zh-CN"/>
          </w:rPr>
          <w:t xml:space="preserve"> </w:t>
        </w:r>
      </w:ins>
      <w:ins w:id="54" w:author="大脑斧" w:date="2023-04-07T08:12:37Z">
        <w:r>
          <w:rPr>
            <w:rFonts w:hint="eastAsia" w:ascii="宋体" w:hAnsi="宋体" w:cs="宋体"/>
            <w:color w:val="0000FF"/>
            <w:szCs w:val="21"/>
            <w:highlight w:val="none"/>
            <w:u w:val="single"/>
            <w:lang w:val="en-US" w:eastAsia="zh-CN"/>
          </w:rPr>
          <w:t>0</w:t>
        </w:r>
      </w:ins>
      <w:ins w:id="55" w:author="大脑斧" w:date="2023-04-06T11:22:56Z">
        <w:r>
          <w:rPr>
            <w:rFonts w:hint="eastAsia" w:ascii="宋体" w:hAnsi="宋体" w:cs="宋体"/>
            <w:color w:val="0000FF"/>
            <w:szCs w:val="21"/>
            <w:highlight w:val="none"/>
            <w:u w:val="single"/>
            <w:lang w:val="en-US" w:eastAsia="zh-CN"/>
          </w:rPr>
          <w:t>4</w:t>
        </w:r>
      </w:ins>
      <w:ins w:id="56" w:author="大脑斧" w:date="2023-04-06T11:22:51Z">
        <w:r>
          <w:rPr>
            <w:rFonts w:hint="eastAsia" w:ascii="宋体" w:hAnsi="宋体" w:cs="宋体"/>
            <w:color w:val="0000FF"/>
            <w:szCs w:val="21"/>
            <w:highlight w:val="none"/>
            <w:u w:val="single"/>
            <w:lang w:val="en-US" w:eastAsia="zh-CN"/>
          </w:rPr>
          <w:t xml:space="preserve"> </w:t>
        </w:r>
      </w:ins>
      <w:r>
        <w:rPr>
          <w:rFonts w:hint="eastAsia" w:ascii="宋体" w:hAnsi="宋体" w:cs="宋体"/>
          <w:color w:val="0000FF"/>
          <w:szCs w:val="21"/>
          <w:highlight w:val="none"/>
        </w:rPr>
        <w:t>月</w:t>
      </w:r>
      <w:ins w:id="57" w:author="大脑斧" w:date="2023-04-07T08:12:38Z">
        <w:r>
          <w:rPr>
            <w:rFonts w:hint="eastAsia" w:ascii="宋体" w:hAnsi="宋体" w:cs="宋体"/>
            <w:color w:val="0000FF"/>
            <w:szCs w:val="21"/>
            <w:highlight w:val="none"/>
            <w:u w:val="single"/>
            <w:lang w:val="en-US" w:eastAsia="zh-CN"/>
            <w:rPrChange w:id="58" w:author="大脑斧" w:date="2023-04-07T08:12:42Z">
              <w:rPr>
                <w:rFonts w:hint="eastAsia" w:ascii="宋体" w:hAnsi="宋体" w:cs="宋体"/>
                <w:color w:val="0000FF"/>
                <w:szCs w:val="21"/>
                <w:highlight w:val="none"/>
                <w:lang w:val="en-US" w:eastAsia="zh-CN"/>
              </w:rPr>
            </w:rPrChange>
          </w:rPr>
          <w:t>0</w:t>
        </w:r>
      </w:ins>
      <w:del w:id="60" w:author="大脑斧" w:date="2023-04-07T08:09:50Z">
        <w:r>
          <w:rPr>
            <w:rFonts w:hint="default" w:ascii="宋体" w:hAnsi="宋体" w:cs="宋体"/>
            <w:color w:val="0000FF"/>
            <w:szCs w:val="21"/>
            <w:highlight w:val="none"/>
            <w:u w:val="single"/>
            <w:lang w:val="en-US" w:eastAsia="zh-CN"/>
          </w:rPr>
          <w:delText xml:space="preserve">  </w:delText>
        </w:r>
      </w:del>
      <w:ins w:id="61" w:author="大脑斧" w:date="2023-04-07T08:09:50Z">
        <w:r>
          <w:rPr>
            <w:rFonts w:hint="eastAsia" w:ascii="宋体" w:hAnsi="宋体" w:cs="宋体"/>
            <w:color w:val="0000FF"/>
            <w:szCs w:val="21"/>
            <w:highlight w:val="none"/>
            <w:u w:val="single"/>
            <w:lang w:val="en-US" w:eastAsia="zh-CN"/>
          </w:rPr>
          <w:t>7</w:t>
        </w:r>
      </w:ins>
      <w:r>
        <w:rPr>
          <w:rFonts w:hint="eastAsia" w:ascii="宋体" w:hAnsi="宋体" w:cs="宋体"/>
          <w:color w:val="0000FF"/>
          <w:szCs w:val="21"/>
          <w:highlight w:val="none"/>
        </w:rPr>
        <w:t>日起至</w:t>
      </w:r>
      <w:r>
        <w:rPr>
          <w:rFonts w:hint="eastAsia" w:ascii="宋体" w:hAnsi="宋体" w:cs="宋体"/>
          <w:color w:val="0000FF"/>
          <w:szCs w:val="21"/>
          <w:highlight w:val="none"/>
          <w:u w:val="single"/>
        </w:rPr>
        <w:t>202</w:t>
      </w:r>
      <w:r>
        <w:rPr>
          <w:rFonts w:hint="eastAsia" w:ascii="宋体" w:hAnsi="宋体" w:cs="宋体"/>
          <w:color w:val="0000FF"/>
          <w:szCs w:val="21"/>
          <w:highlight w:val="none"/>
          <w:u w:val="single"/>
          <w:lang w:val="en-US" w:eastAsia="zh-CN"/>
        </w:rPr>
        <w:t>3</w:t>
      </w:r>
      <w:r>
        <w:rPr>
          <w:rFonts w:hint="eastAsia" w:ascii="宋体" w:hAnsi="宋体" w:cs="宋体"/>
          <w:color w:val="0000FF"/>
          <w:szCs w:val="21"/>
          <w:highlight w:val="none"/>
        </w:rPr>
        <w:t>年</w:t>
      </w:r>
      <w:r>
        <w:rPr>
          <w:rFonts w:hint="eastAsia" w:ascii="宋体" w:hAnsi="宋体" w:cs="宋体"/>
          <w:color w:val="0000FF"/>
          <w:szCs w:val="21"/>
          <w:highlight w:val="none"/>
          <w:u w:val="single"/>
          <w:lang w:val="en-US" w:eastAsia="zh-CN"/>
        </w:rPr>
        <w:t xml:space="preserve"> </w:t>
      </w:r>
      <w:ins w:id="62" w:author="大脑斧" w:date="2023-04-07T08:12:44Z">
        <w:r>
          <w:rPr>
            <w:rFonts w:hint="eastAsia" w:ascii="宋体" w:hAnsi="宋体" w:cs="宋体"/>
            <w:color w:val="0000FF"/>
            <w:szCs w:val="21"/>
            <w:highlight w:val="none"/>
            <w:u w:val="single"/>
            <w:lang w:val="en-US" w:eastAsia="zh-CN"/>
          </w:rPr>
          <w:t>0</w:t>
        </w:r>
      </w:ins>
      <w:ins w:id="63" w:author="大脑斧" w:date="2023-04-06T11:22:58Z">
        <w:r>
          <w:rPr>
            <w:rFonts w:hint="eastAsia" w:ascii="宋体" w:hAnsi="宋体" w:cs="宋体"/>
            <w:color w:val="0000FF"/>
            <w:szCs w:val="21"/>
            <w:highlight w:val="none"/>
            <w:u w:val="single"/>
            <w:lang w:val="en-US" w:eastAsia="zh-CN"/>
          </w:rPr>
          <w:t>4</w:t>
        </w:r>
      </w:ins>
      <w:r>
        <w:rPr>
          <w:rFonts w:hint="eastAsia" w:ascii="宋体" w:hAnsi="宋体" w:cs="宋体"/>
          <w:color w:val="0000FF"/>
          <w:szCs w:val="21"/>
          <w:highlight w:val="none"/>
          <w:u w:val="single"/>
          <w:lang w:val="en-US" w:eastAsia="zh-CN"/>
        </w:rPr>
        <w:t xml:space="preserve"> </w:t>
      </w:r>
      <w:r>
        <w:rPr>
          <w:rFonts w:hint="eastAsia" w:ascii="宋体" w:hAnsi="宋体" w:cs="宋体"/>
          <w:color w:val="0000FF"/>
          <w:szCs w:val="21"/>
          <w:highlight w:val="none"/>
        </w:rPr>
        <w:t>月</w:t>
      </w:r>
      <w:del w:id="64" w:author="大脑斧" w:date="2023-04-07T08:10:17Z">
        <w:r>
          <w:rPr>
            <w:rFonts w:hint="default" w:ascii="宋体" w:hAnsi="宋体" w:cs="宋体"/>
            <w:color w:val="0000FF"/>
            <w:szCs w:val="21"/>
            <w:highlight w:val="none"/>
            <w:u w:val="single"/>
            <w:lang w:val="en-US" w:eastAsia="zh-CN"/>
          </w:rPr>
          <w:delText xml:space="preserve">  </w:delText>
        </w:r>
      </w:del>
      <w:ins w:id="65" w:author="大脑斧" w:date="2023-04-07T08:10:17Z">
        <w:r>
          <w:rPr>
            <w:rFonts w:hint="eastAsia" w:ascii="宋体" w:hAnsi="宋体" w:cs="宋体"/>
            <w:color w:val="0000FF"/>
            <w:szCs w:val="21"/>
            <w:highlight w:val="none"/>
            <w:u w:val="single"/>
            <w:lang w:val="en-US" w:eastAsia="zh-CN"/>
          </w:rPr>
          <w:t>14</w:t>
        </w:r>
      </w:ins>
      <w:r>
        <w:rPr>
          <w:rFonts w:hint="eastAsia" w:ascii="宋体" w:hAnsi="宋体" w:cs="宋体"/>
          <w:color w:val="0000FF"/>
          <w:szCs w:val="21"/>
          <w:highlight w:val="none"/>
        </w:rPr>
        <w:t>日</w:t>
      </w:r>
      <w:r>
        <w:rPr>
          <w:rFonts w:hint="eastAsia" w:ascii="宋体" w:hAnsi="宋体" w:cs="宋体"/>
          <w:szCs w:val="21"/>
          <w:highlight w:val="none"/>
        </w:rPr>
        <w:t>(节假日除外)，每日上午</w:t>
      </w:r>
      <w:r>
        <w:rPr>
          <w:rFonts w:hint="eastAsia" w:ascii="宋体" w:hAnsi="宋体" w:cs="宋体"/>
          <w:highlight w:val="none"/>
          <w:u w:val="single"/>
        </w:rPr>
        <w:t xml:space="preserve">9:00 </w:t>
      </w:r>
      <w:r>
        <w:rPr>
          <w:rFonts w:hint="eastAsia" w:ascii="宋体" w:hAnsi="宋体" w:cs="宋体"/>
          <w:highlight w:val="none"/>
        </w:rPr>
        <w:t>～</w:t>
      </w:r>
      <w:r>
        <w:rPr>
          <w:rFonts w:hint="eastAsia" w:ascii="宋体" w:hAnsi="宋体" w:cs="宋体"/>
          <w:highlight w:val="none"/>
          <w:u w:val="single"/>
        </w:rPr>
        <w:t xml:space="preserve"> 12:00 </w:t>
      </w:r>
      <w:r>
        <w:rPr>
          <w:rFonts w:hint="eastAsia" w:ascii="宋体" w:hAnsi="宋体" w:cs="宋体"/>
          <w:highlight w:val="none"/>
        </w:rPr>
        <w:t>，下午</w:t>
      </w:r>
      <w:r>
        <w:rPr>
          <w:rFonts w:hint="eastAsia" w:ascii="宋体" w:hAnsi="宋体" w:cs="宋体"/>
          <w:highlight w:val="none"/>
          <w:u w:val="single"/>
        </w:rPr>
        <w:t xml:space="preserve"> 14:30 </w:t>
      </w:r>
      <w:r>
        <w:rPr>
          <w:rFonts w:hint="eastAsia" w:ascii="宋体" w:hAnsi="宋体" w:cs="宋体"/>
          <w:highlight w:val="none"/>
        </w:rPr>
        <w:t>～</w:t>
      </w:r>
      <w:r>
        <w:rPr>
          <w:rFonts w:hint="eastAsia" w:ascii="宋体" w:hAnsi="宋体" w:cs="宋体"/>
          <w:highlight w:val="none"/>
          <w:u w:val="single"/>
        </w:rPr>
        <w:t xml:space="preserve"> 17:00 </w:t>
      </w:r>
      <w:r>
        <w:rPr>
          <w:rFonts w:hint="eastAsia" w:ascii="宋体" w:hAnsi="宋体" w:cs="宋体"/>
          <w:highlight w:val="none"/>
        </w:rPr>
        <w:t>(</w:t>
      </w:r>
      <w:r>
        <w:rPr>
          <w:rFonts w:hint="eastAsia" w:ascii="宋体" w:hAnsi="宋体" w:cs="宋体"/>
          <w:szCs w:val="21"/>
          <w:highlight w:val="none"/>
        </w:rPr>
        <w:t>北京时间)，持</w:t>
      </w:r>
      <w:ins w:id="66" w:author="大脑斧" w:date="2023-04-06T11:21:28Z">
        <w:r>
          <w:rPr>
            <w:rFonts w:hint="eastAsia" w:ascii="宋体" w:hAnsi="宋体" w:cs="宋体"/>
            <w:szCs w:val="21"/>
            <w:highlight w:val="none"/>
            <w:lang w:eastAsia="zh-CN"/>
          </w:rPr>
          <w:t>营业执照</w:t>
        </w:r>
      </w:ins>
      <w:ins w:id="67" w:author="大脑斧" w:date="2023-04-06T11:21:31Z">
        <w:r>
          <w:rPr>
            <w:rFonts w:hint="eastAsia" w:ascii="宋体" w:hAnsi="宋体" w:cs="宋体"/>
            <w:szCs w:val="21"/>
            <w:highlight w:val="none"/>
            <w:lang w:eastAsia="zh-CN"/>
          </w:rPr>
          <w:t>或</w:t>
        </w:r>
      </w:ins>
      <w:ins w:id="68" w:author="大脑斧" w:date="2023-04-06T11:21:37Z">
        <w:r>
          <w:rPr>
            <w:rFonts w:hint="eastAsia" w:ascii="宋体" w:hAnsi="宋体" w:cs="宋体"/>
            <w:szCs w:val="21"/>
            <w:highlight w:val="none"/>
            <w:lang w:eastAsia="zh-CN"/>
          </w:rPr>
          <w:t>事业</w:t>
        </w:r>
      </w:ins>
      <w:ins w:id="69" w:author="大脑斧" w:date="2023-04-06T11:21:38Z">
        <w:r>
          <w:rPr>
            <w:rFonts w:hint="eastAsia" w:ascii="宋体" w:hAnsi="宋体" w:cs="宋体"/>
            <w:szCs w:val="21"/>
            <w:highlight w:val="none"/>
            <w:lang w:eastAsia="zh-CN"/>
          </w:rPr>
          <w:t>单位</w:t>
        </w:r>
      </w:ins>
      <w:ins w:id="70" w:author="大脑斧" w:date="2023-04-06T11:21:40Z">
        <w:r>
          <w:rPr>
            <w:rFonts w:hint="eastAsia" w:ascii="宋体" w:hAnsi="宋体" w:cs="宋体"/>
            <w:szCs w:val="21"/>
            <w:highlight w:val="none"/>
            <w:lang w:eastAsia="zh-CN"/>
          </w:rPr>
          <w:t>法人</w:t>
        </w:r>
      </w:ins>
      <w:ins w:id="71" w:author="大脑斧" w:date="2023-04-06T11:21:43Z">
        <w:r>
          <w:rPr>
            <w:rFonts w:hint="eastAsia" w:ascii="宋体" w:hAnsi="宋体" w:cs="宋体"/>
            <w:szCs w:val="21"/>
            <w:highlight w:val="none"/>
            <w:lang w:eastAsia="zh-CN"/>
          </w:rPr>
          <w:t>登记证书</w:t>
        </w:r>
      </w:ins>
      <w:del w:id="72" w:author="大脑斧" w:date="2023-04-06T11:21:47Z">
        <w:r>
          <w:rPr>
            <w:rFonts w:hint="eastAsia" w:ascii="宋体" w:hAnsi="宋体" w:cs="宋体"/>
            <w:szCs w:val="21"/>
            <w:highlight w:val="none"/>
          </w:rPr>
          <w:delText>单位</w:delText>
        </w:r>
      </w:del>
      <w:del w:id="73" w:author="大脑斧" w:date="2023-04-06T11:21:48Z">
        <w:r>
          <w:rPr>
            <w:rFonts w:hint="eastAsia" w:ascii="宋体" w:hAnsi="宋体" w:cs="宋体"/>
            <w:szCs w:val="21"/>
            <w:highlight w:val="none"/>
          </w:rPr>
          <w:delText>介绍信</w:delText>
        </w:r>
      </w:del>
      <w:r>
        <w:rPr>
          <w:rFonts w:hint="eastAsia" w:ascii="宋体" w:hAnsi="宋体" w:cs="宋体"/>
          <w:szCs w:val="21"/>
          <w:highlight w:val="none"/>
        </w:rPr>
        <w:t>、法定代表人身份证明或授权委托书(附法定代表人身份证明)、个人身份证到</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湖南华中源工程项目管理有限公司</w:t>
      </w:r>
      <w:r>
        <w:rPr>
          <w:rFonts w:hint="eastAsia" w:ascii="宋体" w:hAnsi="宋体" w:cs="宋体"/>
          <w:szCs w:val="21"/>
          <w:highlight w:val="none"/>
          <w:u w:val="single"/>
        </w:rPr>
        <w:t>（</w:t>
      </w:r>
      <w:r>
        <w:rPr>
          <w:rFonts w:hint="eastAsia" w:ascii="宋体" w:hAnsi="宋体" w:cs="宋体"/>
          <w:szCs w:val="21"/>
          <w:highlight w:val="none"/>
          <w:u w:val="single"/>
          <w:lang w:eastAsia="zh-CN"/>
        </w:rPr>
        <w:t>长沙市岳麓区学士街道云栖路559号洋湖创富中心1栋14楼</w:t>
      </w:r>
      <w:r>
        <w:rPr>
          <w:rFonts w:hint="eastAsia" w:ascii="宋体" w:hAnsi="宋体" w:cs="宋体"/>
          <w:szCs w:val="21"/>
          <w:highlight w:val="none"/>
          <w:u w:val="single"/>
        </w:rPr>
        <w:t>）</w:t>
      </w:r>
      <w:del w:id="74" w:author="大脑斧" w:date="2023-04-06T11:22:11Z">
        <w:r>
          <w:rPr>
            <w:rFonts w:hint="eastAsia" w:ascii="宋体" w:hAnsi="宋体" w:cs="宋体"/>
            <w:szCs w:val="21"/>
            <w:highlight w:val="none"/>
          </w:rPr>
          <w:delText>获取</w:delText>
        </w:r>
      </w:del>
      <w:ins w:id="75" w:author="大脑斧" w:date="2023-04-06T11:22:11Z">
        <w:r>
          <w:rPr>
            <w:rFonts w:hint="eastAsia" w:ascii="宋体" w:hAnsi="宋体" w:cs="宋体"/>
            <w:szCs w:val="21"/>
            <w:highlight w:val="none"/>
            <w:lang w:eastAsia="zh-CN"/>
          </w:rPr>
          <w:t>领取</w:t>
        </w:r>
      </w:ins>
      <w:r>
        <w:rPr>
          <w:rFonts w:hint="eastAsia" w:ascii="宋体" w:hAnsi="宋体" w:cs="宋体"/>
          <w:szCs w:val="21"/>
          <w:highlight w:val="none"/>
        </w:rPr>
        <w:t xml:space="preserve">磋商文件。 </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五、响应文件提交的截止时间、开启时间及地点</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1、提交首次响应文件的截止时间为</w:t>
      </w:r>
      <w:r>
        <w:rPr>
          <w:rFonts w:hint="eastAsia" w:ascii="宋体" w:hAnsi="宋体" w:cs="宋体"/>
          <w:color w:val="0000FF"/>
          <w:szCs w:val="21"/>
          <w:highlight w:val="none"/>
          <w:u w:val="single"/>
        </w:rPr>
        <w:t xml:space="preserve"> 202</w:t>
      </w:r>
      <w:r>
        <w:rPr>
          <w:rFonts w:hint="eastAsia" w:ascii="宋体" w:hAnsi="宋体" w:cs="宋体"/>
          <w:color w:val="0000FF"/>
          <w:szCs w:val="21"/>
          <w:highlight w:val="none"/>
          <w:u w:val="single"/>
          <w:lang w:eastAsia="zh-CN"/>
        </w:rPr>
        <w:t>3</w:t>
      </w:r>
      <w:r>
        <w:rPr>
          <w:rFonts w:hint="eastAsia" w:ascii="宋体" w:hAnsi="宋体" w:cs="宋体"/>
          <w:color w:val="0000FF"/>
          <w:szCs w:val="21"/>
          <w:highlight w:val="none"/>
        </w:rPr>
        <w:t>年</w:t>
      </w:r>
      <w:ins w:id="76" w:author="大脑斧" w:date="2023-04-07T08:12:31Z">
        <w:r>
          <w:rPr>
            <w:rFonts w:hint="eastAsia" w:ascii="宋体" w:hAnsi="宋体" w:cs="宋体"/>
            <w:color w:val="0000FF"/>
            <w:szCs w:val="21"/>
            <w:highlight w:val="none"/>
            <w:u w:val="single"/>
            <w:lang w:val="en-US" w:eastAsia="zh-CN"/>
            <w:rPrChange w:id="77" w:author="大脑斧" w:date="2023-04-07T08:12:34Z">
              <w:rPr>
                <w:rFonts w:hint="eastAsia" w:ascii="宋体" w:hAnsi="宋体" w:cs="宋体"/>
                <w:color w:val="0000FF"/>
                <w:szCs w:val="21"/>
                <w:highlight w:val="none"/>
                <w:lang w:val="en-US" w:eastAsia="zh-CN"/>
              </w:rPr>
            </w:rPrChange>
          </w:rPr>
          <w:t>0</w:t>
        </w:r>
      </w:ins>
      <w:del w:id="79" w:author="大脑斧" w:date="2023-04-07T08:10:30Z">
        <w:r>
          <w:rPr>
            <w:rFonts w:hint="default" w:ascii="宋体" w:hAnsi="宋体" w:cs="宋体"/>
            <w:color w:val="0000FF"/>
            <w:szCs w:val="21"/>
            <w:highlight w:val="none"/>
            <w:u w:val="single"/>
            <w:lang w:val="en-US" w:eastAsia="zh-CN"/>
          </w:rPr>
          <w:delText xml:space="preserve">  </w:delText>
        </w:r>
      </w:del>
      <w:ins w:id="80" w:author="大脑斧" w:date="2023-04-07T08:10:30Z">
        <w:r>
          <w:rPr>
            <w:rFonts w:hint="eastAsia" w:ascii="宋体" w:hAnsi="宋体" w:cs="宋体"/>
            <w:color w:val="0000FF"/>
            <w:szCs w:val="21"/>
            <w:highlight w:val="none"/>
            <w:u w:val="single"/>
            <w:lang w:val="en-US" w:eastAsia="zh-CN"/>
          </w:rPr>
          <w:t>4</w:t>
        </w:r>
      </w:ins>
      <w:r>
        <w:rPr>
          <w:rFonts w:hint="eastAsia" w:ascii="宋体" w:hAnsi="宋体" w:cs="宋体"/>
          <w:color w:val="0000FF"/>
          <w:szCs w:val="21"/>
          <w:highlight w:val="none"/>
        </w:rPr>
        <w:t>月</w:t>
      </w:r>
      <w:del w:id="81" w:author="大脑斧" w:date="2023-04-07T08:10:32Z">
        <w:r>
          <w:rPr>
            <w:rFonts w:hint="default" w:ascii="宋体" w:hAnsi="宋体" w:cs="宋体"/>
            <w:color w:val="0000FF"/>
            <w:szCs w:val="21"/>
            <w:highlight w:val="none"/>
            <w:u w:val="single"/>
            <w:lang w:val="en-US" w:eastAsia="zh-CN"/>
          </w:rPr>
          <w:delText xml:space="preserve">   </w:delText>
        </w:r>
      </w:del>
      <w:ins w:id="82" w:author="大脑斧" w:date="2023-04-07T08:10:32Z">
        <w:r>
          <w:rPr>
            <w:rFonts w:hint="eastAsia" w:ascii="宋体" w:hAnsi="宋体" w:cs="宋体"/>
            <w:color w:val="0000FF"/>
            <w:szCs w:val="21"/>
            <w:highlight w:val="none"/>
            <w:u w:val="single"/>
            <w:lang w:val="en-US" w:eastAsia="zh-CN"/>
          </w:rPr>
          <w:t>18</w:t>
        </w:r>
      </w:ins>
      <w:r>
        <w:rPr>
          <w:rFonts w:hint="eastAsia" w:ascii="宋体" w:hAnsi="宋体" w:cs="宋体"/>
          <w:color w:val="0000FF"/>
          <w:szCs w:val="21"/>
          <w:highlight w:val="none"/>
        </w:rPr>
        <w:t>日</w:t>
      </w:r>
      <w:del w:id="83" w:author="大脑斧" w:date="2023-04-07T08:12:29Z">
        <w:r>
          <w:rPr>
            <w:rFonts w:hint="default" w:ascii="宋体" w:hAnsi="宋体" w:cs="宋体"/>
            <w:color w:val="0000FF"/>
            <w:szCs w:val="21"/>
            <w:highlight w:val="none"/>
            <w:u w:val="single"/>
            <w:lang w:val="en-US" w:eastAsia="zh-CN"/>
          </w:rPr>
          <w:delText>09</w:delText>
        </w:r>
      </w:del>
      <w:ins w:id="84" w:author="大脑斧" w:date="2023-04-07T08:12:29Z">
        <w:r>
          <w:rPr>
            <w:rFonts w:hint="eastAsia" w:ascii="宋体" w:hAnsi="宋体" w:cs="宋体"/>
            <w:color w:val="0000FF"/>
            <w:szCs w:val="21"/>
            <w:highlight w:val="none"/>
            <w:u w:val="single"/>
            <w:lang w:val="en-US" w:eastAsia="zh-CN"/>
          </w:rPr>
          <w:t>14</w:t>
        </w:r>
      </w:ins>
      <w:r>
        <w:rPr>
          <w:rFonts w:hint="eastAsia" w:ascii="宋体" w:hAnsi="宋体" w:cs="宋体"/>
          <w:color w:val="0000FF"/>
          <w:szCs w:val="21"/>
          <w:highlight w:val="none"/>
        </w:rPr>
        <w:t>时</w:t>
      </w:r>
      <w:r>
        <w:rPr>
          <w:rFonts w:hint="eastAsia" w:ascii="宋体" w:hAnsi="宋体" w:cs="宋体"/>
          <w:color w:val="0000FF"/>
          <w:szCs w:val="21"/>
          <w:highlight w:val="none"/>
          <w:u w:val="single"/>
          <w:lang w:val="en-US" w:eastAsia="zh-CN"/>
        </w:rPr>
        <w:t>3</w:t>
      </w:r>
      <w:r>
        <w:rPr>
          <w:rFonts w:hint="eastAsia" w:ascii="宋体" w:hAnsi="宋体" w:cs="宋体"/>
          <w:color w:val="0000FF"/>
          <w:szCs w:val="21"/>
          <w:highlight w:val="none"/>
          <w:u w:val="single"/>
        </w:rPr>
        <w:t>0</w:t>
      </w:r>
      <w:r>
        <w:rPr>
          <w:rFonts w:hint="eastAsia" w:ascii="宋体" w:hAnsi="宋体" w:cs="宋体"/>
          <w:color w:val="0000FF"/>
          <w:szCs w:val="21"/>
          <w:highlight w:val="none"/>
        </w:rPr>
        <w:t>分</w:t>
      </w:r>
      <w:r>
        <w:rPr>
          <w:rFonts w:hint="eastAsia" w:ascii="宋体" w:hAnsi="宋体" w:cs="宋体"/>
          <w:szCs w:val="21"/>
          <w:highlight w:val="none"/>
        </w:rPr>
        <w:t>（北京时间），地点为</w:t>
      </w:r>
      <w:r>
        <w:rPr>
          <w:rFonts w:hint="eastAsia" w:ascii="宋体" w:hAnsi="宋体" w:cs="宋体"/>
          <w:szCs w:val="21"/>
          <w:highlight w:val="none"/>
          <w:u w:val="single"/>
          <w:lang w:eastAsia="zh-CN"/>
        </w:rPr>
        <w:t>长沙市岳麓区学士街道云栖路559号洋湖创富中心1栋14楼湖南华中源工程项目管理有限公司开标室</w:t>
      </w:r>
      <w:r>
        <w:rPr>
          <w:rFonts w:hint="eastAsia" w:ascii="宋体" w:hAnsi="宋体" w:cs="宋体"/>
          <w:szCs w:val="21"/>
          <w:highlight w:val="none"/>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六、采购项目联系人姓名和电话</w:t>
      </w:r>
    </w:p>
    <w:p>
      <w:pPr>
        <w:adjustRightInd w:val="0"/>
        <w:snapToGrid w:val="0"/>
        <w:spacing w:line="400" w:lineRule="exact"/>
        <w:jc w:val="left"/>
        <w:rPr>
          <w:rFonts w:ascii="宋体" w:hAnsi="宋体" w:cs="宋体"/>
          <w:szCs w:val="21"/>
          <w:highlight w:val="none"/>
        </w:rPr>
      </w:pPr>
      <w:r>
        <w:rPr>
          <w:rFonts w:hint="eastAsia" w:ascii="宋体" w:hAnsi="宋体" w:cs="宋体"/>
          <w:szCs w:val="21"/>
          <w:highlight w:val="none"/>
        </w:rPr>
        <w:t>采 购 人：湖南智谷投资发展集团有限公司</w:t>
      </w:r>
    </w:p>
    <w:p>
      <w:pPr>
        <w:adjustRightInd w:val="0"/>
        <w:snapToGrid w:val="0"/>
        <w:spacing w:line="400" w:lineRule="exact"/>
        <w:jc w:val="left"/>
        <w:rPr>
          <w:rFonts w:hint="default" w:ascii="宋体" w:hAnsi="宋体" w:eastAsia="宋体" w:cs="宋体"/>
          <w:szCs w:val="21"/>
          <w:highlight w:val="none"/>
          <w:lang w:val="en-US" w:eastAsia="zh-CN"/>
        </w:rPr>
      </w:pPr>
      <w:r>
        <w:rPr>
          <w:rFonts w:hint="eastAsia" w:ascii="宋体" w:hAnsi="宋体" w:cs="宋体"/>
          <w:szCs w:val="21"/>
          <w:highlight w:val="none"/>
        </w:rPr>
        <w:t>地    址：长沙市岳麓区学士街道学士路8号岳麓高新区管委会大楼</w:t>
      </w:r>
      <w:r>
        <w:rPr>
          <w:rFonts w:hint="eastAsia" w:ascii="宋体" w:hAnsi="宋体" w:cs="宋体"/>
          <w:szCs w:val="21"/>
          <w:highlight w:val="none"/>
          <w:lang w:val="en-US" w:eastAsia="zh-CN"/>
        </w:rPr>
        <w:t>2楼</w:t>
      </w:r>
    </w:p>
    <w:p>
      <w:pPr>
        <w:adjustRightInd w:val="0"/>
        <w:snapToGrid w:val="0"/>
        <w:spacing w:line="400" w:lineRule="exact"/>
        <w:jc w:val="lef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szCs w:val="21"/>
          <w:highlight w:val="none"/>
        </w:rPr>
        <w:t>电    话：</w:t>
      </w:r>
      <w:r>
        <w:rPr>
          <w:rFonts w:hint="eastAsia" w:ascii="宋体" w:hAnsi="宋体" w:cs="宋体"/>
          <w:color w:val="000000" w:themeColor="text1"/>
          <w:szCs w:val="21"/>
          <w:highlight w:val="none"/>
          <w:lang w:val="en-US" w:eastAsia="zh-CN"/>
          <w14:textFill>
            <w14:solidFill>
              <w14:schemeClr w14:val="tx1"/>
            </w14:solidFill>
          </w14:textFill>
        </w:rPr>
        <w:t>唐先生</w:t>
      </w:r>
    </w:p>
    <w:p>
      <w:pPr>
        <w:adjustRightInd w:val="0"/>
        <w:snapToGrid w:val="0"/>
        <w:spacing w:line="40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w:t>
      </w:r>
      <w:r>
        <w:rPr>
          <w:rFonts w:hint="eastAsia" w:ascii="宋体" w:hAnsi="宋体" w:cs="宋体"/>
          <w:color w:val="000000" w:themeColor="text1"/>
          <w:szCs w:val="21"/>
          <w:highlight w:val="none"/>
          <w:lang w:val="en-US" w:eastAsia="zh-CN"/>
          <w14:textFill>
            <w14:solidFill>
              <w14:schemeClr w14:val="tx1"/>
            </w14:solidFill>
          </w14:textFill>
        </w:rPr>
        <w:t>0731-</w:t>
      </w:r>
      <w:r>
        <w:rPr>
          <w:rFonts w:hint="eastAsia" w:ascii="宋体" w:hAnsi="宋体" w:cs="宋体"/>
          <w:color w:val="000000" w:themeColor="text1"/>
          <w:szCs w:val="21"/>
          <w:highlight w:val="none"/>
          <w14:textFill>
            <w14:solidFill>
              <w14:schemeClr w14:val="tx1"/>
            </w14:solidFill>
          </w14:textFill>
        </w:rPr>
        <w:t xml:space="preserve">88051319 </w:t>
      </w:r>
    </w:p>
    <w:p>
      <w:pPr>
        <w:adjustRightInd w:val="0"/>
        <w:snapToGrid w:val="0"/>
        <w:spacing w:line="400" w:lineRule="exact"/>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w:t>
      </w:r>
      <w:r>
        <w:rPr>
          <w:rFonts w:hint="eastAsia" w:ascii="宋体" w:hAnsi="宋体" w:cs="宋体"/>
          <w:color w:val="000000" w:themeColor="text1"/>
          <w:szCs w:val="21"/>
          <w:highlight w:val="none"/>
          <w:lang w:eastAsia="zh-CN"/>
          <w14:textFill>
            <w14:solidFill>
              <w14:schemeClr w14:val="tx1"/>
            </w14:solidFill>
          </w14:textFill>
        </w:rPr>
        <w:t>湖南华中源工程项目管理有限公司</w:t>
      </w:r>
    </w:p>
    <w:p>
      <w:pPr>
        <w:adjustRightInd w:val="0"/>
        <w:snapToGrid w:val="0"/>
        <w:spacing w:line="400" w:lineRule="exact"/>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w:t>
      </w:r>
      <w:r>
        <w:rPr>
          <w:rFonts w:hint="eastAsia" w:ascii="宋体" w:hAnsi="宋体" w:cs="宋体"/>
          <w:color w:val="000000" w:themeColor="text1"/>
          <w:szCs w:val="21"/>
          <w:highlight w:val="none"/>
          <w:lang w:eastAsia="zh-CN"/>
          <w14:textFill>
            <w14:solidFill>
              <w14:schemeClr w14:val="tx1"/>
            </w14:solidFill>
          </w14:textFill>
        </w:rPr>
        <w:t>长沙市岳麓区学士街道云栖路559号洋湖创富中心1栋14楼</w:t>
      </w:r>
    </w:p>
    <w:p>
      <w:pPr>
        <w:adjustRightInd w:val="0"/>
        <w:snapToGrid w:val="0"/>
        <w:spacing w:line="40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话：0731-</w:t>
      </w:r>
      <w:r>
        <w:rPr>
          <w:rFonts w:hint="eastAsia" w:ascii="宋体" w:hAnsi="宋体" w:cs="宋体"/>
          <w:color w:val="000000" w:themeColor="text1"/>
          <w:szCs w:val="21"/>
          <w:highlight w:val="none"/>
          <w:lang w:val="en-US" w:eastAsia="zh-CN"/>
          <w14:textFill>
            <w14:solidFill>
              <w14:schemeClr w14:val="tx1"/>
            </w14:solidFill>
          </w14:textFill>
        </w:rPr>
        <w:t>85185523</w:t>
      </w:r>
      <w:r>
        <w:rPr>
          <w:rFonts w:hint="eastAsia" w:ascii="宋体" w:hAnsi="宋体" w:cs="宋体"/>
          <w:color w:val="000000" w:themeColor="text1"/>
          <w:szCs w:val="21"/>
          <w:highlight w:val="none"/>
          <w14:textFill>
            <w14:solidFill>
              <w14:schemeClr w14:val="tx1"/>
            </w14:solidFill>
          </w14:textFill>
        </w:rPr>
        <w:t xml:space="preserve"> </w:t>
      </w:r>
    </w:p>
    <w:p>
      <w:pPr>
        <w:adjustRightInd w:val="0"/>
        <w:snapToGrid w:val="0"/>
        <w:spacing w:line="400" w:lineRule="exact"/>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w:t>
      </w:r>
      <w:r>
        <w:rPr>
          <w:rFonts w:hint="eastAsia" w:ascii="宋体" w:hAnsi="宋体" w:cs="宋体"/>
          <w:color w:val="000000" w:themeColor="text1"/>
          <w:szCs w:val="21"/>
          <w:highlight w:val="none"/>
          <w:lang w:eastAsia="zh-CN"/>
          <w14:textFill>
            <w14:solidFill>
              <w14:schemeClr w14:val="tx1"/>
            </w14:solidFill>
          </w14:textFill>
        </w:rPr>
        <w:t>贺先生</w:t>
      </w:r>
    </w:p>
    <w:p>
      <w:pPr>
        <w:adjustRightInd w:val="0"/>
        <w:snapToGrid w:val="0"/>
        <w:spacing w:line="400" w:lineRule="exact"/>
        <w:jc w:val="left"/>
        <w:rPr>
          <w:rFonts w:ascii="宋体" w:hAnsi="宋体" w:cs="宋体"/>
          <w:szCs w:val="21"/>
          <w:highlight w:val="none"/>
        </w:rPr>
      </w:pPr>
      <w:r>
        <w:rPr>
          <w:rFonts w:hint="eastAsia" w:ascii="宋体" w:hAnsi="宋体" w:cs="宋体"/>
          <w:szCs w:val="21"/>
          <w:highlight w:val="none"/>
        </w:rPr>
        <w:t>监管部门：</w:t>
      </w:r>
      <w:r>
        <w:rPr>
          <w:rFonts w:ascii="宋体" w:hAnsi="宋体" w:cs="宋体"/>
          <w:szCs w:val="21"/>
          <w:highlight w:val="none"/>
        </w:rPr>
        <w:t>湖南智谷投资发展集团有限公司审计监察部</w:t>
      </w:r>
    </w:p>
    <w:p>
      <w:pPr>
        <w:adjustRightInd w:val="0"/>
        <w:snapToGrid w:val="0"/>
        <w:spacing w:line="400" w:lineRule="exact"/>
        <w:jc w:val="left"/>
        <w:rPr>
          <w:rFonts w:ascii="宋体" w:hAnsi="宋体" w:cs="宋体"/>
          <w:szCs w:val="21"/>
          <w:highlight w:val="none"/>
        </w:rPr>
      </w:pPr>
      <w:r>
        <w:rPr>
          <w:rFonts w:ascii="宋体" w:hAnsi="宋体" w:cs="宋体"/>
          <w:szCs w:val="21"/>
          <w:highlight w:val="none"/>
        </w:rPr>
        <w:t>联系电话：0731-85581812</w:t>
      </w: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07"/>
        <w:adjustRightInd w:val="0"/>
        <w:snapToGrid w:val="0"/>
        <w:spacing w:line="440" w:lineRule="exact"/>
        <w:rPr>
          <w:rStyle w:val="162"/>
          <w:rFonts w:hint="eastAsia" w:ascii="宋体" w:hAnsi="宋体" w:cs="宋体"/>
          <w:b/>
          <w:bCs/>
          <w:highlight w:val="none"/>
        </w:rPr>
      </w:pPr>
    </w:p>
    <w:p>
      <w:pPr>
        <w:pStyle w:val="24"/>
        <w:jc w:val="center"/>
        <w:rPr>
          <w:rFonts w:hAnsi="宋体" w:cs="宋体"/>
          <w:b/>
          <w:sz w:val="32"/>
          <w:szCs w:val="32"/>
          <w:highlight w:val="none"/>
        </w:rPr>
      </w:pPr>
      <w:r>
        <w:rPr>
          <w:rFonts w:hint="eastAsia" w:hAnsi="宋体" w:cs="宋体"/>
          <w:b/>
          <w:sz w:val="32"/>
          <w:szCs w:val="32"/>
          <w:highlight w:val="none"/>
        </w:rPr>
        <w:t>第二章 磋商须知</w:t>
      </w:r>
    </w:p>
    <w:p>
      <w:pPr>
        <w:pStyle w:val="24"/>
        <w:rPr>
          <w:rFonts w:hAnsi="宋体" w:cs="宋体"/>
          <w:b/>
          <w:sz w:val="24"/>
          <w:szCs w:val="24"/>
          <w:highlight w:val="none"/>
        </w:rPr>
      </w:pPr>
      <w:r>
        <w:rPr>
          <w:rFonts w:hint="eastAsia" w:hAnsi="宋体" w:cs="宋体"/>
          <w:b/>
          <w:sz w:val="24"/>
          <w:szCs w:val="24"/>
          <w:highlight w:val="none"/>
        </w:rPr>
        <w:t>磋商须知前附表</w:t>
      </w:r>
    </w:p>
    <w:p>
      <w:pPr>
        <w:pStyle w:val="24"/>
        <w:rPr>
          <w:rFonts w:hAnsi="宋体" w:cs="宋体"/>
          <w:highlight w:val="none"/>
        </w:rPr>
      </w:pPr>
      <w:r>
        <w:rPr>
          <w:rFonts w:hint="eastAsia" w:hAnsi="宋体" w:cs="宋体"/>
          <w:highlight w:val="none"/>
        </w:rPr>
        <w:t>注： 请在方框□内划√选择，在“条款号”内限选一项。（本项目采用的条款用“■”标示）</w:t>
      </w:r>
    </w:p>
    <w:tbl>
      <w:tblPr>
        <w:tblStyle w:val="44"/>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条款号</w:t>
            </w:r>
          </w:p>
        </w:tc>
        <w:tc>
          <w:tcPr>
            <w:tcW w:w="1590" w:type="dxa"/>
            <w:vAlign w:val="center"/>
          </w:tcPr>
          <w:p>
            <w:pPr>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条款名称</w:t>
            </w:r>
          </w:p>
        </w:tc>
        <w:tc>
          <w:tcPr>
            <w:tcW w:w="5494" w:type="dxa"/>
            <w:vAlign w:val="center"/>
          </w:tcPr>
          <w:p>
            <w:pPr>
              <w:adjustRightInd w:val="0"/>
              <w:snapToGrid w:val="0"/>
              <w:spacing w:line="360" w:lineRule="auto"/>
              <w:jc w:val="center"/>
              <w:rPr>
                <w:rFonts w:ascii="宋体" w:hAnsi="宋体" w:cs="宋体"/>
                <w:b/>
                <w:szCs w:val="21"/>
                <w:highlight w:val="none"/>
              </w:rPr>
            </w:pPr>
            <w:r>
              <w:rPr>
                <w:rFonts w:hint="eastAsia" w:ascii="宋体" w:hAnsi="宋体" w:cs="宋体"/>
                <w:b/>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szCs w:val="21"/>
                <w:highlight w:val="none"/>
              </w:rPr>
            </w:pPr>
            <w:r>
              <w:rPr>
                <w:rFonts w:hint="eastAsia" w:ascii="宋体" w:hAnsi="宋体" w:cs="宋体"/>
                <w:b/>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采购项目</w:t>
            </w:r>
          </w:p>
        </w:tc>
        <w:tc>
          <w:tcPr>
            <w:tcW w:w="5494" w:type="dxa"/>
            <w:vAlign w:val="center"/>
          </w:tcPr>
          <w:p>
            <w:p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周南学士实验学校教学楼扩建辅助用房勘察初步设计（含可研）服务招标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第二章第2.1款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采购人</w:t>
            </w:r>
          </w:p>
        </w:tc>
        <w:tc>
          <w:tcPr>
            <w:tcW w:w="5494" w:type="dxa"/>
            <w:vAlign w:val="center"/>
          </w:tcPr>
          <w:p>
            <w:pPr>
              <w:pStyle w:val="24"/>
              <w:spacing w:line="400" w:lineRule="exact"/>
              <w:ind w:left="1155" w:hanging="1155" w:hangingChars="550"/>
              <w:jc w:val="left"/>
              <w:rPr>
                <w:rFonts w:hAnsi="宋体" w:cs="宋体"/>
                <w:highlight w:val="none"/>
              </w:rPr>
            </w:pPr>
            <w:r>
              <w:rPr>
                <w:rFonts w:hint="eastAsia" w:hAnsi="宋体" w:cs="宋体"/>
                <w:highlight w:val="none"/>
              </w:rPr>
              <w:t xml:space="preserve">采 购 人：湖南智谷投资发展集团有限公司 </w:t>
            </w:r>
          </w:p>
          <w:p>
            <w:pPr>
              <w:pStyle w:val="24"/>
              <w:spacing w:line="400" w:lineRule="exact"/>
              <w:ind w:left="1155" w:hanging="1155" w:hangingChars="550"/>
              <w:jc w:val="left"/>
              <w:rPr>
                <w:rFonts w:hAnsi="宋体" w:cs="宋体"/>
                <w:highlight w:val="none"/>
              </w:rPr>
            </w:pPr>
            <w:r>
              <w:rPr>
                <w:rFonts w:hint="eastAsia" w:hAnsi="宋体" w:cs="宋体"/>
                <w:highlight w:val="none"/>
              </w:rPr>
              <w:t>地    址：长沙市岳麓区学士街道学士路8号岳麓高新区管委会大楼</w:t>
            </w:r>
            <w:r>
              <w:rPr>
                <w:rFonts w:hint="eastAsia" w:hAnsi="宋体" w:cs="宋体"/>
                <w:highlight w:val="none"/>
                <w:lang w:val="en-US" w:eastAsia="zh-CN"/>
              </w:rPr>
              <w:t>2楼</w:t>
            </w:r>
            <w:r>
              <w:rPr>
                <w:rFonts w:hint="eastAsia" w:hAnsi="宋体" w:cs="宋体"/>
                <w:highlight w:val="none"/>
              </w:rPr>
              <w:t xml:space="preserve"> </w:t>
            </w:r>
          </w:p>
          <w:p>
            <w:pPr>
              <w:pStyle w:val="24"/>
              <w:spacing w:line="400" w:lineRule="exact"/>
              <w:ind w:left="1155" w:hanging="1155" w:hangingChars="550"/>
              <w:jc w:val="left"/>
              <w:rPr>
                <w:rFonts w:hAnsi="宋体" w:cs="宋体"/>
                <w:color w:val="auto"/>
                <w:highlight w:val="none"/>
              </w:rPr>
            </w:pPr>
            <w:r>
              <w:rPr>
                <w:rFonts w:hint="eastAsia" w:hAnsi="宋体" w:cs="宋体"/>
                <w:color w:val="auto"/>
                <w:highlight w:val="none"/>
              </w:rPr>
              <w:t>电    话：</w:t>
            </w:r>
            <w:r>
              <w:rPr>
                <w:rFonts w:hint="eastAsia" w:hAnsi="宋体" w:cs="宋体"/>
                <w:color w:val="auto"/>
                <w:highlight w:val="none"/>
                <w:lang w:val="en-US" w:eastAsia="zh-CN"/>
              </w:rPr>
              <w:t>唐先生</w:t>
            </w:r>
            <w:r>
              <w:rPr>
                <w:rFonts w:hint="eastAsia" w:hAnsi="宋体" w:cs="宋体"/>
                <w:color w:val="auto"/>
                <w:highlight w:val="none"/>
              </w:rPr>
              <w:t xml:space="preserve">  </w:t>
            </w:r>
          </w:p>
          <w:p>
            <w:pPr>
              <w:pStyle w:val="24"/>
              <w:spacing w:line="400" w:lineRule="exact"/>
              <w:ind w:left="1155" w:hanging="1155" w:hangingChars="550"/>
              <w:jc w:val="left"/>
              <w:rPr>
                <w:rFonts w:hAnsi="宋体" w:cs="宋体"/>
                <w:highlight w:val="none"/>
              </w:rPr>
            </w:pPr>
            <w:r>
              <w:rPr>
                <w:rFonts w:hint="eastAsia" w:hAnsi="宋体" w:cs="宋体"/>
                <w:color w:val="auto"/>
                <w:highlight w:val="none"/>
              </w:rPr>
              <w:t>联 系 人：</w:t>
            </w:r>
            <w:r>
              <w:rPr>
                <w:rFonts w:hint="eastAsia" w:hAnsi="宋体" w:cs="宋体"/>
                <w:color w:val="auto"/>
                <w:highlight w:val="none"/>
                <w:lang w:val="en-US" w:eastAsia="zh-CN"/>
              </w:rPr>
              <w:t>0731-</w:t>
            </w:r>
            <w:r>
              <w:rPr>
                <w:rFonts w:hint="eastAsia" w:ascii="宋体" w:hAnsi="宋体" w:cs="宋体"/>
                <w:color w:val="auto"/>
                <w:szCs w:val="21"/>
                <w:highlight w:val="none"/>
              </w:rPr>
              <w:t>88051319</w:t>
            </w:r>
            <w:r>
              <w:rPr>
                <w:rFonts w:hint="eastAsia" w:hAnsi="宋体" w:cs="宋体"/>
                <w:color w:val="auto"/>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第二章第2.2款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采购代理机构</w:t>
            </w:r>
          </w:p>
        </w:tc>
        <w:tc>
          <w:tcPr>
            <w:tcW w:w="5494" w:type="dxa"/>
            <w:vAlign w:val="center"/>
          </w:tcPr>
          <w:p>
            <w:pPr>
              <w:pStyle w:val="24"/>
              <w:spacing w:line="360" w:lineRule="auto"/>
              <w:jc w:val="left"/>
              <w:rPr>
                <w:rFonts w:hint="eastAsia" w:hAnsi="宋体" w:eastAsia="宋体" w:cs="宋体"/>
                <w:highlight w:val="none"/>
                <w:lang w:eastAsia="zh-CN"/>
              </w:rPr>
            </w:pPr>
            <w:r>
              <w:rPr>
                <w:rFonts w:hint="eastAsia" w:hAnsi="宋体" w:cs="宋体"/>
                <w:highlight w:val="none"/>
              </w:rPr>
              <w:t>名    称：</w:t>
            </w:r>
            <w:r>
              <w:rPr>
                <w:rFonts w:hint="eastAsia" w:hAnsi="宋体" w:cs="宋体"/>
                <w:highlight w:val="none"/>
                <w:lang w:eastAsia="zh-CN"/>
              </w:rPr>
              <w:t>湖南华中源工程项目管理有限公司</w:t>
            </w:r>
          </w:p>
          <w:p>
            <w:pPr>
              <w:pStyle w:val="24"/>
              <w:spacing w:line="360" w:lineRule="auto"/>
              <w:ind w:left="1155" w:hanging="1155" w:hangingChars="550"/>
              <w:jc w:val="left"/>
              <w:rPr>
                <w:rFonts w:hAnsi="宋体" w:cs="宋体"/>
                <w:highlight w:val="none"/>
              </w:rPr>
            </w:pPr>
            <w:r>
              <w:rPr>
                <w:rFonts w:hint="eastAsia" w:hAnsi="宋体" w:cs="宋体"/>
                <w:highlight w:val="none"/>
              </w:rPr>
              <w:t>地    址：</w:t>
            </w:r>
            <w:r>
              <w:rPr>
                <w:rFonts w:hint="eastAsia" w:hAnsi="宋体" w:cs="宋体"/>
                <w:highlight w:val="none"/>
                <w:lang w:eastAsia="zh-CN"/>
              </w:rPr>
              <w:t>长沙市岳麓区学士街道云栖路559号洋湖创富中心1栋14楼</w:t>
            </w:r>
            <w:r>
              <w:rPr>
                <w:rFonts w:hint="eastAsia" w:hAnsi="宋体" w:cs="宋体"/>
                <w:highlight w:val="none"/>
              </w:rPr>
              <w:t xml:space="preserve"> </w:t>
            </w:r>
          </w:p>
          <w:p>
            <w:pPr>
              <w:pStyle w:val="24"/>
              <w:spacing w:line="360" w:lineRule="auto"/>
              <w:jc w:val="left"/>
              <w:rPr>
                <w:rFonts w:hint="eastAsia" w:hAnsi="宋体" w:eastAsia="宋体" w:cs="宋体"/>
                <w:highlight w:val="none"/>
                <w:lang w:eastAsia="zh-CN"/>
              </w:rPr>
            </w:pPr>
            <w:r>
              <w:rPr>
                <w:rFonts w:hint="eastAsia" w:hAnsi="宋体" w:cs="宋体"/>
                <w:highlight w:val="none"/>
              </w:rPr>
              <w:t>电    话：0731-</w:t>
            </w:r>
            <w:r>
              <w:rPr>
                <w:rFonts w:hint="eastAsia" w:hAnsi="宋体" w:cs="宋体"/>
                <w:highlight w:val="none"/>
                <w:lang w:eastAsia="zh-CN"/>
              </w:rPr>
              <w:t>85185523</w:t>
            </w:r>
          </w:p>
          <w:p>
            <w:p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highlight w:val="none"/>
              </w:rPr>
              <w:t>联 系 人：</w:t>
            </w:r>
            <w:r>
              <w:rPr>
                <w:rFonts w:hint="eastAsia" w:ascii="宋体" w:hAnsi="宋体" w:cs="宋体"/>
                <w:highlight w:val="none"/>
                <w:lang w:eastAsia="zh-CN"/>
              </w:rPr>
              <w:t>贺先生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第二章第2.3款</w:t>
            </w:r>
          </w:p>
        </w:tc>
        <w:tc>
          <w:tcPr>
            <w:tcW w:w="1590" w:type="dxa"/>
            <w:vAlign w:val="center"/>
          </w:tcPr>
          <w:p>
            <w:pPr>
              <w:adjustRightInd w:val="0"/>
              <w:snapToGrid w:val="0"/>
              <w:spacing w:line="360" w:lineRule="auto"/>
              <w:rPr>
                <w:rFonts w:ascii="宋体" w:hAnsi="宋体" w:cs="宋体"/>
                <w:bCs/>
                <w:szCs w:val="21"/>
                <w:highlight w:val="none"/>
              </w:rPr>
            </w:pPr>
            <w:r>
              <w:rPr>
                <w:rFonts w:hint="eastAsia" w:ascii="宋体" w:hAnsi="宋体" w:cs="宋体"/>
                <w:kern w:val="0"/>
                <w:szCs w:val="21"/>
                <w:highlight w:val="none"/>
              </w:rPr>
              <w:t>供应商的</w:t>
            </w:r>
            <w:r>
              <w:rPr>
                <w:rFonts w:hint="eastAsia" w:ascii="宋体" w:hAnsi="宋体" w:cs="宋体"/>
                <w:szCs w:val="21"/>
                <w:highlight w:val="none"/>
              </w:rPr>
              <w:t>邀请方式</w:t>
            </w:r>
          </w:p>
        </w:tc>
        <w:tc>
          <w:tcPr>
            <w:tcW w:w="5494"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发布公告</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从省级以上财政部门建立的供应商库中随机抽取</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第二章第3.1款</w:t>
            </w:r>
          </w:p>
          <w:p>
            <w:pPr>
              <w:adjustRightInd w:val="0"/>
              <w:snapToGrid w:val="0"/>
              <w:spacing w:line="360" w:lineRule="auto"/>
              <w:jc w:val="center"/>
              <w:rPr>
                <w:rFonts w:ascii="宋体" w:hAnsi="宋体" w:cs="宋体"/>
                <w:szCs w:val="21"/>
                <w:highlight w:val="none"/>
              </w:rPr>
            </w:pP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bCs/>
                <w:szCs w:val="21"/>
                <w:highlight w:val="none"/>
              </w:rPr>
              <w:t>供应商</w:t>
            </w:r>
            <w:r>
              <w:rPr>
                <w:rFonts w:hint="eastAsia" w:ascii="宋体" w:hAnsi="宋体" w:cs="宋体"/>
                <w:szCs w:val="21"/>
                <w:highlight w:val="none"/>
              </w:rPr>
              <w:t>资格条件</w:t>
            </w:r>
          </w:p>
          <w:p>
            <w:pPr>
              <w:adjustRightInd w:val="0"/>
              <w:snapToGrid w:val="0"/>
              <w:spacing w:line="360" w:lineRule="auto"/>
              <w:rPr>
                <w:rFonts w:ascii="宋体" w:hAnsi="宋体" w:cs="宋体"/>
                <w:kern w:val="0"/>
                <w:szCs w:val="21"/>
                <w:highlight w:val="none"/>
              </w:rPr>
            </w:pPr>
          </w:p>
        </w:tc>
        <w:tc>
          <w:tcPr>
            <w:tcW w:w="5494" w:type="dxa"/>
            <w:vAlign w:val="center"/>
          </w:tcPr>
          <w:p>
            <w:pPr>
              <w:adjustRightInd w:val="0"/>
              <w:snapToGrid w:val="0"/>
              <w:spacing w:before="156" w:beforeLines="50" w:line="360" w:lineRule="auto"/>
              <w:rPr>
                <w:rFonts w:ascii="宋体" w:hAnsi="宋体" w:cs="宋体"/>
                <w:highlight w:val="none"/>
              </w:rPr>
            </w:pPr>
            <w:r>
              <w:rPr>
                <w:rFonts w:hint="eastAsia" w:ascii="宋体" w:hAnsi="宋体" w:cs="宋体"/>
                <w:highlight w:val="none"/>
              </w:rPr>
              <w:t>1、基本资格条件：符合《中华人民共和国政府采购法》第二十二条规定的供应商条件，并提供以下资格证明文件：</w:t>
            </w:r>
          </w:p>
          <w:p>
            <w:pPr>
              <w:adjustRightInd w:val="0"/>
              <w:snapToGrid w:val="0"/>
              <w:spacing w:before="156" w:beforeLines="50" w:line="360" w:lineRule="auto"/>
              <w:rPr>
                <w:rFonts w:ascii="宋体" w:hAnsi="宋体" w:cs="宋体"/>
                <w:highlight w:val="none"/>
              </w:rPr>
            </w:pPr>
            <w:r>
              <w:rPr>
                <w:rFonts w:hint="eastAsia" w:ascii="宋体" w:hAnsi="宋体" w:cs="宋体"/>
                <w:highlight w:val="none"/>
              </w:rPr>
              <w:t>（1）法人提交企业法人营业执照副本(或者法人登记证书)以及组织机构代码证副本复印件；</w:t>
            </w:r>
          </w:p>
          <w:p>
            <w:pPr>
              <w:adjustRightInd w:val="0"/>
              <w:snapToGrid w:val="0"/>
              <w:spacing w:before="156" w:beforeLines="50" w:line="360" w:lineRule="auto"/>
              <w:rPr>
                <w:rFonts w:ascii="宋体" w:hAnsi="宋体" w:cs="宋体"/>
                <w:highlight w:val="none"/>
              </w:rPr>
            </w:pPr>
            <w:r>
              <w:rPr>
                <w:rFonts w:hint="eastAsia" w:ascii="宋体" w:hAnsi="宋体" w:cs="宋体"/>
                <w:highlight w:val="none"/>
              </w:rPr>
              <w:t>（2）依法缴纳税收或社会保险费的证明材料，各提供下列材料之一:</w:t>
            </w:r>
          </w:p>
          <w:p>
            <w:pPr>
              <w:spacing w:line="480" w:lineRule="exact"/>
              <w:ind w:firstLine="105" w:firstLineChars="50"/>
              <w:rPr>
                <w:rFonts w:ascii="宋体" w:hAnsi="宋体" w:cs="宋体"/>
                <w:highlight w:val="none"/>
              </w:rPr>
            </w:pPr>
            <w:r>
              <w:rPr>
                <w:rFonts w:hint="eastAsia" w:ascii="宋体" w:hAnsi="宋体" w:cs="宋体"/>
                <w:highlight w:val="none"/>
              </w:rPr>
              <w:t>①缴纳税收证明资料:《税务登记证》复印件，或者近三个月依法缴纳税收的证明（纳税凭证复印件），</w:t>
            </w:r>
            <w:r>
              <w:rPr>
                <w:rFonts w:hint="eastAsia" w:ascii="宋体" w:hAnsi="宋体" w:cs="宋体"/>
                <w:szCs w:val="21"/>
                <w:highlight w:val="none"/>
              </w:rPr>
              <w:t>或者委托他人缴纳的委托代办协议和近三个月的缴纳证明（收据复印件），或者法定征收机关出具的依法免缴税收的证明原件。</w:t>
            </w:r>
          </w:p>
          <w:p>
            <w:pPr>
              <w:adjustRightInd w:val="0"/>
              <w:snapToGrid w:val="0"/>
              <w:spacing w:before="156" w:beforeLines="50" w:line="360" w:lineRule="auto"/>
              <w:rPr>
                <w:rFonts w:ascii="宋体" w:hAnsi="宋体" w:cs="宋体"/>
                <w:highlight w:val="none"/>
              </w:rPr>
            </w:pPr>
            <w:r>
              <w:rPr>
                <w:rFonts w:hint="eastAsia" w:ascii="宋体" w:hAnsi="宋体" w:cs="宋体"/>
                <w:highlight w:val="none"/>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156" w:beforeLines="50" w:line="360" w:lineRule="auto"/>
              <w:rPr>
                <w:rFonts w:ascii="宋体" w:hAnsi="宋体" w:cs="宋体"/>
                <w:szCs w:val="21"/>
                <w:highlight w:val="none"/>
              </w:rPr>
            </w:pPr>
            <w:r>
              <w:rPr>
                <w:rFonts w:hint="eastAsia" w:ascii="宋体" w:hAnsi="宋体" w:cs="宋体"/>
                <w:szCs w:val="21"/>
                <w:highlight w:val="none"/>
              </w:rPr>
              <w:t>（3）法人提交法定代表人身份证明原件或者法定代表人授权委托书原件及</w:t>
            </w:r>
            <w:r>
              <w:rPr>
                <w:rFonts w:hint="eastAsia" w:ascii="宋体" w:hAnsi="宋体" w:cs="宋体"/>
                <w:b/>
                <w:bCs/>
                <w:szCs w:val="21"/>
                <w:highlight w:val="none"/>
              </w:rPr>
              <w:t>提供被授权代表人在投标单位近三个月的社保证明</w:t>
            </w:r>
            <w:r>
              <w:rPr>
                <w:rFonts w:hint="eastAsia" w:ascii="宋体" w:hAnsi="宋体" w:cs="宋体"/>
                <w:szCs w:val="21"/>
                <w:highlight w:val="none"/>
              </w:rPr>
              <w:t>并附法定代表人身份证明原件，自然人提交身份证复印件；</w:t>
            </w:r>
          </w:p>
          <w:p>
            <w:pPr>
              <w:adjustRightInd w:val="0"/>
              <w:snapToGrid w:val="0"/>
              <w:spacing w:before="156" w:beforeLines="50" w:line="360" w:lineRule="auto"/>
              <w:rPr>
                <w:rFonts w:ascii="宋体" w:hAnsi="宋体" w:cs="宋体"/>
                <w:szCs w:val="21"/>
                <w:highlight w:val="none"/>
              </w:rPr>
            </w:pPr>
            <w:r>
              <w:rPr>
                <w:rFonts w:hint="eastAsia" w:ascii="宋体" w:hAnsi="宋体" w:cs="宋体"/>
                <w:szCs w:val="21"/>
                <w:highlight w:val="none"/>
              </w:rPr>
              <w:t>（4）提供</w:t>
            </w:r>
            <w:r>
              <w:rPr>
                <w:rFonts w:hint="eastAsia" w:ascii="宋体" w:hAnsi="宋体" w:cs="宋体"/>
                <w:szCs w:val="21"/>
                <w:highlight w:val="none"/>
                <w:lang w:eastAsia="zh-CN"/>
              </w:rPr>
              <w:t>2021年或2022年</w:t>
            </w:r>
            <w:r>
              <w:rPr>
                <w:rFonts w:hint="eastAsia" w:ascii="宋体" w:hAnsi="宋体" w:cs="宋体"/>
                <w:szCs w:val="21"/>
                <w:highlight w:val="none"/>
              </w:rPr>
              <w:t>度经会计师事务所审计的财务报告复印件（至少包含资产负债表、利润表和现金流量表），或银行出具的资信证明。</w:t>
            </w:r>
          </w:p>
          <w:p>
            <w:pPr>
              <w:adjustRightInd w:val="0"/>
              <w:snapToGrid w:val="0"/>
              <w:spacing w:before="156" w:beforeLines="50" w:line="360" w:lineRule="auto"/>
              <w:rPr>
                <w:rFonts w:ascii="宋体" w:hAnsi="宋体" w:cs="宋体"/>
                <w:highlight w:val="none"/>
              </w:rPr>
            </w:pPr>
            <w:r>
              <w:rPr>
                <w:rFonts w:hint="eastAsia" w:ascii="宋体" w:hAnsi="宋体" w:cs="宋体"/>
                <w:highlight w:val="none"/>
              </w:rPr>
              <w:t>（5）其他说明：①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pPr>
              <w:spacing w:line="360" w:lineRule="auto"/>
              <w:rPr>
                <w:rFonts w:ascii="宋体" w:hAnsi="宋体" w:cs="宋体"/>
                <w:highlight w:val="none"/>
              </w:rPr>
            </w:pPr>
            <w:r>
              <w:rPr>
                <w:rFonts w:hint="eastAsia" w:ascii="宋体" w:hAnsi="宋体" w:cs="宋体"/>
                <w:highlight w:val="none"/>
              </w:rPr>
              <w:t>②以上基本资格条件中所指的近三个月是指：</w:t>
            </w:r>
            <w:r>
              <w:rPr>
                <w:rFonts w:hint="eastAsia" w:ascii="宋体" w:hAnsi="宋体" w:cs="宋体"/>
                <w:color w:val="0000FF"/>
                <w:highlight w:val="none"/>
              </w:rPr>
              <w:t>202</w:t>
            </w:r>
            <w:r>
              <w:rPr>
                <w:rFonts w:hint="eastAsia" w:ascii="宋体" w:hAnsi="宋体" w:cs="宋体"/>
                <w:color w:val="0000FF"/>
                <w:highlight w:val="none"/>
                <w:lang w:val="en-US" w:eastAsia="zh-CN"/>
              </w:rPr>
              <w:t>2</w:t>
            </w:r>
            <w:r>
              <w:rPr>
                <w:rFonts w:hint="eastAsia" w:ascii="宋体" w:hAnsi="宋体" w:cs="宋体"/>
                <w:color w:val="0000FF"/>
                <w:highlight w:val="none"/>
              </w:rPr>
              <w:t>年</w:t>
            </w:r>
            <w:r>
              <w:rPr>
                <w:rFonts w:hint="eastAsia" w:ascii="宋体" w:hAnsi="宋体" w:cs="宋体"/>
                <w:color w:val="0000FF"/>
                <w:highlight w:val="none"/>
                <w:lang w:val="en-US" w:eastAsia="zh-CN"/>
              </w:rPr>
              <w:t>10</w:t>
            </w:r>
            <w:r>
              <w:rPr>
                <w:rFonts w:hint="eastAsia" w:ascii="宋体" w:hAnsi="宋体" w:cs="宋体"/>
                <w:color w:val="0000FF"/>
                <w:highlight w:val="none"/>
              </w:rPr>
              <w:t>月～202</w:t>
            </w:r>
            <w:r>
              <w:rPr>
                <w:rFonts w:hint="eastAsia" w:ascii="宋体" w:hAnsi="宋体" w:cs="宋体"/>
                <w:color w:val="0000FF"/>
                <w:highlight w:val="none"/>
                <w:lang w:val="en-US" w:eastAsia="zh-CN"/>
              </w:rPr>
              <w:t>3</w:t>
            </w:r>
            <w:r>
              <w:rPr>
                <w:rFonts w:hint="eastAsia" w:ascii="宋体" w:hAnsi="宋体" w:cs="宋体"/>
                <w:color w:val="0000FF"/>
                <w:highlight w:val="none"/>
              </w:rPr>
              <w:t>年</w:t>
            </w:r>
            <w:r>
              <w:rPr>
                <w:rFonts w:hint="eastAsia" w:ascii="宋体" w:hAnsi="宋体" w:cs="宋体"/>
                <w:color w:val="0000FF"/>
                <w:highlight w:val="none"/>
                <w:lang w:val="en-US" w:eastAsia="zh-CN"/>
              </w:rPr>
              <w:t>3</w:t>
            </w:r>
            <w:r>
              <w:rPr>
                <w:rFonts w:hint="eastAsia" w:ascii="宋体" w:hAnsi="宋体" w:cs="宋体"/>
                <w:color w:val="0000FF"/>
                <w:highlight w:val="none"/>
              </w:rPr>
              <w:t>月</w:t>
            </w:r>
            <w:r>
              <w:rPr>
                <w:rFonts w:hint="eastAsia" w:ascii="宋体" w:hAnsi="宋体" w:cs="宋体"/>
                <w:highlight w:val="none"/>
              </w:rPr>
              <w:t>内任意连续三个月。</w:t>
            </w:r>
          </w:p>
          <w:p>
            <w:pPr>
              <w:spacing w:line="360" w:lineRule="auto"/>
              <w:rPr>
                <w:rFonts w:ascii="宋体" w:hAnsi="宋体" w:cs="宋体"/>
                <w:highlight w:val="none"/>
              </w:rPr>
            </w:pPr>
            <w:r>
              <w:rPr>
                <w:rFonts w:hint="eastAsia" w:ascii="宋体" w:hAnsi="宋体" w:cs="宋体"/>
                <w:highlight w:val="none"/>
              </w:rPr>
              <w:t>一、特定资格条件：</w:t>
            </w:r>
            <w:r>
              <w:rPr>
                <w:rFonts w:hint="eastAsia" w:ascii="宋体" w:hAnsi="宋体"/>
                <w:color w:val="auto"/>
                <w:kern w:val="0"/>
                <w:szCs w:val="21"/>
                <w:highlight w:val="none"/>
              </w:rPr>
              <w:t>投标人须具备建设行政主管部门核发的</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（1）勘察资质：工程勘察综合资质或工程勘察专业类（岩土工程）乙级及以上资质或工程勘察专业类（岩土工程（勘察））乙级及以上资质；（2）设计资质：工程设计综合资质或</w:t>
            </w:r>
            <w:r>
              <w:rPr>
                <w:rFonts w:hint="eastAsia" w:ascii="宋体" w:hAnsi="宋体" w:cs="宋体"/>
                <w:color w:val="FF0000"/>
                <w:szCs w:val="21"/>
                <w:highlight w:val="none"/>
                <w:shd w:val="clear" w:color="auto" w:fill="FFFFFF"/>
                <w:lang w:eastAsia="zh-CN"/>
              </w:rPr>
              <w:t>工程设计建筑行业甲级</w:t>
            </w:r>
            <w:r>
              <w:rPr>
                <w:rFonts w:hint="eastAsia" w:ascii="宋体" w:hAnsi="宋体"/>
                <w:color w:val="auto"/>
                <w:kern w:val="0"/>
                <w:szCs w:val="21"/>
                <w:highlight w:val="none"/>
              </w:rPr>
              <w:t>资质或</w:t>
            </w:r>
            <w:r>
              <w:rPr>
                <w:rFonts w:hint="eastAsia" w:ascii="宋体" w:hAnsi="宋体" w:cs="宋体"/>
                <w:color w:val="FF0000"/>
                <w:szCs w:val="21"/>
                <w:highlight w:val="none"/>
                <w:shd w:val="clear" w:color="auto" w:fill="FFFFFF"/>
                <w:lang w:eastAsia="zh-CN"/>
              </w:rPr>
              <w:t>工程设计建筑行业（建筑工程）专业设计甲级</w:t>
            </w:r>
            <w:r>
              <w:rPr>
                <w:rFonts w:hint="eastAsia" w:ascii="宋体" w:hAnsi="宋体"/>
                <w:color w:val="auto"/>
                <w:kern w:val="0"/>
                <w:szCs w:val="21"/>
                <w:highlight w:val="none"/>
              </w:rPr>
              <w:t>资质</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资质证书处于有效期内</w:t>
            </w:r>
            <w:r>
              <w:rPr>
                <w:rFonts w:hint="eastAsia" w:ascii="宋体" w:hAnsi="宋体"/>
                <w:color w:val="auto"/>
                <w:kern w:val="0"/>
                <w:szCs w:val="21"/>
                <w:highlight w:val="none"/>
                <w:lang w:eastAsia="zh-CN"/>
              </w:rPr>
              <w:t>；</w:t>
            </w: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）供应商须在全国投资项目在线审批监管平台告知性备案（备案的专业须包括建筑，服务范围须包括项目咨询）</w:t>
            </w:r>
            <w:r>
              <w:rPr>
                <w:rFonts w:hint="eastAsia"/>
                <w:color w:val="auto"/>
                <w:highlight w:val="none"/>
              </w:rPr>
              <w:t>。</w:t>
            </w:r>
          </w:p>
          <w:p>
            <w:pPr>
              <w:spacing w:line="360" w:lineRule="auto"/>
              <w:rPr>
                <w:rFonts w:ascii="宋体" w:hAnsi="宋体" w:cs="宋体"/>
                <w:highlight w:val="none"/>
              </w:rPr>
            </w:pPr>
            <w:r>
              <w:rPr>
                <w:rFonts w:hint="eastAsia" w:ascii="宋体" w:hAnsi="宋体" w:cs="宋体"/>
                <w:highlight w:val="none"/>
              </w:rPr>
              <w:t>3、资格证明文件复印件须加盖投标人公章</w:t>
            </w:r>
            <w:r>
              <w:rPr>
                <w:rFonts w:hint="eastAsia" w:ascii="宋体" w:hAnsi="宋体" w:cs="宋体"/>
                <w:highlight w:val="none"/>
                <w:lang w:eastAsia="zh-CN"/>
              </w:rPr>
              <w:t>（</w:t>
            </w:r>
            <w:r>
              <w:rPr>
                <w:rFonts w:hint="eastAsia"/>
                <w:color w:val="auto"/>
                <w:highlight w:val="none"/>
                <w:lang w:eastAsia="zh-CN"/>
              </w:rPr>
              <w:t>《全国投资项目在线审批监管平台》备案的咨询服务单位提供网页截图</w:t>
            </w:r>
            <w:r>
              <w:rPr>
                <w:rFonts w:hint="eastAsia" w:ascii="宋体" w:hAnsi="宋体" w:cs="宋体"/>
                <w:highlight w:val="none"/>
                <w:lang w:eastAsia="zh-CN"/>
              </w:rPr>
              <w:t>）</w:t>
            </w:r>
            <w:r>
              <w:rPr>
                <w:rFonts w:hint="eastAsia" w:ascii="宋体" w:hAnsi="宋体" w:cs="宋体"/>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第二章第6.1款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联合体形式</w:t>
            </w:r>
          </w:p>
        </w:tc>
        <w:tc>
          <w:tcPr>
            <w:tcW w:w="5494" w:type="dxa"/>
            <w:vAlign w:val="center"/>
          </w:tcPr>
          <w:p>
            <w:pPr>
              <w:pStyle w:val="27"/>
              <w:adjustRightInd w:val="0"/>
              <w:snapToGrid w:val="0"/>
              <w:spacing w:line="400" w:lineRule="exact"/>
              <w:ind w:left="0" w:leftChars="0" w:firstLine="0" w:firstLineChars="0"/>
              <w:rPr>
                <w:highlight w:val="none"/>
              </w:rPr>
            </w:pPr>
            <w:r>
              <w:rPr>
                <w:rFonts w:hint="eastAsia"/>
                <w:highlight w:val="none"/>
              </w:rPr>
              <w:sym w:font="Wingdings 2" w:char="00A3"/>
            </w:r>
            <w:r>
              <w:rPr>
                <w:rFonts w:hint="eastAsia"/>
                <w:highlight w:val="none"/>
              </w:rPr>
              <w:t xml:space="preserve"> 不接受</w:t>
            </w:r>
          </w:p>
          <w:p>
            <w:pPr>
              <w:pStyle w:val="27"/>
              <w:spacing w:after="0" w:line="400" w:lineRule="exact"/>
              <w:ind w:left="0" w:leftChars="0" w:firstLine="0" w:firstLineChars="0"/>
              <w:rPr>
                <w:highlight w:val="none"/>
              </w:rPr>
            </w:pPr>
            <w:r>
              <w:rPr>
                <w:rFonts w:hint="eastAsia"/>
                <w:highlight w:val="none"/>
              </w:rPr>
              <w:t>■接受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第二章第6.2款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对联合体各方的要求</w:t>
            </w:r>
          </w:p>
        </w:tc>
        <w:tc>
          <w:tcPr>
            <w:tcW w:w="5494" w:type="dxa"/>
            <w:vAlign w:val="center"/>
          </w:tcPr>
          <w:p>
            <w:pPr>
              <w:pStyle w:val="27"/>
              <w:spacing w:after="0" w:line="360" w:lineRule="auto"/>
              <w:ind w:left="0" w:leftChars="0" w:firstLine="0" w:firstLineChars="0"/>
              <w:rPr>
                <w:rFonts w:hint="eastAsia" w:ascii="宋体" w:hAnsi="宋体" w:cs="宋体"/>
                <w:highlight w:val="none"/>
              </w:rPr>
              <w:pPrChange w:id="85" w:author="大脑斧" w:date="2023-03-29T14:38:06Z">
                <w:pPr>
                  <w:pStyle w:val="27"/>
                  <w:spacing w:after="0" w:line="400" w:lineRule="exact"/>
                  <w:ind w:left="0" w:leftChars="0" w:firstLine="0" w:firstLineChars="0"/>
                </w:pPr>
              </w:pPrChange>
            </w:pPr>
            <w:r>
              <w:rPr>
                <w:rFonts w:hint="eastAsia" w:ascii="宋体" w:hAnsi="宋体" w:cs="宋体"/>
                <w:highlight w:val="none"/>
              </w:rPr>
              <w:t>以联合体投标的，应满足</w:t>
            </w:r>
            <w:r>
              <w:rPr>
                <w:rFonts w:hint="eastAsia" w:ascii="宋体" w:hAnsi="宋体" w:cs="宋体"/>
                <w:highlight w:val="none"/>
                <w:lang w:eastAsia="zh-CN"/>
              </w:rPr>
              <w:t>采购文件相关规定及</w:t>
            </w:r>
            <w:r>
              <w:rPr>
                <w:rFonts w:hint="eastAsia" w:ascii="宋体" w:hAnsi="宋体" w:cs="宋体"/>
                <w:highlight w:val="none"/>
              </w:rPr>
              <w:t>下列要求：</w:t>
            </w:r>
          </w:p>
          <w:p>
            <w:pPr>
              <w:pStyle w:val="27"/>
              <w:spacing w:after="0" w:line="360" w:lineRule="auto"/>
              <w:ind w:left="0" w:leftChars="0" w:firstLine="0" w:firstLineChars="0"/>
              <w:rPr>
                <w:rFonts w:hint="eastAsia" w:ascii="宋体" w:hAnsi="宋体" w:cs="宋体"/>
                <w:highlight w:val="none"/>
              </w:rPr>
              <w:pPrChange w:id="86" w:author="大脑斧" w:date="2023-03-29T14:38:06Z">
                <w:pPr>
                  <w:pStyle w:val="27"/>
                  <w:spacing w:after="0" w:line="400" w:lineRule="exact"/>
                  <w:ind w:left="0" w:leftChars="0" w:firstLine="0" w:firstLineChars="0"/>
                </w:pPr>
              </w:pPrChange>
            </w:pPr>
            <w:r>
              <w:rPr>
                <w:rFonts w:hint="eastAsia" w:ascii="宋体" w:hAnsi="宋体" w:cs="宋体"/>
                <w:highlight w:val="none"/>
              </w:rPr>
              <w:t>（1）联合体成员应按招标文件提供的格式签订联合体协议书，明确联合体牵头单位和各方权利义务，联合体各成员在投标、签约与履行合同过程中，依法向招标人承担连带责任；</w:t>
            </w:r>
          </w:p>
          <w:p>
            <w:pPr>
              <w:pStyle w:val="27"/>
              <w:spacing w:after="0" w:line="360" w:lineRule="auto"/>
              <w:ind w:left="0" w:leftChars="0" w:firstLine="0" w:firstLineChars="0"/>
              <w:rPr>
                <w:rFonts w:hint="eastAsia" w:ascii="宋体" w:hAnsi="宋体" w:cs="宋体"/>
                <w:highlight w:val="none"/>
              </w:rPr>
              <w:pPrChange w:id="87" w:author="大脑斧" w:date="2023-03-29T14:38:06Z">
                <w:pPr>
                  <w:pStyle w:val="27"/>
                  <w:spacing w:after="0" w:line="400" w:lineRule="exact"/>
                  <w:ind w:left="0" w:leftChars="0" w:firstLine="0" w:firstLineChars="0"/>
                </w:pPr>
              </w:pPrChange>
            </w:pPr>
            <w:r>
              <w:rPr>
                <w:rFonts w:hint="eastAsia" w:ascii="宋体" w:hAnsi="宋体" w:cs="宋体"/>
                <w:highlight w:val="none"/>
              </w:rPr>
              <w:t>（2）联合体成员签订联合体协议书后，不得再以自己的名义单独投标，也不得组成新的联合体或参加其他联合体在本项目中投标；</w:t>
            </w:r>
          </w:p>
          <w:p>
            <w:pPr>
              <w:pStyle w:val="27"/>
              <w:spacing w:after="0" w:line="360" w:lineRule="auto"/>
              <w:ind w:left="0" w:leftChars="0" w:firstLine="0" w:firstLineChars="0"/>
              <w:rPr>
                <w:rFonts w:hint="eastAsia" w:ascii="宋体" w:hAnsi="宋体" w:cs="宋体"/>
                <w:highlight w:val="none"/>
              </w:rPr>
              <w:pPrChange w:id="88" w:author="大脑斧" w:date="2023-03-29T14:38:06Z">
                <w:pPr>
                  <w:pStyle w:val="27"/>
                  <w:spacing w:after="0" w:line="400" w:lineRule="exact"/>
                  <w:ind w:left="0" w:leftChars="0" w:firstLine="0" w:firstLineChars="0"/>
                </w:pPr>
              </w:pPrChange>
            </w:pPr>
            <w:r>
              <w:rPr>
                <w:rFonts w:hint="eastAsia" w:ascii="宋体" w:hAnsi="宋体" w:cs="宋体"/>
                <w:highlight w:val="none"/>
              </w:rPr>
              <w:t>（3）以联合体形式投标的，应当以联合体牵头单位名义提交投标保证金</w:t>
            </w:r>
            <w:r>
              <w:rPr>
                <w:rFonts w:hint="eastAsia" w:ascii="宋体" w:hAnsi="宋体" w:cs="宋体"/>
                <w:highlight w:val="none"/>
                <w:lang w:eastAsia="zh-CN"/>
              </w:rPr>
              <w:t>（如要求递交保证金的）</w:t>
            </w:r>
            <w:r>
              <w:rPr>
                <w:rFonts w:hint="eastAsia" w:ascii="宋体" w:hAnsi="宋体" w:cs="宋体"/>
                <w:highlight w:val="none"/>
              </w:rPr>
              <w:t>，对联合体各成员均具有约束力；</w:t>
            </w:r>
          </w:p>
          <w:p>
            <w:pPr>
              <w:pStyle w:val="27"/>
              <w:spacing w:after="0" w:line="360" w:lineRule="auto"/>
              <w:ind w:left="0" w:leftChars="0" w:firstLine="0" w:firstLineChars="0"/>
              <w:rPr>
                <w:rFonts w:hint="eastAsia" w:ascii="宋体" w:hAnsi="宋体" w:cs="宋体"/>
                <w:highlight w:val="none"/>
              </w:rPr>
              <w:pPrChange w:id="89" w:author="大脑斧" w:date="2023-03-29T14:38:06Z">
                <w:pPr>
                  <w:pStyle w:val="27"/>
                  <w:spacing w:after="0" w:line="400" w:lineRule="exact"/>
                  <w:ind w:left="0" w:leftChars="0" w:firstLine="0" w:firstLineChars="0"/>
                </w:pPr>
              </w:pPrChange>
            </w:pPr>
            <w:r>
              <w:rPr>
                <w:rFonts w:hint="eastAsia" w:ascii="宋体" w:hAnsi="宋体" w:cs="宋体"/>
                <w:highlight w:val="none"/>
              </w:rPr>
              <w:t>（4）联合体各成员法定代表人应当出具授权委托书，授权同一人作为代理人，办理投标事宜，授权书由联合体各成员法定代表人签字（或加盖印章）并加盖企业法人公章；</w:t>
            </w:r>
          </w:p>
          <w:p>
            <w:pPr>
              <w:adjustRightInd w:val="0"/>
              <w:snapToGrid w:val="0"/>
              <w:spacing w:line="360" w:lineRule="auto"/>
              <w:rPr>
                <w:rFonts w:ascii="宋体" w:hAnsi="宋体" w:cs="宋体"/>
                <w:szCs w:val="21"/>
                <w:highlight w:val="none"/>
              </w:rPr>
              <w:pPrChange w:id="90" w:author="大脑斧" w:date="2023-03-29T14:38:06Z">
                <w:pPr>
                  <w:adjustRightInd w:val="0"/>
                  <w:snapToGrid w:val="0"/>
                  <w:spacing w:line="360" w:lineRule="auto"/>
                </w:pPr>
              </w:pPrChange>
            </w:pPr>
            <w:r>
              <w:rPr>
                <w:rFonts w:hint="eastAsia" w:ascii="宋体" w:hAnsi="宋体" w:cs="宋体"/>
                <w:highlight w:val="none"/>
              </w:rPr>
              <w:t>（5）联合体成员单位不得超过</w:t>
            </w:r>
            <w:del w:id="91" w:author="大脑斧" w:date="2023-03-29T14:35:19Z">
              <w:r>
                <w:rPr>
                  <w:rFonts w:hint="default" w:ascii="宋体" w:hAnsi="宋体" w:cs="宋体"/>
                  <w:highlight w:val="none"/>
                  <w:lang w:val="en-US"/>
                </w:rPr>
                <w:delText>2</w:delText>
              </w:r>
            </w:del>
            <w:ins w:id="92" w:author="大脑斧" w:date="2023-03-29T14:35:19Z">
              <w:r>
                <w:rPr>
                  <w:rFonts w:hint="eastAsia" w:ascii="宋体" w:hAnsi="宋体" w:cs="宋体"/>
                  <w:highlight w:val="none"/>
                  <w:lang w:val="en-US" w:eastAsia="zh-CN"/>
                </w:rPr>
                <w:t>3</w:t>
              </w:r>
            </w:ins>
            <w:r>
              <w:rPr>
                <w:rFonts w:hint="eastAsia" w:ascii="宋体" w:hAnsi="宋体" w:cs="宋体"/>
                <w:highlight w:val="none"/>
              </w:rPr>
              <w:t>家，同一专项服务不允许两家单位联合承担。</w:t>
            </w:r>
            <w:r>
              <w:rPr>
                <w:rFonts w:hint="eastAsia" w:ascii="宋体" w:hAnsi="宋体" w:cs="宋体"/>
                <w:color w:val="FF0000"/>
                <w:highlight w:val="none"/>
              </w:rPr>
              <w:t>联合体牵头单位须</w:t>
            </w:r>
            <w:r>
              <w:rPr>
                <w:rFonts w:hint="eastAsia" w:ascii="宋体" w:hAnsi="宋体" w:cs="宋体"/>
                <w:color w:val="FF0000"/>
                <w:highlight w:val="none"/>
                <w:lang w:eastAsia="zh-CN"/>
              </w:rPr>
              <w:t>满足</w:t>
            </w:r>
            <w:r>
              <w:rPr>
                <w:rFonts w:hint="eastAsia" w:ascii="宋体" w:hAnsi="宋体" w:cs="宋体"/>
                <w:color w:val="FF0000"/>
                <w:highlight w:val="none"/>
              </w:rPr>
              <w:t>相应设计资质</w:t>
            </w:r>
            <w:r>
              <w:rPr>
                <w:rFonts w:hint="eastAsia" w:ascii="宋体" w:hAnsi="宋体" w:cs="宋体"/>
                <w:color w:val="FF0000"/>
                <w:highlight w:val="none"/>
                <w:lang w:eastAsia="zh-CN"/>
              </w:rPr>
              <w:t>要求</w:t>
            </w:r>
            <w:r>
              <w:rPr>
                <w:rFonts w:hint="eastAsia" w:ascii="宋体" w:hAnsi="宋体" w:cs="宋体"/>
                <w:color w:val="FF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第二章第7.1款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现场勘察</w:t>
            </w:r>
          </w:p>
        </w:tc>
        <w:tc>
          <w:tcPr>
            <w:tcW w:w="5494"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采购人不组织</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采购人组织，时间：</w:t>
            </w:r>
            <w:r>
              <w:rPr>
                <w:rFonts w:hint="eastAsia" w:ascii="宋体" w:hAnsi="宋体" w:cs="宋体"/>
                <w:szCs w:val="21"/>
                <w:highlight w:val="none"/>
                <w:u w:val="single"/>
              </w:rPr>
              <w:t xml:space="preserve">   </w:t>
            </w:r>
            <w:r>
              <w:rPr>
                <w:rFonts w:hint="eastAsia" w:ascii="宋体" w:hAnsi="宋体" w:cs="宋体"/>
                <w:szCs w:val="21"/>
                <w:highlight w:val="none"/>
              </w:rPr>
              <w:t>地点：</w:t>
            </w:r>
            <w:r>
              <w:rPr>
                <w:rFonts w:hint="eastAsia" w:ascii="宋体" w:hAnsi="宋体" w:cs="宋体"/>
                <w:szCs w:val="21"/>
                <w:highlight w:val="none"/>
                <w:u w:val="single"/>
              </w:rPr>
              <w:t xml:space="preserve">   </w:t>
            </w:r>
            <w:r>
              <w:rPr>
                <w:rFonts w:hint="eastAsia" w:ascii="宋体" w:hAnsi="宋体" w:cs="宋体"/>
                <w:szCs w:val="21"/>
                <w:highlight w:val="none"/>
              </w:rPr>
              <w:t>联系人：</w:t>
            </w:r>
            <w:r>
              <w:rPr>
                <w:rFonts w:hint="eastAsia" w:ascii="宋体" w:hAnsi="宋体" w:cs="宋体"/>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rPr>
                <w:rFonts w:ascii="宋体" w:hAnsi="宋体" w:cs="宋体"/>
                <w:szCs w:val="21"/>
                <w:highlight w:val="none"/>
              </w:rPr>
            </w:pPr>
            <w:r>
              <w:rPr>
                <w:rFonts w:hint="eastAsia" w:ascii="宋体" w:hAnsi="宋体" w:cs="宋体"/>
                <w:szCs w:val="21"/>
                <w:highlight w:val="none"/>
              </w:rPr>
              <w:t>第二章第8.1款</w:t>
            </w:r>
          </w:p>
        </w:tc>
        <w:tc>
          <w:tcPr>
            <w:tcW w:w="1590" w:type="dxa"/>
            <w:vAlign w:val="center"/>
          </w:tcPr>
          <w:p>
            <w:pPr>
              <w:rPr>
                <w:rFonts w:ascii="宋体" w:hAnsi="宋体" w:cs="宋体"/>
                <w:szCs w:val="21"/>
                <w:highlight w:val="none"/>
              </w:rPr>
            </w:pPr>
            <w:r>
              <w:rPr>
                <w:rFonts w:hint="eastAsia" w:ascii="宋体" w:hAnsi="宋体" w:cs="宋体"/>
                <w:szCs w:val="21"/>
                <w:highlight w:val="none"/>
              </w:rPr>
              <w:t>采购进口产品</w:t>
            </w:r>
          </w:p>
        </w:tc>
        <w:tc>
          <w:tcPr>
            <w:tcW w:w="5494" w:type="dxa"/>
            <w:vAlign w:val="center"/>
          </w:tcPr>
          <w:p>
            <w:pPr>
              <w:rPr>
                <w:rFonts w:ascii="宋体" w:hAnsi="宋体" w:cs="宋体"/>
                <w:szCs w:val="21"/>
                <w:highlight w:val="none"/>
              </w:rPr>
            </w:pPr>
            <w:r>
              <w:rPr>
                <w:rFonts w:hint="eastAsia" w:ascii="宋体" w:hAnsi="宋体" w:cs="宋体"/>
                <w:szCs w:val="21"/>
                <w:highlight w:val="none"/>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vAlign w:val="center"/>
          </w:tcPr>
          <w:p>
            <w:pPr>
              <w:rPr>
                <w:rFonts w:ascii="宋体" w:hAnsi="宋体" w:cs="宋体"/>
                <w:szCs w:val="21"/>
                <w:highlight w:val="none"/>
              </w:rPr>
            </w:pPr>
            <w:r>
              <w:rPr>
                <w:rFonts w:hint="eastAsia" w:ascii="宋体" w:hAnsi="宋体" w:cs="宋体"/>
                <w:szCs w:val="21"/>
                <w:highlight w:val="none"/>
              </w:rPr>
              <w:t>第二章第9.1款</w:t>
            </w:r>
          </w:p>
        </w:tc>
        <w:tc>
          <w:tcPr>
            <w:tcW w:w="1590" w:type="dxa"/>
            <w:vAlign w:val="center"/>
          </w:tcPr>
          <w:p>
            <w:pPr>
              <w:rPr>
                <w:rFonts w:ascii="宋体" w:hAnsi="宋体" w:cs="宋体"/>
                <w:szCs w:val="21"/>
                <w:highlight w:val="none"/>
              </w:rPr>
            </w:pPr>
            <w:r>
              <w:rPr>
                <w:rFonts w:hint="eastAsia" w:ascii="宋体" w:hAnsi="宋体" w:cs="宋体"/>
                <w:szCs w:val="21"/>
                <w:highlight w:val="none"/>
              </w:rPr>
              <w:t>政府采购强制采购：</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1、强制采购的节能产品；</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2、其它。</w:t>
            </w:r>
          </w:p>
        </w:tc>
        <w:tc>
          <w:tcPr>
            <w:tcW w:w="5494"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rPr>
                <w:rFonts w:ascii="宋体" w:hAnsi="宋体" w:cs="宋体"/>
                <w:szCs w:val="21"/>
                <w:highlight w:val="none"/>
              </w:rPr>
            </w:pPr>
            <w:r>
              <w:rPr>
                <w:rFonts w:hint="eastAsia" w:ascii="宋体" w:hAnsi="宋体" w:cs="宋体"/>
                <w:szCs w:val="21"/>
                <w:highlight w:val="none"/>
              </w:rPr>
              <w:t>第二章第9.2款</w:t>
            </w:r>
          </w:p>
        </w:tc>
        <w:tc>
          <w:tcPr>
            <w:tcW w:w="1590" w:type="dxa"/>
            <w:vAlign w:val="center"/>
          </w:tcPr>
          <w:p>
            <w:pPr>
              <w:rPr>
                <w:rFonts w:ascii="宋体" w:hAnsi="宋体" w:cs="宋体"/>
                <w:szCs w:val="21"/>
                <w:highlight w:val="none"/>
              </w:rPr>
            </w:pPr>
            <w:r>
              <w:rPr>
                <w:rFonts w:hint="eastAsia" w:ascii="宋体" w:hAnsi="宋体" w:cs="宋体"/>
                <w:szCs w:val="21"/>
                <w:highlight w:val="none"/>
              </w:rPr>
              <w:t>政府采购优先采购：</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1、非强制采购的节能产品；</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2、环境标志产品；3、两型产品；</w:t>
            </w:r>
          </w:p>
          <w:p>
            <w:pPr>
              <w:adjustRightInd w:val="0"/>
              <w:snapToGrid w:val="0"/>
              <w:spacing w:line="360" w:lineRule="auto"/>
              <w:jc w:val="left"/>
              <w:rPr>
                <w:rFonts w:ascii="宋体" w:hAnsi="宋体" w:cs="宋体"/>
                <w:szCs w:val="21"/>
                <w:highlight w:val="none"/>
              </w:rPr>
            </w:pPr>
            <w:r>
              <w:rPr>
                <w:rFonts w:hint="eastAsia" w:ascii="宋体" w:hAnsi="宋体" w:cs="宋体"/>
                <w:szCs w:val="21"/>
                <w:highlight w:val="none"/>
              </w:rPr>
              <w:t>4、</w:t>
            </w:r>
            <w:r>
              <w:rPr>
                <w:rFonts w:hint="eastAsia" w:ascii="宋体" w:hAnsi="宋体" w:cs="宋体"/>
                <w:bCs/>
                <w:kern w:val="0"/>
                <w:szCs w:val="21"/>
                <w:highlight w:val="none"/>
              </w:rPr>
              <w:t>支持</w:t>
            </w:r>
            <w:r>
              <w:rPr>
                <w:rFonts w:hint="eastAsia" w:ascii="宋体" w:hAnsi="宋体" w:cs="宋体"/>
                <w:szCs w:val="21"/>
                <w:highlight w:val="none"/>
              </w:rPr>
              <w:t>中小企业发展（</w:t>
            </w:r>
            <w:r>
              <w:rPr>
                <w:rFonts w:hint="eastAsia" w:ascii="宋体" w:hAnsi="宋体" w:cs="宋体"/>
                <w:highlight w:val="none"/>
              </w:rPr>
              <w:t>监狱企业、残疾人福利性单位视同小型、微型企业</w:t>
            </w:r>
            <w:r>
              <w:rPr>
                <w:rFonts w:hint="eastAsia" w:ascii="宋体" w:hAnsi="宋体" w:cs="宋体"/>
                <w:szCs w:val="21"/>
                <w:highlight w:val="none"/>
              </w:rPr>
              <w:t>）；</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5、其它。</w:t>
            </w:r>
          </w:p>
        </w:tc>
        <w:tc>
          <w:tcPr>
            <w:tcW w:w="5494" w:type="dxa"/>
            <w:vAlign w:val="center"/>
          </w:tcPr>
          <w:p>
            <w:pPr>
              <w:adjustRightInd w:val="0"/>
              <w:snapToGrid w:val="0"/>
              <w:spacing w:before="156" w:beforeLines="50" w:line="360" w:lineRule="auto"/>
              <w:rPr>
                <w:rFonts w:ascii="宋体" w:hAnsi="宋体" w:cs="宋体"/>
                <w:szCs w:val="21"/>
                <w:highlight w:val="none"/>
              </w:rPr>
            </w:pPr>
            <w:r>
              <w:rPr>
                <w:rFonts w:hint="eastAsia" w:ascii="宋体" w:hAnsi="宋体" w:cs="宋体"/>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rPr>
                <w:rFonts w:ascii="宋体" w:hAnsi="宋体" w:cs="宋体"/>
                <w:szCs w:val="21"/>
                <w:highlight w:val="none"/>
              </w:rPr>
            </w:pPr>
            <w:r>
              <w:rPr>
                <w:rFonts w:hint="eastAsia" w:ascii="宋体" w:hAnsi="宋体" w:cs="宋体"/>
                <w:szCs w:val="21"/>
                <w:highlight w:val="none"/>
              </w:rPr>
              <w:t>第二章第9.6款</w:t>
            </w:r>
          </w:p>
        </w:tc>
        <w:tc>
          <w:tcPr>
            <w:tcW w:w="1590" w:type="dxa"/>
            <w:tcBorders>
              <w:top w:val="single" w:color="auto" w:sz="4" w:space="0"/>
              <w:bottom w:val="single" w:color="auto" w:sz="4" w:space="0"/>
            </w:tcBorders>
            <w:vAlign w:val="center"/>
          </w:tcPr>
          <w:p>
            <w:pPr>
              <w:rPr>
                <w:rFonts w:ascii="宋体" w:hAnsi="宋体" w:cs="宋体"/>
                <w:szCs w:val="21"/>
                <w:highlight w:val="none"/>
              </w:rPr>
            </w:pPr>
            <w:r>
              <w:rPr>
                <w:rFonts w:hint="eastAsia" w:ascii="宋体" w:hAnsi="宋体" w:cs="宋体"/>
                <w:bCs/>
                <w:kern w:val="0"/>
                <w:szCs w:val="21"/>
                <w:highlight w:val="none"/>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highlight w:val="none"/>
              </w:rPr>
            </w:pPr>
            <w:r>
              <w:rPr>
                <w:rFonts w:hint="eastAsia" w:ascii="宋体" w:hAnsi="宋体" w:cs="宋体"/>
                <w:szCs w:val="21"/>
                <w:highlight w:val="none"/>
                <w:u w:val="single"/>
              </w:rPr>
              <w:t>/</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761" w:type="dxa"/>
            <w:vMerge w:val="continue"/>
            <w:vAlign w:val="center"/>
          </w:tcPr>
          <w:p>
            <w:pPr>
              <w:rPr>
                <w:rFonts w:ascii="宋体" w:hAnsi="宋体" w:cs="宋体"/>
                <w:szCs w:val="21"/>
                <w:highlight w:val="none"/>
              </w:rPr>
            </w:pPr>
          </w:p>
        </w:tc>
        <w:tc>
          <w:tcPr>
            <w:tcW w:w="1590" w:type="dxa"/>
            <w:vAlign w:val="center"/>
          </w:tcPr>
          <w:p>
            <w:pPr>
              <w:rPr>
                <w:rFonts w:ascii="宋体" w:hAnsi="宋体" w:cs="宋体"/>
                <w:szCs w:val="21"/>
                <w:highlight w:val="none"/>
              </w:rPr>
            </w:pPr>
            <w:r>
              <w:rPr>
                <w:rFonts w:hint="eastAsia" w:ascii="宋体" w:hAnsi="宋体" w:cs="宋体"/>
                <w:bCs/>
                <w:kern w:val="0"/>
                <w:szCs w:val="21"/>
                <w:highlight w:val="none"/>
              </w:rPr>
              <w:t>政府采购信用担保</w:t>
            </w:r>
          </w:p>
        </w:tc>
        <w:tc>
          <w:tcPr>
            <w:tcW w:w="5494" w:type="dxa"/>
            <w:vAlign w:val="center"/>
          </w:tcPr>
          <w:p>
            <w:pPr>
              <w:rPr>
                <w:rFonts w:ascii="宋体" w:hAnsi="宋体" w:cs="宋体"/>
                <w:szCs w:val="21"/>
                <w:highlight w:val="none"/>
              </w:rPr>
            </w:pPr>
            <w:r>
              <w:rPr>
                <w:rFonts w:hint="eastAsia" w:ascii="宋体" w:hAnsi="宋体" w:cs="宋体"/>
                <w:szCs w:val="21"/>
                <w:highlight w:val="none"/>
                <w:u w:val="single"/>
              </w:rPr>
              <w:t>/</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3"/>
            <w:vAlign w:val="center"/>
          </w:tcPr>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第二章第10.2款</w:t>
            </w:r>
          </w:p>
        </w:tc>
        <w:tc>
          <w:tcPr>
            <w:tcW w:w="1590" w:type="dxa"/>
            <w:vAlign w:val="center"/>
          </w:tcPr>
          <w:p>
            <w:pPr>
              <w:adjustRightInd w:val="0"/>
              <w:snapToGrid w:val="0"/>
              <w:spacing w:line="360" w:lineRule="auto"/>
              <w:jc w:val="left"/>
              <w:rPr>
                <w:rFonts w:ascii="宋体" w:hAnsi="宋体" w:cs="宋体"/>
                <w:szCs w:val="21"/>
                <w:highlight w:val="none"/>
              </w:rPr>
            </w:pPr>
            <w:r>
              <w:rPr>
                <w:rFonts w:hint="eastAsia" w:ascii="宋体" w:hAnsi="宋体" w:cs="宋体"/>
                <w:szCs w:val="21"/>
                <w:highlight w:val="none"/>
              </w:rPr>
              <w:t>磋商文件的可能实质性变动内容</w:t>
            </w:r>
          </w:p>
        </w:tc>
        <w:tc>
          <w:tcPr>
            <w:tcW w:w="5494" w:type="dxa"/>
            <w:vAlign w:val="center"/>
          </w:tcPr>
          <w:p>
            <w:pPr>
              <w:adjustRightInd w:val="0"/>
              <w:snapToGrid w:val="0"/>
              <w:spacing w:line="360" w:lineRule="auto"/>
              <w:jc w:val="left"/>
              <w:rPr>
                <w:rFonts w:ascii="宋体" w:hAnsi="宋体" w:cs="宋体"/>
                <w:szCs w:val="21"/>
                <w:highlight w:val="none"/>
              </w:rPr>
            </w:pPr>
            <w:r>
              <w:rPr>
                <w:rFonts w:hint="eastAsia" w:ascii="宋体" w:hAnsi="宋体" w:cs="宋体"/>
                <w:szCs w:val="21"/>
                <w:highlight w:val="none"/>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第二章第11.1款</w:t>
            </w:r>
          </w:p>
        </w:tc>
        <w:tc>
          <w:tcPr>
            <w:tcW w:w="1590" w:type="dxa"/>
            <w:vAlign w:val="center"/>
          </w:tcPr>
          <w:p>
            <w:pPr>
              <w:adjustRightInd w:val="0"/>
              <w:snapToGrid w:val="0"/>
              <w:spacing w:line="360" w:lineRule="auto"/>
              <w:jc w:val="left"/>
              <w:rPr>
                <w:rFonts w:ascii="宋体" w:hAnsi="宋体" w:cs="宋体"/>
                <w:szCs w:val="21"/>
                <w:highlight w:val="none"/>
              </w:rPr>
            </w:pPr>
            <w:r>
              <w:rPr>
                <w:rFonts w:hint="eastAsia" w:ascii="宋体" w:hAnsi="宋体" w:cs="宋体"/>
                <w:szCs w:val="21"/>
                <w:highlight w:val="none"/>
              </w:rPr>
              <w:t>提供磋商文件期限</w:t>
            </w:r>
          </w:p>
        </w:tc>
        <w:tc>
          <w:tcPr>
            <w:tcW w:w="5494" w:type="dxa"/>
            <w:vAlign w:val="center"/>
          </w:tcPr>
          <w:p>
            <w:pPr>
              <w:adjustRightInd w:val="0"/>
              <w:snapToGrid w:val="0"/>
              <w:spacing w:line="360" w:lineRule="auto"/>
              <w:jc w:val="left"/>
              <w:rPr>
                <w:rFonts w:ascii="宋体" w:hAnsi="宋体" w:cs="宋体"/>
                <w:szCs w:val="21"/>
                <w:highlight w:val="none"/>
              </w:rPr>
            </w:pPr>
            <w:r>
              <w:rPr>
                <w:rFonts w:hint="eastAsia" w:ascii="宋体" w:hAnsi="宋体" w:cs="宋体"/>
                <w:color w:val="0000FF"/>
                <w:szCs w:val="21"/>
                <w:highlight w:val="none"/>
                <w:u w:val="single"/>
              </w:rPr>
              <w:t>202</w:t>
            </w:r>
            <w:r>
              <w:rPr>
                <w:rFonts w:hint="eastAsia" w:ascii="宋体" w:hAnsi="宋体" w:cs="宋体"/>
                <w:color w:val="0000FF"/>
                <w:szCs w:val="21"/>
                <w:highlight w:val="none"/>
                <w:u w:val="single"/>
                <w:lang w:eastAsia="zh-CN"/>
              </w:rPr>
              <w:t>3</w:t>
            </w:r>
            <w:r>
              <w:rPr>
                <w:rFonts w:hint="eastAsia" w:ascii="宋体" w:hAnsi="宋体" w:cs="宋体"/>
                <w:color w:val="0000FF"/>
                <w:szCs w:val="21"/>
                <w:highlight w:val="none"/>
              </w:rPr>
              <w:t>年</w:t>
            </w:r>
            <w:r>
              <w:rPr>
                <w:rFonts w:hint="eastAsia" w:ascii="宋体" w:hAnsi="宋体" w:cs="宋体"/>
                <w:color w:val="0000FF"/>
                <w:szCs w:val="21"/>
                <w:highlight w:val="none"/>
                <w:u w:val="single"/>
              </w:rPr>
              <w:t>0</w:t>
            </w:r>
            <w:del w:id="93" w:author="大脑斧" w:date="2023-04-03T12:52:20Z">
              <w:r>
                <w:rPr>
                  <w:rFonts w:hint="default" w:ascii="宋体" w:hAnsi="宋体" w:cs="宋体"/>
                  <w:color w:val="0000FF"/>
                  <w:szCs w:val="21"/>
                  <w:highlight w:val="none"/>
                  <w:u w:val="single"/>
                  <w:lang w:val="en-US" w:eastAsia="zh-CN"/>
                </w:rPr>
                <w:delText>3</w:delText>
              </w:r>
            </w:del>
            <w:ins w:id="94" w:author="大脑斧" w:date="2023-04-03T12:52:20Z">
              <w:r>
                <w:rPr>
                  <w:rFonts w:hint="eastAsia" w:ascii="宋体" w:hAnsi="宋体" w:cs="宋体"/>
                  <w:color w:val="0000FF"/>
                  <w:szCs w:val="21"/>
                  <w:highlight w:val="none"/>
                  <w:u w:val="single"/>
                  <w:lang w:val="en-US" w:eastAsia="zh-CN"/>
                </w:rPr>
                <w:t>4</w:t>
              </w:r>
            </w:ins>
            <w:r>
              <w:rPr>
                <w:rFonts w:hint="eastAsia" w:ascii="宋体" w:hAnsi="宋体" w:cs="宋体"/>
                <w:color w:val="0000FF"/>
                <w:szCs w:val="21"/>
                <w:highlight w:val="none"/>
              </w:rPr>
              <w:t>月</w:t>
            </w:r>
            <w:r>
              <w:rPr>
                <w:rFonts w:hint="eastAsia" w:ascii="宋体" w:hAnsi="宋体" w:cs="宋体"/>
                <w:color w:val="0000FF"/>
                <w:szCs w:val="21"/>
                <w:highlight w:val="none"/>
                <w:u w:val="single"/>
                <w:lang w:val="en-US" w:eastAsia="zh-CN"/>
              </w:rPr>
              <w:t xml:space="preserve"> </w:t>
            </w:r>
            <w:del w:id="95" w:author="大脑斧" w:date="2023-04-07T08:11:08Z">
              <w:r>
                <w:rPr>
                  <w:rFonts w:hint="default" w:ascii="宋体" w:hAnsi="宋体" w:cs="宋体"/>
                  <w:color w:val="0000FF"/>
                  <w:szCs w:val="21"/>
                  <w:highlight w:val="none"/>
                  <w:u w:val="single"/>
                  <w:lang w:val="en-US" w:eastAsia="zh-CN"/>
                </w:rPr>
                <w:delText xml:space="preserve">  </w:delText>
              </w:r>
            </w:del>
            <w:ins w:id="96" w:author="大脑斧" w:date="2023-04-07T08:11:08Z">
              <w:r>
                <w:rPr>
                  <w:rFonts w:hint="eastAsia" w:ascii="宋体" w:hAnsi="宋体" w:cs="宋体"/>
                  <w:color w:val="0000FF"/>
                  <w:szCs w:val="21"/>
                  <w:highlight w:val="none"/>
                  <w:u w:val="single"/>
                  <w:lang w:val="en-US" w:eastAsia="zh-CN"/>
                </w:rPr>
                <w:t>07</w:t>
              </w:r>
            </w:ins>
            <w:r>
              <w:rPr>
                <w:rFonts w:hint="eastAsia" w:ascii="宋体" w:hAnsi="宋体" w:cs="宋体"/>
                <w:color w:val="0000FF"/>
                <w:szCs w:val="21"/>
                <w:highlight w:val="none"/>
              </w:rPr>
              <w:t xml:space="preserve">日起至 </w:t>
            </w:r>
            <w:r>
              <w:rPr>
                <w:rFonts w:hint="eastAsia" w:ascii="宋体" w:hAnsi="宋体" w:cs="宋体"/>
                <w:color w:val="0000FF"/>
                <w:szCs w:val="21"/>
                <w:highlight w:val="none"/>
                <w:u w:val="single"/>
              </w:rPr>
              <w:t>202</w:t>
            </w:r>
            <w:r>
              <w:rPr>
                <w:rFonts w:hint="eastAsia" w:ascii="宋体" w:hAnsi="宋体" w:cs="宋体"/>
                <w:color w:val="0000FF"/>
                <w:szCs w:val="21"/>
                <w:highlight w:val="none"/>
                <w:u w:val="single"/>
                <w:lang w:eastAsia="zh-CN"/>
              </w:rPr>
              <w:t>3</w:t>
            </w:r>
            <w:r>
              <w:rPr>
                <w:rFonts w:hint="eastAsia" w:ascii="宋体" w:hAnsi="宋体" w:cs="宋体"/>
                <w:color w:val="0000FF"/>
                <w:szCs w:val="21"/>
                <w:highlight w:val="none"/>
              </w:rPr>
              <w:t>年</w:t>
            </w:r>
            <w:r>
              <w:rPr>
                <w:rFonts w:hint="eastAsia" w:ascii="宋体" w:hAnsi="宋体" w:cs="宋体"/>
                <w:color w:val="0000FF"/>
                <w:szCs w:val="21"/>
                <w:highlight w:val="none"/>
                <w:u w:val="single"/>
              </w:rPr>
              <w:t>0</w:t>
            </w:r>
            <w:del w:id="97" w:author="大脑斧" w:date="2023-04-07T08:11:10Z">
              <w:r>
                <w:rPr>
                  <w:rFonts w:hint="default" w:ascii="宋体" w:hAnsi="宋体" w:cs="宋体"/>
                  <w:color w:val="0000FF"/>
                  <w:szCs w:val="21"/>
                  <w:highlight w:val="none"/>
                  <w:u w:val="single"/>
                  <w:lang w:val="en-US" w:eastAsia="zh-CN"/>
                </w:rPr>
                <w:delText>3</w:delText>
              </w:r>
            </w:del>
            <w:ins w:id="98" w:author="大脑斧" w:date="2023-04-07T08:11:10Z">
              <w:r>
                <w:rPr>
                  <w:rFonts w:hint="eastAsia" w:ascii="宋体" w:hAnsi="宋体" w:cs="宋体"/>
                  <w:color w:val="0000FF"/>
                  <w:szCs w:val="21"/>
                  <w:highlight w:val="none"/>
                  <w:u w:val="single"/>
                  <w:lang w:val="en-US" w:eastAsia="zh-CN"/>
                </w:rPr>
                <w:t>4</w:t>
              </w:r>
            </w:ins>
            <w:r>
              <w:rPr>
                <w:rFonts w:hint="eastAsia" w:ascii="宋体" w:hAnsi="宋体" w:cs="宋体"/>
                <w:color w:val="0000FF"/>
                <w:szCs w:val="21"/>
                <w:highlight w:val="none"/>
              </w:rPr>
              <w:t>月</w:t>
            </w:r>
            <w:del w:id="99" w:author="大脑斧" w:date="2023-04-07T08:11:14Z">
              <w:r>
                <w:rPr>
                  <w:rFonts w:hint="default" w:ascii="宋体" w:hAnsi="宋体" w:cs="宋体"/>
                  <w:color w:val="0000FF"/>
                  <w:szCs w:val="21"/>
                  <w:highlight w:val="none"/>
                  <w:u w:val="single"/>
                  <w:lang w:val="en-US" w:eastAsia="zh-CN"/>
                </w:rPr>
                <w:delText xml:space="preserve">  </w:delText>
              </w:r>
            </w:del>
            <w:ins w:id="100" w:author="大脑斧" w:date="2023-04-07T08:11:14Z">
              <w:r>
                <w:rPr>
                  <w:rFonts w:hint="eastAsia" w:ascii="宋体" w:hAnsi="宋体" w:cs="宋体"/>
                  <w:color w:val="0000FF"/>
                  <w:szCs w:val="21"/>
                  <w:highlight w:val="none"/>
                  <w:u w:val="single"/>
                  <w:lang w:val="en-US" w:eastAsia="zh-CN"/>
                </w:rPr>
                <w:t>14</w:t>
              </w:r>
            </w:ins>
            <w:r>
              <w:rPr>
                <w:rFonts w:hint="eastAsia" w:ascii="宋体" w:hAnsi="宋体" w:cs="宋体"/>
                <w:color w:val="0000FF"/>
                <w:szCs w:val="21"/>
                <w:highlight w:val="none"/>
                <w:u w:val="single"/>
                <w:lang w:val="en-US" w:eastAsia="zh-CN"/>
              </w:rPr>
              <w:t xml:space="preserve"> </w:t>
            </w:r>
            <w:r>
              <w:rPr>
                <w:rFonts w:hint="eastAsia" w:ascii="宋体" w:hAnsi="宋体" w:cs="宋体"/>
                <w:color w:val="0000FF"/>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第二章第11.2款</w:t>
            </w:r>
          </w:p>
        </w:tc>
        <w:tc>
          <w:tcPr>
            <w:tcW w:w="1590" w:type="dxa"/>
            <w:vAlign w:val="center"/>
          </w:tcPr>
          <w:p>
            <w:pPr>
              <w:adjustRightInd w:val="0"/>
              <w:snapToGrid w:val="0"/>
              <w:spacing w:line="360" w:lineRule="auto"/>
              <w:jc w:val="left"/>
              <w:rPr>
                <w:rFonts w:ascii="宋体" w:hAnsi="宋体" w:cs="宋体"/>
                <w:szCs w:val="21"/>
                <w:highlight w:val="none"/>
              </w:rPr>
            </w:pPr>
            <w:r>
              <w:rPr>
                <w:rFonts w:hint="eastAsia" w:ascii="宋体" w:hAnsi="宋体" w:cs="宋体"/>
                <w:szCs w:val="21"/>
                <w:highlight w:val="none"/>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highlight w:val="none"/>
                <w:u w:val="single"/>
              </w:rPr>
            </w:pPr>
            <w:r>
              <w:rPr>
                <w:rFonts w:hint="eastAsia" w:ascii="宋体" w:hAnsi="宋体" w:cs="宋体"/>
                <w:szCs w:val="21"/>
                <w:highlight w:val="none"/>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第二章第12.1款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提交首次响应文件的截止时间</w:t>
            </w:r>
          </w:p>
        </w:tc>
        <w:tc>
          <w:tcPr>
            <w:tcW w:w="5494" w:type="dxa"/>
            <w:vAlign w:val="center"/>
          </w:tcPr>
          <w:p>
            <w:pPr>
              <w:adjustRightInd w:val="0"/>
              <w:snapToGrid w:val="0"/>
              <w:spacing w:line="360" w:lineRule="auto"/>
              <w:jc w:val="left"/>
              <w:rPr>
                <w:rFonts w:ascii="宋体" w:hAnsi="宋体" w:cs="宋体"/>
                <w:color w:val="0000FF"/>
                <w:szCs w:val="21"/>
                <w:highlight w:val="none"/>
              </w:rPr>
            </w:pPr>
            <w:r>
              <w:rPr>
                <w:rFonts w:hint="eastAsia" w:ascii="宋体" w:hAnsi="宋体" w:cs="宋体"/>
                <w:color w:val="0000FF"/>
                <w:szCs w:val="21"/>
                <w:highlight w:val="none"/>
                <w:u w:val="single"/>
              </w:rPr>
              <w:t>202</w:t>
            </w:r>
            <w:r>
              <w:rPr>
                <w:rFonts w:hint="eastAsia" w:ascii="宋体" w:hAnsi="宋体" w:cs="宋体"/>
                <w:color w:val="0000FF"/>
                <w:szCs w:val="21"/>
                <w:highlight w:val="none"/>
                <w:u w:val="single"/>
                <w:lang w:val="en-US" w:eastAsia="zh-CN"/>
              </w:rPr>
              <w:t>3</w:t>
            </w:r>
            <w:r>
              <w:rPr>
                <w:rFonts w:hint="eastAsia" w:ascii="宋体" w:hAnsi="宋体" w:cs="宋体"/>
                <w:color w:val="0000FF"/>
                <w:szCs w:val="21"/>
                <w:highlight w:val="none"/>
              </w:rPr>
              <w:t>年</w:t>
            </w:r>
            <w:del w:id="101" w:author="大脑斧" w:date="2023-04-07T08:11:18Z">
              <w:r>
                <w:rPr>
                  <w:rFonts w:hint="default" w:ascii="宋体" w:hAnsi="宋体" w:cs="宋体"/>
                  <w:color w:val="0000FF"/>
                  <w:szCs w:val="21"/>
                  <w:highlight w:val="none"/>
                  <w:u w:val="single"/>
                  <w:lang w:val="en-US" w:eastAsia="zh-CN"/>
                </w:rPr>
                <w:delText xml:space="preserve">  </w:delText>
              </w:r>
            </w:del>
            <w:ins w:id="102" w:author="大脑斧" w:date="2023-04-07T08:11:18Z">
              <w:r>
                <w:rPr>
                  <w:rFonts w:hint="eastAsia" w:ascii="宋体" w:hAnsi="宋体" w:cs="宋体"/>
                  <w:color w:val="0000FF"/>
                  <w:szCs w:val="21"/>
                  <w:highlight w:val="none"/>
                  <w:u w:val="single"/>
                  <w:lang w:val="en-US" w:eastAsia="zh-CN"/>
                </w:rPr>
                <w:t>04</w:t>
              </w:r>
            </w:ins>
            <w:r>
              <w:rPr>
                <w:rFonts w:hint="eastAsia" w:ascii="宋体" w:hAnsi="宋体" w:cs="宋体"/>
                <w:color w:val="0000FF"/>
                <w:szCs w:val="21"/>
                <w:highlight w:val="none"/>
              </w:rPr>
              <w:t>月</w:t>
            </w:r>
            <w:del w:id="103" w:author="大脑斧" w:date="2023-04-07T08:11:20Z">
              <w:r>
                <w:rPr>
                  <w:rFonts w:hint="default" w:ascii="宋体" w:hAnsi="宋体" w:cs="宋体"/>
                  <w:color w:val="0000FF"/>
                  <w:szCs w:val="21"/>
                  <w:highlight w:val="none"/>
                  <w:u w:val="single"/>
                  <w:lang w:val="en-US" w:eastAsia="zh-CN"/>
                </w:rPr>
                <w:delText xml:space="preserve">  </w:delText>
              </w:r>
            </w:del>
            <w:ins w:id="104" w:author="大脑斧" w:date="2023-04-07T08:11:20Z">
              <w:r>
                <w:rPr>
                  <w:rFonts w:hint="eastAsia" w:ascii="宋体" w:hAnsi="宋体" w:cs="宋体"/>
                  <w:color w:val="0000FF"/>
                  <w:szCs w:val="21"/>
                  <w:highlight w:val="none"/>
                  <w:u w:val="single"/>
                  <w:lang w:val="en-US" w:eastAsia="zh-CN"/>
                </w:rPr>
                <w:t>1</w:t>
              </w:r>
            </w:ins>
            <w:ins w:id="105" w:author="大脑斧" w:date="2023-04-07T08:11:21Z">
              <w:r>
                <w:rPr>
                  <w:rFonts w:hint="eastAsia" w:ascii="宋体" w:hAnsi="宋体" w:cs="宋体"/>
                  <w:color w:val="0000FF"/>
                  <w:szCs w:val="21"/>
                  <w:highlight w:val="none"/>
                  <w:u w:val="single"/>
                  <w:lang w:val="en-US" w:eastAsia="zh-CN"/>
                </w:rPr>
                <w:t>8</w:t>
              </w:r>
            </w:ins>
            <w:r>
              <w:rPr>
                <w:rFonts w:hint="eastAsia" w:ascii="宋体" w:hAnsi="宋体" w:cs="宋体"/>
                <w:color w:val="0000FF"/>
                <w:szCs w:val="21"/>
                <w:highlight w:val="none"/>
              </w:rPr>
              <w:t>日</w:t>
            </w:r>
            <w:del w:id="106" w:author="大脑斧" w:date="2023-04-07T08:11:26Z">
              <w:r>
                <w:rPr>
                  <w:rFonts w:hint="eastAsia" w:ascii="宋体" w:hAnsi="宋体" w:cs="宋体"/>
                  <w:color w:val="0000FF"/>
                  <w:szCs w:val="21"/>
                  <w:highlight w:val="none"/>
                  <w:u w:val="single"/>
                  <w:lang w:val="en-US" w:eastAsia="zh-CN"/>
                </w:rPr>
                <w:delText>0</w:delText>
              </w:r>
            </w:del>
            <w:del w:id="107" w:author="大脑斧" w:date="2023-04-07T08:11:24Z">
              <w:r>
                <w:rPr>
                  <w:rFonts w:hint="default" w:ascii="宋体" w:hAnsi="宋体" w:cs="宋体"/>
                  <w:color w:val="0000FF"/>
                  <w:szCs w:val="21"/>
                  <w:highlight w:val="none"/>
                  <w:u w:val="single"/>
                  <w:lang w:val="en-US" w:eastAsia="zh-CN"/>
                </w:rPr>
                <w:delText>9</w:delText>
              </w:r>
            </w:del>
            <w:ins w:id="108" w:author="大脑斧" w:date="2023-04-07T08:11:24Z">
              <w:r>
                <w:rPr>
                  <w:rFonts w:hint="eastAsia" w:ascii="宋体" w:hAnsi="宋体" w:cs="宋体"/>
                  <w:color w:val="0000FF"/>
                  <w:szCs w:val="21"/>
                  <w:highlight w:val="none"/>
                  <w:u w:val="single"/>
                  <w:lang w:val="en-US" w:eastAsia="zh-CN"/>
                </w:rPr>
                <w:t>14</w:t>
              </w:r>
            </w:ins>
            <w:r>
              <w:rPr>
                <w:rFonts w:hint="eastAsia" w:ascii="宋体" w:hAnsi="宋体" w:cs="宋体"/>
                <w:color w:val="0000FF"/>
                <w:szCs w:val="21"/>
                <w:highlight w:val="none"/>
              </w:rPr>
              <w:t>时</w:t>
            </w:r>
            <w:r>
              <w:rPr>
                <w:rFonts w:hint="eastAsia" w:ascii="宋体" w:hAnsi="宋体" w:cs="宋体"/>
                <w:color w:val="0000FF"/>
                <w:szCs w:val="21"/>
                <w:highlight w:val="none"/>
                <w:u w:val="single"/>
                <w:lang w:val="en-US" w:eastAsia="zh-CN"/>
              </w:rPr>
              <w:t>3</w:t>
            </w:r>
            <w:r>
              <w:rPr>
                <w:rFonts w:hint="eastAsia" w:ascii="宋体" w:hAnsi="宋体" w:cs="宋体"/>
                <w:color w:val="0000FF"/>
                <w:szCs w:val="21"/>
                <w:highlight w:val="none"/>
                <w:u w:val="single"/>
              </w:rPr>
              <w:t>0</w:t>
            </w:r>
            <w:r>
              <w:rPr>
                <w:rFonts w:hint="eastAsia" w:ascii="宋体" w:hAnsi="宋体" w:cs="宋体"/>
                <w:color w:val="0000FF"/>
                <w:szCs w:val="21"/>
                <w:highlight w:val="none"/>
              </w:rPr>
              <w:t>分</w:t>
            </w:r>
            <w:r>
              <w:rPr>
                <w:rFonts w:hint="eastAsia" w:ascii="宋体" w:hAnsi="宋体" w:cs="宋体"/>
                <w:color w:val="FF0000"/>
                <w:szCs w:val="21"/>
                <w:highlight w:val="none"/>
              </w:rPr>
              <w:t xml:space="preserve"> </w:t>
            </w:r>
            <w:r>
              <w:rPr>
                <w:rFonts w:hint="eastAsia" w:ascii="宋体" w:hAnsi="宋体" w:cs="宋体"/>
                <w:color w:val="0000FF"/>
                <w:szCs w:val="21"/>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highlight w:val="none"/>
              </w:rPr>
            </w:pPr>
            <w:r>
              <w:rPr>
                <w:rFonts w:hint="eastAsia" w:ascii="宋体" w:hAnsi="宋体" w:cs="宋体"/>
                <w:b/>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第二章第16.1款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采购项目预算</w:t>
            </w:r>
          </w:p>
        </w:tc>
        <w:tc>
          <w:tcPr>
            <w:tcW w:w="5494" w:type="dxa"/>
            <w:vAlign w:val="center"/>
          </w:tcPr>
          <w:p>
            <w:pPr>
              <w:adjustRightInd w:val="0"/>
              <w:snapToGrid w:val="0"/>
              <w:spacing w:line="360" w:lineRule="auto"/>
              <w:rPr>
                <w:rFonts w:hint="default"/>
                <w:highlight w:val="none"/>
                <w:lang w:val="en-US" w:eastAsia="zh-CN"/>
              </w:rPr>
            </w:pPr>
            <w:r>
              <w:rPr>
                <w:rFonts w:hint="eastAsia"/>
                <w:color w:val="auto"/>
                <w:highlight w:val="none"/>
                <w:lang w:val="en-US" w:eastAsia="zh-CN"/>
              </w:rPr>
              <w:t>1.勘察费：勘察费单价按160元/米计算，最终结算不超过18.65万元（按1166米暂估），具体工程量以实际结算为准；</w:t>
            </w:r>
          </w:p>
          <w:p>
            <w:pPr>
              <w:snapToGrid w:val="0"/>
              <w:spacing w:line="360" w:lineRule="auto"/>
              <w:rPr>
                <w:rFonts w:hint="eastAsia"/>
                <w:highlight w:val="none"/>
                <w:lang w:val="en-US" w:eastAsia="zh-CN"/>
              </w:rPr>
            </w:pPr>
            <w:r>
              <w:rPr>
                <w:rFonts w:hint="eastAsia"/>
                <w:highlight w:val="none"/>
                <w:lang w:val="en-US" w:eastAsia="zh-CN"/>
              </w:rPr>
              <w:t>2.设计费：根据计价格[2002]10号文的60%计算，设计费最高不超过44.25万元（大写：肆拾肆万贰仟伍佰元），计费额以财评审定的工程招标上限值（预算）为准，如没有则以该工程结算金额为准；</w:t>
            </w:r>
          </w:p>
          <w:p>
            <w:pPr>
              <w:snapToGrid w:val="0"/>
              <w:spacing w:line="360" w:lineRule="auto"/>
              <w:rPr>
                <w:rFonts w:hint="eastAsia"/>
                <w:highlight w:val="none"/>
                <w:lang w:val="en-US" w:eastAsia="zh-CN"/>
              </w:rPr>
            </w:pPr>
            <w:r>
              <w:rPr>
                <w:rFonts w:hint="eastAsia"/>
                <w:highlight w:val="none"/>
                <w:lang w:val="en-US" w:eastAsia="zh-CN"/>
              </w:rPr>
              <w:t>3.可行性研究报告费：费用按4.5万元（大写：肆万伍仟元）包干；</w:t>
            </w:r>
          </w:p>
          <w:p>
            <w:pPr>
              <w:snapToGrid w:val="0"/>
              <w:spacing w:line="360" w:lineRule="auto"/>
              <w:rPr>
                <w:rFonts w:hint="default"/>
                <w:highlight w:val="none"/>
                <w:lang w:val="en-US" w:eastAsia="zh-CN"/>
              </w:rPr>
            </w:pPr>
            <w:r>
              <w:rPr>
                <w:rFonts w:hint="eastAsia"/>
                <w:highlight w:val="none"/>
                <w:lang w:val="en-US" w:eastAsia="zh-CN"/>
              </w:rPr>
              <w:t>4.环境影响评价报告表费：费用按1万元（大写：壹万元）包干；</w:t>
            </w:r>
          </w:p>
          <w:p>
            <w:pPr>
              <w:numPr>
                <w:ilvl w:val="0"/>
                <w:numId w:val="2"/>
              </w:numPr>
              <w:snapToGrid w:val="0"/>
              <w:spacing w:line="360" w:lineRule="auto"/>
              <w:rPr>
                <w:rFonts w:hint="default"/>
                <w:highlight w:val="none"/>
                <w:lang w:val="en-US" w:eastAsia="zh-CN"/>
              </w:rPr>
            </w:pPr>
            <w:r>
              <w:rPr>
                <w:rFonts w:hint="eastAsia"/>
                <w:highlight w:val="none"/>
                <w:lang w:val="en-US" w:eastAsia="zh-CN"/>
              </w:rPr>
              <w:t>5.水土保持报告表费：费用按1万元（大写：壹万元）包干；</w:t>
            </w:r>
          </w:p>
          <w:p>
            <w:pPr>
              <w:snapToGrid w:val="0"/>
              <w:spacing w:line="360" w:lineRule="auto"/>
              <w:rPr>
                <w:highlight w:val="none"/>
              </w:rPr>
            </w:pPr>
            <w:r>
              <w:rPr>
                <w:rFonts w:hint="eastAsia"/>
                <w:highlight w:val="none"/>
                <w:lang w:val="en-US" w:eastAsia="zh-CN"/>
              </w:rPr>
              <w:t>6.三维仿真服务费：费用按0.6万元（大写：陆仟元）包干。</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第二章第17.3款</w:t>
            </w:r>
          </w:p>
        </w:tc>
        <w:tc>
          <w:tcPr>
            <w:tcW w:w="1590" w:type="dxa"/>
            <w:vAlign w:val="center"/>
          </w:tcPr>
          <w:p>
            <w:pPr>
              <w:adjustRightInd w:val="0"/>
              <w:snapToGrid w:val="0"/>
              <w:rPr>
                <w:rFonts w:ascii="宋体" w:hAnsi="宋体" w:cs="宋体"/>
                <w:szCs w:val="21"/>
                <w:highlight w:val="none"/>
              </w:rPr>
            </w:pPr>
            <w:r>
              <w:rPr>
                <w:rFonts w:hint="eastAsia" w:ascii="宋体" w:hAnsi="宋体" w:cs="宋体"/>
                <w:highlight w:val="none"/>
              </w:rPr>
              <w:t>非制造商的证明文件</w:t>
            </w:r>
          </w:p>
        </w:tc>
        <w:tc>
          <w:tcPr>
            <w:tcW w:w="5494" w:type="dxa"/>
            <w:vAlign w:val="center"/>
          </w:tcPr>
          <w:p>
            <w:pPr>
              <w:adjustRightInd w:val="0"/>
              <w:snapToGrid w:val="0"/>
              <w:spacing w:before="156" w:beforeLines="50"/>
              <w:rPr>
                <w:rFonts w:ascii="宋体" w:hAnsi="宋体" w:cs="宋体"/>
                <w:szCs w:val="21"/>
                <w:highlight w:val="none"/>
              </w:rPr>
            </w:pPr>
            <w:r>
              <w:rPr>
                <w:rFonts w:hint="eastAsia" w:ascii="宋体" w:hAnsi="宋体" w:cs="宋体"/>
                <w:szCs w:val="21"/>
                <w:highlight w:val="none"/>
              </w:rPr>
              <w:t>■ 不要求提供</w:t>
            </w:r>
          </w:p>
          <w:p>
            <w:pPr>
              <w:adjustRightInd w:val="0"/>
              <w:snapToGrid w:val="0"/>
              <w:spacing w:before="156" w:beforeLines="50"/>
              <w:rPr>
                <w:rFonts w:ascii="宋体" w:hAnsi="宋体" w:cs="宋体"/>
                <w:szCs w:val="21"/>
                <w:highlight w:val="none"/>
              </w:rPr>
            </w:pPr>
            <w:r>
              <w:rPr>
                <w:rFonts w:hint="eastAsia" w:ascii="宋体" w:hAnsi="宋体" w:cs="宋体"/>
                <w:szCs w:val="21"/>
                <w:highlight w:val="none"/>
              </w:rPr>
              <w:t>□ 要求提供：（证明文件复印件须加盖供应商单位公章，否则视为无效响应。）</w:t>
            </w:r>
          </w:p>
          <w:p>
            <w:pPr>
              <w:adjustRightInd w:val="0"/>
              <w:snapToGrid w:val="0"/>
              <w:spacing w:before="156" w:beforeLines="50"/>
              <w:rPr>
                <w:rFonts w:ascii="宋体" w:hAnsi="宋体" w:cs="宋体"/>
                <w:szCs w:val="21"/>
                <w:highlight w:val="none"/>
              </w:rPr>
            </w:pPr>
            <w:r>
              <w:rPr>
                <w:rFonts w:hint="eastAsia" w:ascii="宋体" w:hAnsi="宋体" w:cs="宋体"/>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第二章第18.1款</w:t>
            </w:r>
          </w:p>
        </w:tc>
        <w:tc>
          <w:tcPr>
            <w:tcW w:w="1590" w:type="dxa"/>
            <w:vAlign w:val="center"/>
          </w:tcPr>
          <w:p>
            <w:pPr>
              <w:adjustRightInd w:val="0"/>
              <w:snapToGrid w:val="0"/>
              <w:spacing w:line="360" w:lineRule="auto"/>
              <w:rPr>
                <w:rFonts w:ascii="宋体" w:hAnsi="宋体" w:cs="宋体"/>
                <w:highlight w:val="none"/>
              </w:rPr>
            </w:pPr>
            <w:r>
              <w:rPr>
                <w:rFonts w:hint="eastAsia" w:ascii="宋体" w:hAnsi="宋体" w:cs="宋体"/>
                <w:szCs w:val="21"/>
                <w:highlight w:val="none"/>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highlight w:val="none"/>
              </w:rPr>
            </w:pPr>
            <w:r>
              <w:rPr>
                <w:rFonts w:hint="eastAsia" w:ascii="宋体" w:hAnsi="宋体" w:cs="宋体"/>
                <w:szCs w:val="21"/>
                <w:highlight w:val="none"/>
              </w:rPr>
              <w:t>■ 不要求提供</w:t>
            </w:r>
          </w:p>
          <w:p>
            <w:pPr>
              <w:adjustRightInd w:val="0"/>
              <w:snapToGrid w:val="0"/>
              <w:spacing w:before="156" w:beforeLines="50" w:line="360" w:lineRule="auto"/>
              <w:rPr>
                <w:rFonts w:ascii="宋体" w:hAnsi="宋体" w:cs="宋体"/>
                <w:szCs w:val="21"/>
                <w:highlight w:val="none"/>
              </w:rPr>
            </w:pPr>
            <w:r>
              <w:rPr>
                <w:rFonts w:hint="eastAsia" w:ascii="宋体" w:hAnsi="宋体" w:cs="宋体"/>
                <w:szCs w:val="21"/>
                <w:highlight w:val="none"/>
              </w:rPr>
              <w:t>□ 要求提供，提交的样品:</w:t>
            </w:r>
            <w:r>
              <w:rPr>
                <w:rFonts w:hint="eastAsia" w:ascii="宋体" w:hAnsi="宋体" w:cs="宋体"/>
                <w:szCs w:val="21"/>
                <w:highlight w:val="none"/>
                <w:u w:val="single"/>
              </w:rPr>
              <w:t xml:space="preserve">       </w:t>
            </w:r>
            <w:r>
              <w:rPr>
                <w:rFonts w:hint="eastAsia" w:ascii="宋体" w:hAnsi="宋体" w:cs="宋体"/>
                <w:szCs w:val="21"/>
                <w:highlight w:val="none"/>
              </w:rPr>
              <w:t>,提交的时间：</w:t>
            </w:r>
            <w:r>
              <w:rPr>
                <w:rFonts w:hint="eastAsia" w:ascii="宋体" w:hAnsi="宋体" w:cs="宋体"/>
                <w:szCs w:val="21"/>
                <w:highlight w:val="none"/>
                <w:u w:val="single"/>
              </w:rPr>
              <w:t xml:space="preserve">           </w:t>
            </w:r>
            <w:r>
              <w:rPr>
                <w:rFonts w:hint="eastAsia" w:ascii="宋体" w:hAnsi="宋体" w:cs="宋体"/>
                <w:szCs w:val="21"/>
                <w:highlight w:val="none"/>
              </w:rPr>
              <w:t xml:space="preserve"> 、地点:</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highlight w:val="none"/>
              </w:rPr>
            </w:pPr>
            <w:r>
              <w:rPr>
                <w:rFonts w:hint="eastAsia" w:ascii="宋体" w:hAnsi="宋体" w:cs="宋体"/>
                <w:szCs w:val="21"/>
                <w:highlight w:val="none"/>
              </w:rPr>
              <w:t>磋商保证金</w:t>
            </w:r>
          </w:p>
        </w:tc>
        <w:tc>
          <w:tcPr>
            <w:tcW w:w="5494" w:type="dxa"/>
            <w:vAlign w:val="center"/>
          </w:tcPr>
          <w:p>
            <w:pPr>
              <w:adjustRightInd w:val="0"/>
              <w:snapToGrid w:val="0"/>
              <w:spacing w:line="360" w:lineRule="auto"/>
              <w:rPr>
                <w:rFonts w:ascii="宋体" w:hAnsi="宋体" w:cs="宋体"/>
                <w:bCs/>
                <w:szCs w:val="21"/>
                <w:highlight w:val="none"/>
              </w:rPr>
            </w:pPr>
            <w:r>
              <w:rPr>
                <w:rFonts w:hint="eastAsia" w:ascii="宋体" w:hAnsi="宋体" w:cs="宋体"/>
                <w:szCs w:val="21"/>
                <w:highlight w:val="none"/>
              </w:rPr>
              <w:t>■</w:t>
            </w:r>
            <w:r>
              <w:rPr>
                <w:rFonts w:hint="eastAsia" w:ascii="宋体" w:hAnsi="宋体" w:cs="宋体"/>
                <w:bCs/>
                <w:szCs w:val="21"/>
                <w:highlight w:val="none"/>
              </w:rPr>
              <w:t xml:space="preserve"> 不要求提供</w:t>
            </w:r>
          </w:p>
          <w:p>
            <w:pPr>
              <w:spacing w:line="400" w:lineRule="exact"/>
              <w:rPr>
                <w:rFonts w:ascii="宋体" w:hAnsi="宋体" w:cs="宋体"/>
                <w:bCs/>
                <w:szCs w:val="21"/>
                <w:highlight w:val="none"/>
              </w:rPr>
            </w:pPr>
            <w:r>
              <w:rPr>
                <w:rFonts w:hint="eastAsia" w:ascii="宋体" w:hAnsi="宋体" w:cs="宋体"/>
                <w:bCs/>
                <w:szCs w:val="21"/>
                <w:highlight w:val="none"/>
              </w:rPr>
              <w:t>□ 要求提供</w:t>
            </w:r>
          </w:p>
          <w:p>
            <w:pPr>
              <w:spacing w:line="400" w:lineRule="exact"/>
              <w:rPr>
                <w:rFonts w:ascii="宋体" w:hAnsi="宋体" w:cs="宋体"/>
                <w:szCs w:val="21"/>
                <w:highlight w:val="none"/>
              </w:rPr>
            </w:pPr>
            <w:r>
              <w:rPr>
                <w:rFonts w:hint="eastAsia" w:ascii="宋体" w:hAnsi="宋体" w:cs="宋体"/>
                <w:bCs/>
                <w:szCs w:val="21"/>
                <w:highlight w:val="none"/>
              </w:rPr>
              <w:t>1、</w:t>
            </w:r>
            <w:r>
              <w:rPr>
                <w:rFonts w:hint="eastAsia" w:ascii="宋体" w:hAnsi="宋体" w:cs="宋体"/>
                <w:szCs w:val="21"/>
                <w:highlight w:val="none"/>
              </w:rPr>
              <w:t>保证金数额：</w:t>
            </w:r>
            <w:r>
              <w:rPr>
                <w:rFonts w:hint="eastAsia" w:ascii="宋体" w:hAnsi="宋体" w:cs="宋体"/>
                <w:szCs w:val="21"/>
                <w:highlight w:val="none"/>
                <w:u w:val="single"/>
              </w:rPr>
              <w:t xml:space="preserve"> / </w:t>
            </w:r>
            <w:r>
              <w:rPr>
                <w:rFonts w:hint="eastAsia" w:ascii="宋体" w:hAnsi="宋体" w:cs="宋体"/>
                <w:szCs w:val="21"/>
                <w:highlight w:val="none"/>
              </w:rPr>
              <w:t xml:space="preserve">元整(人民币) </w:t>
            </w:r>
          </w:p>
          <w:p>
            <w:pPr>
              <w:spacing w:line="400" w:lineRule="exact"/>
              <w:rPr>
                <w:rFonts w:ascii="宋体" w:hAnsi="宋体" w:cs="宋体"/>
                <w:bCs/>
                <w:szCs w:val="21"/>
                <w:highlight w:val="none"/>
              </w:rPr>
            </w:pPr>
            <w:r>
              <w:rPr>
                <w:rFonts w:hint="eastAsia" w:ascii="宋体" w:hAnsi="宋体" w:cs="宋体"/>
                <w:szCs w:val="21"/>
                <w:highlight w:val="none"/>
              </w:rPr>
              <w:t>2、</w:t>
            </w:r>
            <w:r>
              <w:rPr>
                <w:rFonts w:hint="eastAsia" w:ascii="宋体" w:hAnsi="宋体" w:cs="宋体"/>
                <w:bCs/>
                <w:szCs w:val="21"/>
                <w:highlight w:val="none"/>
              </w:rPr>
              <w:t>缴纳时间：</w:t>
            </w:r>
            <w:r>
              <w:rPr>
                <w:rFonts w:hint="eastAsia" w:ascii="宋体" w:hAnsi="宋体" w:cs="宋体"/>
                <w:bCs/>
                <w:szCs w:val="21"/>
                <w:highlight w:val="none"/>
                <w:u w:val="singl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 </w:t>
            </w:r>
            <w:r>
              <w:rPr>
                <w:rFonts w:hint="eastAsia" w:ascii="宋体" w:hAnsi="宋体" w:cs="宋体"/>
                <w:szCs w:val="21"/>
                <w:highlight w:val="none"/>
              </w:rPr>
              <w:t>月</w:t>
            </w:r>
            <w:r>
              <w:rPr>
                <w:rFonts w:hint="eastAsia" w:ascii="宋体" w:hAnsi="宋体" w:cs="宋体"/>
                <w:szCs w:val="21"/>
                <w:highlight w:val="none"/>
                <w:u w:val="single"/>
              </w:rPr>
              <w:t xml:space="preserve"> / </w:t>
            </w:r>
            <w:r>
              <w:rPr>
                <w:rFonts w:hint="eastAsia" w:ascii="宋体" w:hAnsi="宋体" w:cs="宋体"/>
                <w:szCs w:val="21"/>
                <w:highlight w:val="none"/>
              </w:rPr>
              <w:t>日</w:t>
            </w:r>
            <w:r>
              <w:rPr>
                <w:rFonts w:hint="eastAsia" w:ascii="宋体" w:hAnsi="宋体" w:cs="宋体"/>
                <w:szCs w:val="21"/>
                <w:highlight w:val="none"/>
                <w:u w:val="single"/>
              </w:rPr>
              <w:t xml:space="preserve"> / </w:t>
            </w:r>
            <w:r>
              <w:rPr>
                <w:rFonts w:hint="eastAsia" w:ascii="宋体" w:hAnsi="宋体" w:cs="宋体"/>
                <w:szCs w:val="21"/>
                <w:highlight w:val="none"/>
              </w:rPr>
              <w:t>时</w:t>
            </w:r>
            <w:r>
              <w:rPr>
                <w:rFonts w:hint="eastAsia" w:ascii="宋体" w:hAnsi="宋体" w:cs="宋体"/>
                <w:szCs w:val="21"/>
                <w:highlight w:val="none"/>
                <w:u w:val="single"/>
              </w:rPr>
              <w:t xml:space="preserve"> / </w:t>
            </w:r>
            <w:r>
              <w:rPr>
                <w:rFonts w:hint="eastAsia" w:ascii="宋体" w:hAnsi="宋体" w:cs="宋体"/>
                <w:szCs w:val="21"/>
                <w:highlight w:val="none"/>
              </w:rPr>
              <w:t>分</w:t>
            </w:r>
            <w:r>
              <w:rPr>
                <w:rFonts w:hint="eastAsia" w:ascii="宋体" w:hAnsi="宋体" w:cs="宋体"/>
                <w:bCs/>
                <w:szCs w:val="21"/>
                <w:highlight w:val="none"/>
              </w:rPr>
              <w:t>前（含），以银行到账回单为准。</w:t>
            </w:r>
          </w:p>
          <w:p>
            <w:pPr>
              <w:spacing w:line="400" w:lineRule="exact"/>
              <w:rPr>
                <w:rFonts w:ascii="宋体" w:hAnsi="宋体" w:cs="宋体"/>
                <w:bCs/>
                <w:szCs w:val="21"/>
                <w:highlight w:val="none"/>
              </w:rPr>
            </w:pPr>
            <w:r>
              <w:rPr>
                <w:rFonts w:hint="eastAsia" w:ascii="宋体" w:hAnsi="宋体" w:cs="宋体"/>
                <w:szCs w:val="21"/>
                <w:highlight w:val="none"/>
              </w:rPr>
              <w:t>3、缴纳方式：银行转账、银行电汇或银行汇票，从投标人</w:t>
            </w:r>
            <w:r>
              <w:rPr>
                <w:rFonts w:hint="eastAsia" w:ascii="宋体" w:hAnsi="宋体" w:cs="宋体"/>
                <w:bCs/>
                <w:szCs w:val="21"/>
                <w:highlight w:val="none"/>
              </w:rPr>
              <w:t>账户一次足额缴入到如下投标保证金托管专户。</w:t>
            </w:r>
          </w:p>
          <w:p>
            <w:pPr>
              <w:spacing w:line="400" w:lineRule="exact"/>
              <w:rPr>
                <w:rFonts w:ascii="宋体" w:hAnsi="宋体" w:cs="宋体"/>
                <w:bCs/>
                <w:szCs w:val="21"/>
                <w:highlight w:val="none"/>
              </w:rPr>
            </w:pPr>
            <w:r>
              <w:rPr>
                <w:rFonts w:hint="eastAsia" w:ascii="宋体" w:hAnsi="宋体" w:cs="宋体"/>
                <w:bCs/>
                <w:szCs w:val="21"/>
                <w:highlight w:val="none"/>
              </w:rPr>
              <w:t>账户名：/</w:t>
            </w:r>
          </w:p>
          <w:p>
            <w:pPr>
              <w:spacing w:line="400" w:lineRule="exact"/>
              <w:rPr>
                <w:rFonts w:ascii="宋体" w:hAnsi="宋体" w:cs="宋体"/>
                <w:bCs/>
                <w:szCs w:val="21"/>
                <w:highlight w:val="none"/>
              </w:rPr>
            </w:pPr>
            <w:r>
              <w:rPr>
                <w:rFonts w:hint="eastAsia" w:ascii="宋体" w:hAnsi="宋体" w:cs="宋体"/>
                <w:bCs/>
                <w:szCs w:val="21"/>
                <w:highlight w:val="none"/>
              </w:rPr>
              <w:t>开户行：/</w:t>
            </w:r>
          </w:p>
          <w:p>
            <w:pPr>
              <w:spacing w:line="400" w:lineRule="exact"/>
              <w:rPr>
                <w:rFonts w:ascii="宋体" w:hAnsi="宋体" w:cs="宋体"/>
                <w:highlight w:val="none"/>
              </w:rPr>
            </w:pPr>
            <w:r>
              <w:rPr>
                <w:rFonts w:hint="eastAsia" w:ascii="宋体" w:hAnsi="宋体" w:cs="宋体"/>
                <w:bCs/>
                <w:szCs w:val="21"/>
                <w:highlight w:val="none"/>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第二章第20.1款</w:t>
            </w:r>
          </w:p>
        </w:tc>
        <w:tc>
          <w:tcPr>
            <w:tcW w:w="1590" w:type="dxa"/>
            <w:vAlign w:val="center"/>
          </w:tcPr>
          <w:p>
            <w:pPr>
              <w:adjustRightInd w:val="0"/>
              <w:snapToGrid w:val="0"/>
              <w:spacing w:line="360" w:lineRule="auto"/>
              <w:rPr>
                <w:rFonts w:ascii="宋体" w:hAnsi="宋体" w:cs="宋体"/>
                <w:bCs/>
                <w:szCs w:val="21"/>
                <w:highlight w:val="none"/>
              </w:rPr>
            </w:pPr>
            <w:r>
              <w:rPr>
                <w:rFonts w:hint="eastAsia" w:ascii="宋体" w:hAnsi="宋体" w:cs="宋体"/>
                <w:bCs/>
                <w:szCs w:val="21"/>
                <w:highlight w:val="none"/>
              </w:rPr>
              <w:t>响应文件有效期</w:t>
            </w:r>
          </w:p>
        </w:tc>
        <w:tc>
          <w:tcPr>
            <w:tcW w:w="5494" w:type="dxa"/>
            <w:vAlign w:val="center"/>
          </w:tcPr>
          <w:p>
            <w:pPr>
              <w:adjustRightInd w:val="0"/>
              <w:snapToGrid w:val="0"/>
              <w:spacing w:line="360" w:lineRule="auto"/>
              <w:rPr>
                <w:rFonts w:ascii="宋体" w:hAnsi="宋体" w:cs="宋体"/>
                <w:bCs/>
                <w:szCs w:val="21"/>
                <w:highlight w:val="none"/>
              </w:rPr>
            </w:pPr>
            <w:r>
              <w:rPr>
                <w:rFonts w:hint="eastAsia" w:ascii="宋体" w:hAnsi="宋体" w:cs="宋体"/>
                <w:szCs w:val="21"/>
                <w:highlight w:val="none"/>
                <w:u w:val="single"/>
              </w:rPr>
              <w:t xml:space="preserve"> 90 </w:t>
            </w:r>
            <w:r>
              <w:rPr>
                <w:rFonts w:hint="eastAsia" w:ascii="宋体" w:hAnsi="宋体" w:cs="宋体"/>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第二章第21.1款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bCs/>
                <w:szCs w:val="21"/>
                <w:highlight w:val="none"/>
              </w:rPr>
              <w:t>响应</w:t>
            </w:r>
            <w:r>
              <w:rPr>
                <w:rFonts w:hint="eastAsia" w:ascii="宋体" w:hAnsi="宋体" w:cs="宋体"/>
                <w:szCs w:val="21"/>
                <w:highlight w:val="none"/>
              </w:rPr>
              <w:t>文件副本份数</w:t>
            </w:r>
          </w:p>
        </w:tc>
        <w:tc>
          <w:tcPr>
            <w:tcW w:w="5494" w:type="dxa"/>
            <w:vAlign w:val="center"/>
          </w:tcPr>
          <w:p>
            <w:pPr>
              <w:adjustRightInd w:val="0"/>
              <w:snapToGrid w:val="0"/>
              <w:spacing w:line="360" w:lineRule="auto"/>
              <w:rPr>
                <w:rFonts w:ascii="宋体" w:hAnsi="宋体" w:cs="宋体"/>
                <w:szCs w:val="21"/>
                <w:highlight w:val="none"/>
                <w:u w:val="single"/>
              </w:rPr>
            </w:pPr>
            <w:r>
              <w:rPr>
                <w:rFonts w:hint="eastAsia" w:ascii="宋体" w:hAnsi="宋体" w:cs="宋体"/>
                <w:szCs w:val="21"/>
                <w:highlight w:val="none"/>
                <w:u w:val="single"/>
              </w:rPr>
              <w:t xml:space="preserve"> 贰 </w:t>
            </w:r>
            <w:r>
              <w:rPr>
                <w:rFonts w:hint="eastAsia" w:ascii="宋体" w:hAnsi="宋体" w:cs="宋体"/>
                <w:szCs w:val="21"/>
                <w:highlight w:val="none"/>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highlight w:val="none"/>
              </w:rPr>
            </w:pPr>
            <w:r>
              <w:rPr>
                <w:rFonts w:hint="eastAsia" w:ascii="宋体" w:hAnsi="宋体" w:cs="宋体"/>
                <w:b/>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第二章第22.2款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封套上应载明的信息</w:t>
            </w:r>
          </w:p>
        </w:tc>
        <w:tc>
          <w:tcPr>
            <w:tcW w:w="5494" w:type="dxa"/>
            <w:vAlign w:val="center"/>
          </w:tcPr>
          <w:p>
            <w:pPr>
              <w:adjustRightInd w:val="0"/>
              <w:snapToGrid w:val="0"/>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lang w:eastAsia="zh-CN"/>
                <w14:textFill>
                  <w14:solidFill>
                    <w14:schemeClr w14:val="tx1"/>
                  </w14:solidFill>
                </w14:textFill>
              </w:rPr>
              <w:t>周南学士实验学校教学楼扩建辅助用房勘察初步设计（含可研）服务招标</w:t>
            </w:r>
            <w:r>
              <w:rPr>
                <w:rFonts w:hint="eastAsia" w:ascii="宋体" w:hAnsi="宋体" w:cs="宋体"/>
                <w:color w:val="000000" w:themeColor="text1"/>
                <w:szCs w:val="21"/>
                <w:highlight w:val="none"/>
                <w14:textFill>
                  <w14:solidFill>
                    <w14:schemeClr w14:val="tx1"/>
                  </w14:solidFill>
                </w14:textFill>
              </w:rPr>
              <w:t>响应文件</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采购编号：</w:t>
            </w:r>
            <w:del w:id="109" w:author="大脑斧" w:date="2023-04-06T11:25:31Z">
              <w:r>
                <w:rPr>
                  <w:rFonts w:hint="eastAsia" w:ascii="宋体" w:hAnsi="宋体" w:cs="宋体"/>
                  <w:color w:val="FF0000"/>
                  <w:szCs w:val="21"/>
                  <w:highlight w:val="none"/>
                  <w:u w:val="single"/>
                  <w:lang w:eastAsia="zh-CN"/>
                </w:rPr>
                <w:delText>YLCG-00000000</w:delText>
              </w:r>
            </w:del>
            <w:ins w:id="110" w:author="大脑斧" w:date="2023-04-06T11:25:31Z">
              <w:r>
                <w:rPr>
                  <w:rFonts w:hint="eastAsia" w:ascii="宋体" w:hAnsi="宋体" w:cs="宋体"/>
                  <w:color w:val="FF0000"/>
                  <w:szCs w:val="21"/>
                  <w:highlight w:val="none"/>
                  <w:u w:val="single"/>
                  <w:lang w:eastAsia="zh-CN"/>
                </w:rPr>
                <w:t>XJCG-F202304060010</w:t>
              </w:r>
            </w:ins>
            <w:r>
              <w:rPr>
                <w:rFonts w:hint="eastAsia" w:ascii="宋体" w:hAnsi="宋体" w:cs="宋体"/>
                <w:szCs w:val="21"/>
                <w:highlight w:val="none"/>
                <w:u w:val="single"/>
              </w:rPr>
              <w:t xml:space="preserve"> </w:t>
            </w:r>
          </w:p>
          <w:p>
            <w:pPr>
              <w:adjustRightInd w:val="0"/>
              <w:snapToGrid w:val="0"/>
              <w:spacing w:line="360" w:lineRule="auto"/>
              <w:rPr>
                <w:rFonts w:ascii="宋体" w:hAnsi="宋体" w:cs="宋体"/>
                <w:szCs w:val="21"/>
                <w:highlight w:val="none"/>
                <w:u w:val="single"/>
              </w:rPr>
            </w:pPr>
            <w:r>
              <w:rPr>
                <w:rFonts w:hint="eastAsia" w:ascii="宋体" w:hAnsi="宋体" w:cs="宋体"/>
                <w:szCs w:val="21"/>
                <w:highlight w:val="none"/>
              </w:rPr>
              <w:t>委托代理编号：</w:t>
            </w:r>
            <w:r>
              <w:rPr>
                <w:rFonts w:hint="eastAsia" w:ascii="宋体" w:hAnsi="宋体" w:cs="宋体"/>
                <w:szCs w:val="21"/>
                <w:highlight w:val="none"/>
                <w:u w:val="single"/>
                <w:lang w:eastAsia="zh-CN"/>
              </w:rPr>
              <w:t>HZY-ZC-23006</w:t>
            </w:r>
            <w:r>
              <w:rPr>
                <w:rFonts w:hint="eastAsia" w:ascii="宋体" w:hAnsi="宋体" w:cs="宋体"/>
                <w:szCs w:val="21"/>
                <w:highlight w:val="none"/>
                <w:u w:val="single"/>
              </w:rPr>
              <w:t xml:space="preserve">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供应商名称：</w:t>
            </w:r>
            <w:r>
              <w:rPr>
                <w:rFonts w:hint="eastAsia" w:ascii="宋体" w:hAnsi="宋体" w:cs="宋体"/>
                <w:szCs w:val="21"/>
                <w:highlight w:val="none"/>
                <w:u w:val="single"/>
              </w:rPr>
              <w:t xml:space="preserve">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在</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分</w:t>
            </w:r>
            <w:r>
              <w:rPr>
                <w:rFonts w:hint="eastAsia" w:ascii="宋体" w:hAnsi="宋体" w:cs="宋体"/>
                <w:szCs w:val="21"/>
                <w:highlight w:val="none"/>
                <w:lang w:eastAsia="zh-CN"/>
              </w:rPr>
              <w:t>（响应文件递交截止时间）</w:t>
            </w:r>
            <w:r>
              <w:rPr>
                <w:rFonts w:hint="eastAsia" w:ascii="宋体" w:hAnsi="宋体" w:cs="宋体"/>
                <w:szCs w:val="21"/>
                <w:highlight w:val="none"/>
              </w:rPr>
              <w:t>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第二章第24.1款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响应文件的递交地点</w:t>
            </w:r>
          </w:p>
        </w:tc>
        <w:tc>
          <w:tcPr>
            <w:tcW w:w="5494" w:type="dxa"/>
            <w:vAlign w:val="center"/>
          </w:tcPr>
          <w:p>
            <w:pPr>
              <w:adjustRightInd w:val="0"/>
              <w:snapToGrid w:val="0"/>
              <w:spacing w:line="360" w:lineRule="auto"/>
              <w:rPr>
                <w:rFonts w:hint="eastAsia" w:ascii="宋体" w:hAnsi="宋体" w:eastAsia="宋体" w:cs="宋体"/>
                <w:bCs/>
                <w:szCs w:val="21"/>
                <w:highlight w:val="none"/>
                <w:lang w:eastAsia="zh-CN"/>
              </w:rPr>
            </w:pPr>
            <w:r>
              <w:rPr>
                <w:rFonts w:hint="eastAsia" w:ascii="宋体" w:hAnsi="宋体" w:cs="宋体"/>
                <w:bCs/>
                <w:szCs w:val="21"/>
                <w:highlight w:val="none"/>
                <w:lang w:eastAsia="zh-CN"/>
              </w:rPr>
              <w:t>长沙市岳麓区学士街道云栖路559号洋湖创富中心1栋14楼湖南华中源工程项目管理有限公司开标室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第二章第31.2款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评审因素和标准</w:t>
            </w:r>
          </w:p>
        </w:tc>
        <w:tc>
          <w:tcPr>
            <w:tcW w:w="5494" w:type="dxa"/>
            <w:vAlign w:val="center"/>
          </w:tcPr>
          <w:p>
            <w:pPr>
              <w:adjustRightInd w:val="0"/>
              <w:snapToGrid w:val="0"/>
              <w:spacing w:line="360" w:lineRule="auto"/>
              <w:rPr>
                <w:rFonts w:ascii="宋体" w:hAnsi="宋体" w:cs="宋体"/>
                <w:bCs/>
                <w:szCs w:val="21"/>
                <w:highlight w:val="none"/>
              </w:rPr>
            </w:pPr>
            <w:r>
              <w:rPr>
                <w:rFonts w:hint="eastAsia" w:ascii="宋体" w:hAnsi="宋体" w:cs="宋体"/>
                <w:bCs/>
                <w:szCs w:val="21"/>
                <w:highlight w:val="none"/>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第二章第31.3款</w:t>
            </w:r>
          </w:p>
        </w:tc>
        <w:tc>
          <w:tcPr>
            <w:tcW w:w="1590" w:type="dxa"/>
            <w:vAlign w:val="center"/>
          </w:tcPr>
          <w:p>
            <w:pPr>
              <w:adjustRightInd w:val="0"/>
              <w:snapToGrid w:val="0"/>
              <w:spacing w:before="156" w:beforeLines="50" w:line="360" w:lineRule="auto"/>
              <w:jc w:val="center"/>
              <w:rPr>
                <w:rFonts w:ascii="宋体" w:hAnsi="宋体" w:cs="宋体"/>
                <w:szCs w:val="21"/>
                <w:highlight w:val="none"/>
              </w:rPr>
            </w:pPr>
            <w:r>
              <w:rPr>
                <w:rFonts w:hint="eastAsia" w:ascii="宋体" w:hAnsi="宋体" w:cs="宋体"/>
                <w:szCs w:val="21"/>
                <w:highlight w:val="none"/>
              </w:rPr>
              <w:t>技术、商务、价格</w:t>
            </w:r>
            <w:r>
              <w:rPr>
                <w:rFonts w:hint="eastAsia" w:ascii="宋体" w:hAnsi="宋体" w:cs="宋体"/>
                <w:kern w:val="0"/>
                <w:szCs w:val="21"/>
                <w:highlight w:val="none"/>
              </w:rPr>
              <w:t>得分或总得分</w:t>
            </w:r>
            <w:r>
              <w:rPr>
                <w:rFonts w:hint="eastAsia" w:ascii="宋体" w:hAnsi="宋体" w:cs="宋体"/>
                <w:szCs w:val="21"/>
                <w:highlight w:val="none"/>
              </w:rPr>
              <w:t>调整</w:t>
            </w:r>
          </w:p>
        </w:tc>
        <w:tc>
          <w:tcPr>
            <w:tcW w:w="5494" w:type="dxa"/>
            <w:vAlign w:val="center"/>
          </w:tcPr>
          <w:p>
            <w:pPr>
              <w:adjustRightInd w:val="0"/>
              <w:snapToGrid w:val="0"/>
              <w:spacing w:line="240" w:lineRule="atLeast"/>
              <w:rPr>
                <w:rFonts w:ascii="宋体" w:hAnsi="宋体" w:cs="宋体"/>
                <w:szCs w:val="21"/>
                <w:highlight w:val="none"/>
              </w:rPr>
            </w:pPr>
            <w:r>
              <w:rPr>
                <w:rFonts w:hint="eastAsia" w:ascii="宋体" w:hAnsi="宋体" w:cs="宋体"/>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第二章第31.4款</w:t>
            </w:r>
          </w:p>
        </w:tc>
        <w:tc>
          <w:tcPr>
            <w:tcW w:w="1590" w:type="dxa"/>
            <w:vAlign w:val="center"/>
          </w:tcPr>
          <w:p>
            <w:pPr>
              <w:adjustRightInd w:val="0"/>
              <w:snapToGrid w:val="0"/>
              <w:spacing w:before="50" w:line="360" w:lineRule="auto"/>
              <w:jc w:val="center"/>
              <w:rPr>
                <w:rFonts w:ascii="宋体" w:hAnsi="宋体" w:cs="宋体"/>
                <w:szCs w:val="21"/>
                <w:highlight w:val="none"/>
              </w:rPr>
            </w:pPr>
            <w:r>
              <w:rPr>
                <w:rFonts w:hint="eastAsia" w:ascii="宋体" w:hAnsi="宋体" w:cs="宋体"/>
                <w:szCs w:val="21"/>
                <w:highlight w:val="none"/>
              </w:rPr>
              <w:t>多处或部分获得政府采购政策优惠的计算方法</w:t>
            </w:r>
          </w:p>
        </w:tc>
        <w:tc>
          <w:tcPr>
            <w:tcW w:w="5494" w:type="dxa"/>
            <w:vAlign w:val="center"/>
          </w:tcPr>
          <w:p>
            <w:pPr>
              <w:adjustRightInd w:val="0"/>
              <w:snapToGrid w:val="0"/>
              <w:spacing w:line="240" w:lineRule="atLeast"/>
              <w:rPr>
                <w:rFonts w:ascii="宋体" w:hAnsi="宋体" w:cs="宋体"/>
                <w:szCs w:val="21"/>
                <w:highlight w:val="none"/>
              </w:rPr>
            </w:pPr>
            <w:r>
              <w:rPr>
                <w:rFonts w:hint="eastAsia" w:ascii="宋体" w:hAnsi="宋体" w:cs="宋体"/>
                <w:szCs w:val="21"/>
                <w:highlight w:val="none"/>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highlight w:val="none"/>
              </w:rPr>
            </w:pPr>
            <w:r>
              <w:rPr>
                <w:rFonts w:hint="eastAsia" w:ascii="宋体" w:hAnsi="宋体" w:cs="宋体"/>
                <w:b/>
                <w:szCs w:val="21"/>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第二章第37.1款、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财政部门指定的媒体</w:t>
            </w:r>
          </w:p>
        </w:tc>
        <w:tc>
          <w:tcPr>
            <w:tcW w:w="5494" w:type="dxa"/>
            <w:vAlign w:val="center"/>
          </w:tcPr>
          <w:p>
            <w:pPr>
              <w:adjustRightInd w:val="0"/>
              <w:snapToGrid w:val="0"/>
              <w:spacing w:before="156" w:beforeLines="50" w:line="360" w:lineRule="auto"/>
              <w:rPr>
                <w:rFonts w:ascii="宋体" w:hAnsi="宋体" w:cs="宋体"/>
                <w:szCs w:val="21"/>
                <w:highlight w:val="none"/>
                <w:u w:val="single"/>
              </w:rPr>
            </w:pPr>
            <w:r>
              <w:rPr>
                <w:rFonts w:hint="eastAsia" w:ascii="宋体" w:hAnsi="宋体" w:cs="宋体"/>
                <w:szCs w:val="21"/>
                <w:highlight w:val="none"/>
              </w:rPr>
              <w:t>中国湖南长沙市政府采购网</w:t>
            </w:r>
            <w:r>
              <w:rPr>
                <w:rFonts w:hint="eastAsia"/>
                <w:highlight w:val="none"/>
              </w:rPr>
              <w:t>（</w:t>
            </w:r>
            <w:r>
              <w:rPr>
                <w:highlight w:val="none"/>
              </w:rPr>
              <w:fldChar w:fldCharType="begin"/>
            </w:r>
            <w:r>
              <w:rPr>
                <w:highlight w:val="none"/>
              </w:rPr>
              <w:instrText xml:space="preserve"> HYPERLINK "http://changs.ccgp-hunan.gov.cn" </w:instrText>
            </w:r>
            <w:r>
              <w:rPr>
                <w:highlight w:val="none"/>
              </w:rPr>
              <w:fldChar w:fldCharType="separate"/>
            </w:r>
            <w:r>
              <w:rPr>
                <w:rStyle w:val="54"/>
                <w:rFonts w:hint="eastAsia" w:ascii="宋体" w:hAnsi="宋体" w:cs="宋体"/>
                <w:color w:val="auto"/>
                <w:szCs w:val="21"/>
                <w:highlight w:val="none"/>
              </w:rPr>
              <w:t>http://changs.ccgp-hunan.gov.cn</w:t>
            </w:r>
            <w:r>
              <w:rPr>
                <w:rStyle w:val="54"/>
                <w:rFonts w:hint="eastAsia" w:ascii="宋体" w:hAnsi="宋体" w:cs="宋体"/>
                <w:color w:val="auto"/>
                <w:szCs w:val="21"/>
                <w:highlight w:val="none"/>
              </w:rPr>
              <w:fldChar w:fldCharType="end"/>
            </w:r>
            <w:r>
              <w:rPr>
                <w:rFonts w:hint="eastAsia"/>
                <w:highlight w:val="none"/>
              </w:rPr>
              <w:t>）、湖南智谷投资发展集团有限公司（</w:t>
            </w:r>
            <w:r>
              <w:rPr>
                <w:rFonts w:hint="eastAsia" w:ascii="宋体" w:hAnsi="宋体" w:cs="宋体"/>
                <w:highlight w:val="none"/>
                <w:u w:val="single"/>
              </w:rPr>
              <w:t>www.hnzhigu.cn</w:t>
            </w:r>
            <w:r>
              <w:rPr>
                <w:rFonts w:hint="eastAsia"/>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第二章第39.3款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履约担保</w:t>
            </w:r>
          </w:p>
        </w:tc>
        <w:tc>
          <w:tcPr>
            <w:tcW w:w="5494"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不要求提供</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 要求提供，履约担保的金额为：</w:t>
            </w:r>
            <w:r>
              <w:rPr>
                <w:rFonts w:hint="eastAsia" w:ascii="宋体" w:hAnsi="宋体" w:cs="宋体"/>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第二章第41.1款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采购代理服务费</w:t>
            </w:r>
          </w:p>
        </w:tc>
        <w:tc>
          <w:tcPr>
            <w:tcW w:w="5494"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第二章第42.1款</w:t>
            </w:r>
          </w:p>
        </w:tc>
        <w:tc>
          <w:tcPr>
            <w:tcW w:w="1590" w:type="dxa"/>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其它规定</w:t>
            </w:r>
          </w:p>
        </w:tc>
        <w:tc>
          <w:tcPr>
            <w:tcW w:w="5494" w:type="dxa"/>
            <w:vAlign w:val="center"/>
          </w:tcPr>
          <w:p>
            <w:pPr>
              <w:adjustRightInd w:val="0"/>
              <w:snapToGrid w:val="0"/>
              <w:spacing w:line="240" w:lineRule="atLeast"/>
              <w:rPr>
                <w:rFonts w:ascii="宋体" w:hAnsi="宋体" w:cs="宋体"/>
                <w:szCs w:val="21"/>
                <w:highlight w:val="none"/>
              </w:rPr>
            </w:pPr>
            <w:r>
              <w:rPr>
                <w:rFonts w:hint="eastAsia" w:ascii="宋体" w:hAnsi="宋体" w:cs="宋体"/>
                <w:b/>
                <w:bCs/>
                <w:szCs w:val="21"/>
                <w:highlight w:val="none"/>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240" w:lineRule="atLeast"/>
              <w:rPr>
                <w:rFonts w:ascii="宋体" w:hAnsi="宋体" w:cs="宋体"/>
                <w:szCs w:val="21"/>
                <w:highlight w:val="none"/>
              </w:rPr>
            </w:pPr>
            <w:r>
              <w:rPr>
                <w:rFonts w:hint="eastAsia" w:ascii="宋体" w:hAnsi="宋体" w:cs="宋体"/>
                <w:szCs w:val="21"/>
                <w:highlight w:val="none"/>
              </w:rPr>
              <w:t>1、信用信息查询的查询渠道：“信用中国”网站（www.creditchina.gov.cn）、中国政府采购网（www.ccgp.gov.cn）。</w:t>
            </w:r>
          </w:p>
          <w:p>
            <w:pPr>
              <w:adjustRightInd w:val="0"/>
              <w:snapToGrid w:val="0"/>
              <w:spacing w:line="240" w:lineRule="atLeast"/>
              <w:rPr>
                <w:rFonts w:ascii="宋体" w:hAnsi="宋体" w:cs="宋体"/>
                <w:szCs w:val="21"/>
                <w:highlight w:val="none"/>
              </w:rPr>
            </w:pPr>
            <w:r>
              <w:rPr>
                <w:rFonts w:hint="eastAsia" w:ascii="宋体" w:hAnsi="宋体" w:cs="宋体"/>
                <w:szCs w:val="21"/>
                <w:highlight w:val="none"/>
              </w:rPr>
              <w:t>2、信用信息查询的截止时点：至本项目投标截止时间止。</w:t>
            </w:r>
          </w:p>
          <w:p>
            <w:pPr>
              <w:adjustRightInd w:val="0"/>
              <w:snapToGrid w:val="0"/>
              <w:spacing w:line="240" w:lineRule="atLeast"/>
              <w:rPr>
                <w:rFonts w:ascii="宋体" w:hAnsi="宋体" w:cs="宋体"/>
                <w:szCs w:val="21"/>
                <w:highlight w:val="none"/>
              </w:rPr>
            </w:pPr>
            <w:r>
              <w:rPr>
                <w:rFonts w:hint="eastAsia" w:ascii="宋体" w:hAnsi="宋体" w:cs="宋体"/>
                <w:szCs w:val="21"/>
                <w:highlight w:val="none"/>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highlight w:val="none"/>
              </w:rPr>
            </w:pPr>
            <w:r>
              <w:rPr>
                <w:rFonts w:hint="eastAsia" w:ascii="宋体" w:hAnsi="宋体" w:cs="宋体"/>
                <w:szCs w:val="21"/>
                <w:highlight w:val="none"/>
              </w:rPr>
              <w:t>4、信用信息查询记录证据留存的具体方式：查询记录的网上打印件。</w:t>
            </w:r>
          </w:p>
          <w:p>
            <w:pPr>
              <w:adjustRightInd w:val="0"/>
              <w:snapToGrid w:val="0"/>
              <w:spacing w:line="240" w:lineRule="atLeast"/>
              <w:rPr>
                <w:rFonts w:ascii="宋体" w:hAnsi="宋体" w:cs="宋体"/>
                <w:szCs w:val="21"/>
                <w:highlight w:val="none"/>
              </w:rPr>
            </w:pPr>
            <w:r>
              <w:rPr>
                <w:rFonts w:hint="eastAsia" w:ascii="宋体" w:hAnsi="宋体" w:cs="宋体"/>
                <w:szCs w:val="21"/>
                <w:highlight w:val="none"/>
              </w:rPr>
              <w:t>5、信用信息的使用规则：查询后交由评标委员会评定。</w:t>
            </w:r>
          </w:p>
        </w:tc>
      </w:tr>
    </w:tbl>
    <w:p>
      <w:pPr>
        <w:rPr>
          <w:rFonts w:ascii="宋体" w:hAnsi="宋体" w:cs="宋体"/>
          <w:sz w:val="24"/>
          <w:highlight w:val="none"/>
        </w:rPr>
      </w:pPr>
    </w:p>
    <w:p>
      <w:pPr>
        <w:adjustRightInd w:val="0"/>
        <w:snapToGrid w:val="0"/>
        <w:spacing w:line="360" w:lineRule="auto"/>
        <w:jc w:val="right"/>
        <w:rPr>
          <w:rFonts w:ascii="宋体" w:hAnsi="宋体" w:cs="宋体"/>
          <w:kern w:val="0"/>
          <w:szCs w:val="21"/>
          <w:highlight w:val="none"/>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ascii="宋体" w:hAnsi="宋体" w:cs="宋体"/>
          <w:b/>
          <w:bCs/>
          <w:szCs w:val="21"/>
          <w:highlight w:val="none"/>
        </w:rPr>
        <w:br w:type="page"/>
      </w:r>
    </w:p>
    <w:p>
      <w:pPr>
        <w:rPr>
          <w:rFonts w:ascii="宋体" w:hAnsi="宋体" w:cs="宋体"/>
          <w:b/>
          <w:szCs w:val="21"/>
          <w:highlight w:val="none"/>
        </w:rPr>
      </w:pPr>
      <w:r>
        <w:rPr>
          <w:rFonts w:hint="eastAsia" w:ascii="宋体" w:hAnsi="宋体" w:cs="宋体"/>
          <w:b/>
          <w:bCs/>
          <w:szCs w:val="21"/>
          <w:highlight w:val="none"/>
        </w:rPr>
        <w:t>附页4</w:t>
      </w:r>
    </w:p>
    <w:p>
      <w:pPr>
        <w:spacing w:line="320" w:lineRule="exact"/>
        <w:ind w:firstLine="280" w:firstLineChars="100"/>
        <w:jc w:val="center"/>
        <w:rPr>
          <w:rFonts w:ascii="宋体" w:hAnsi="宋体" w:cs="宋体"/>
          <w:b/>
          <w:sz w:val="28"/>
          <w:szCs w:val="28"/>
          <w:highlight w:val="none"/>
        </w:rPr>
      </w:pPr>
      <w:r>
        <w:rPr>
          <w:rFonts w:hint="eastAsia" w:ascii="宋体" w:hAnsi="宋体" w:cs="宋体"/>
          <w:b/>
          <w:sz w:val="28"/>
          <w:szCs w:val="28"/>
          <w:highlight w:val="none"/>
        </w:rPr>
        <w:t>评审因素和标准</w:t>
      </w:r>
    </w:p>
    <w:tbl>
      <w:tblPr>
        <w:tblStyle w:val="44"/>
        <w:tblW w:w="10282"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303"/>
        <w:gridCol w:w="687"/>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1091"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评审因素</w:t>
            </w: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计分内容</w:t>
            </w:r>
          </w:p>
        </w:tc>
        <w:tc>
          <w:tcPr>
            <w:tcW w:w="687"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权值</w:t>
            </w:r>
          </w:p>
        </w:tc>
        <w:tc>
          <w:tcPr>
            <w:tcW w:w="7201" w:type="dxa"/>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091"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价格</w:t>
            </w:r>
          </w:p>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（20分）</w:t>
            </w: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投标</w:t>
            </w:r>
          </w:p>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总报价</w:t>
            </w:r>
          </w:p>
        </w:tc>
        <w:tc>
          <w:tcPr>
            <w:tcW w:w="687"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20</w:t>
            </w:r>
          </w:p>
        </w:tc>
        <w:tc>
          <w:tcPr>
            <w:tcW w:w="7201" w:type="dxa"/>
            <w:vAlign w:val="center"/>
          </w:tcPr>
          <w:p>
            <w:pPr>
              <w:spacing w:line="240" w:lineRule="auto"/>
              <w:ind w:firstLine="210" w:firstLineChars="100"/>
              <w:rPr>
                <w:rFonts w:hint="eastAsia" w:ascii="宋体" w:hAnsi="宋体" w:cs="仿宋"/>
                <w:color w:val="000000" w:themeColor="text1"/>
                <w:szCs w:val="21"/>
                <w:highlight w:val="none"/>
                <w:lang w:val="en-US" w:eastAsia="zh-CN"/>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满足磋商文件要求且经调整后</w:t>
            </w:r>
            <w:r>
              <w:rPr>
                <w:rFonts w:hint="eastAsia" w:ascii="宋体" w:hAnsi="宋体" w:cs="仿宋"/>
                <w:color w:val="000000" w:themeColor="text1"/>
                <w:szCs w:val="21"/>
                <w:highlight w:val="none"/>
                <w:lang w:val="en-US" w:eastAsia="zh-CN"/>
                <w14:textFill>
                  <w14:solidFill>
                    <w14:schemeClr w14:val="tx1"/>
                  </w14:solidFill>
                </w14:textFill>
              </w:rPr>
              <w:t>的</w:t>
            </w:r>
            <w:r>
              <w:rPr>
                <w:rFonts w:hint="eastAsia" w:ascii="宋体" w:hAnsi="宋体" w:cs="仿宋"/>
                <w:color w:val="000000" w:themeColor="text1"/>
                <w:szCs w:val="21"/>
                <w:highlight w:val="none"/>
                <w14:textFill>
                  <w14:solidFill>
                    <w14:schemeClr w14:val="tx1"/>
                  </w14:solidFill>
                </w14:textFill>
              </w:rPr>
              <w:t>最后报价最低的供应商的价格为磋商基准价，其价格分为满分</w:t>
            </w:r>
            <w:r>
              <w:rPr>
                <w:rFonts w:hint="eastAsia" w:ascii="宋体" w:hAnsi="宋体" w:cs="仿宋"/>
                <w:color w:val="000000" w:themeColor="text1"/>
                <w:szCs w:val="21"/>
                <w:highlight w:val="none"/>
                <w:lang w:val="en-US" w:eastAsia="zh-CN"/>
                <w14:textFill>
                  <w14:solidFill>
                    <w14:schemeClr w14:val="tx1"/>
                  </w14:solidFill>
                </w14:textFill>
              </w:rPr>
              <w:t>20</w:t>
            </w:r>
            <w:r>
              <w:rPr>
                <w:rFonts w:hint="eastAsia" w:ascii="宋体" w:hAnsi="宋体" w:cs="仿宋"/>
                <w:color w:val="000000" w:themeColor="text1"/>
                <w:szCs w:val="21"/>
                <w:highlight w:val="none"/>
                <w14:textFill>
                  <w14:solidFill>
                    <w14:schemeClr w14:val="tx1"/>
                  </w14:solidFill>
                </w14:textFill>
              </w:rPr>
              <w:t>分。其他供应商的价格分统一按照下列公式计算：磋商报价得分=（磋商基准价/最后磋商报价）×</w:t>
            </w:r>
            <w:r>
              <w:rPr>
                <w:rFonts w:hint="eastAsia" w:ascii="宋体" w:hAnsi="宋体" w:cs="仿宋"/>
                <w:color w:val="000000" w:themeColor="text1"/>
                <w:szCs w:val="21"/>
                <w:highlight w:val="none"/>
                <w:lang w:val="en-US" w:eastAsia="zh-CN"/>
                <w14:textFill>
                  <w14:solidFill>
                    <w14:schemeClr w14:val="tx1"/>
                  </w14:solidFill>
                </w14:textFill>
              </w:rPr>
              <w:t>20</w:t>
            </w:r>
          </w:p>
          <w:p>
            <w:pPr>
              <w:spacing w:line="240" w:lineRule="auto"/>
              <w:ind w:left="10" w:leftChars="0" w:firstLine="210" w:firstLineChars="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restart"/>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技术部分（50分）</w:t>
            </w: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lang w:eastAsia="zh-CN"/>
                <w14:textFill>
                  <w14:solidFill>
                    <w14:schemeClr w14:val="tx1"/>
                  </w14:solidFill>
                </w14:textFill>
              </w:rPr>
              <w:t>勘察</w:t>
            </w:r>
            <w:r>
              <w:rPr>
                <w:rFonts w:hint="eastAsia"/>
                <w:b/>
                <w:color w:val="000000" w:themeColor="text1"/>
                <w:szCs w:val="21"/>
                <w:highlight w:val="none"/>
                <w14:textFill>
                  <w14:solidFill>
                    <w14:schemeClr w14:val="tx1"/>
                  </w14:solidFill>
                </w14:textFill>
              </w:rPr>
              <w:t>设计方案工作重点、难点分析</w:t>
            </w:r>
          </w:p>
        </w:tc>
        <w:tc>
          <w:tcPr>
            <w:tcW w:w="687" w:type="dxa"/>
            <w:vAlign w:val="center"/>
          </w:tcPr>
          <w:p>
            <w:pPr>
              <w:pStyle w:val="61"/>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30</w:t>
            </w:r>
          </w:p>
        </w:tc>
        <w:tc>
          <w:tcPr>
            <w:tcW w:w="7201" w:type="dxa"/>
            <w:vAlign w:val="center"/>
          </w:tcPr>
          <w:p>
            <w:pPr>
              <w:adjustRightInd w:val="0"/>
              <w:snapToGrid w:val="0"/>
              <w:spacing w:line="240" w:lineRule="auto"/>
              <w:jc w:val="left"/>
              <w:rPr>
                <w:color w:val="FF0000"/>
                <w:szCs w:val="21"/>
                <w:highlight w:val="none"/>
              </w:rPr>
            </w:pPr>
            <w:r>
              <w:rPr>
                <w:rFonts w:hint="eastAsia" w:ascii="宋体" w:hAnsi="宋体"/>
                <w:highlight w:val="none"/>
                <w:lang w:bidi="ar"/>
              </w:rPr>
              <w:t>对整体</w:t>
            </w:r>
            <w:r>
              <w:rPr>
                <w:rFonts w:hint="eastAsia" w:ascii="宋体" w:hAnsi="宋体"/>
                <w:highlight w:val="none"/>
                <w:lang w:eastAsia="zh-CN" w:bidi="ar"/>
              </w:rPr>
              <w:t>勘察</w:t>
            </w:r>
            <w:r>
              <w:rPr>
                <w:rFonts w:hint="eastAsia" w:ascii="宋体" w:hAnsi="宋体"/>
                <w:highlight w:val="none"/>
                <w:lang w:bidi="ar"/>
              </w:rPr>
              <w:t>设计工作重点、难点分析，并提出切实可行的关键性技术措施，</w:t>
            </w:r>
            <w:r>
              <w:rPr>
                <w:rFonts w:hint="eastAsia" w:ascii="宋体" w:hAnsi="宋体"/>
                <w:szCs w:val="21"/>
                <w:highlight w:val="none"/>
                <w:lang w:bidi="ar"/>
              </w:rPr>
              <w:t>科学、完整、合理的计</w:t>
            </w:r>
            <w:r>
              <w:rPr>
                <w:rFonts w:hint="eastAsia" w:ascii="宋体" w:hAnsi="宋体"/>
                <w:szCs w:val="21"/>
                <w:highlight w:val="none"/>
                <w:lang w:val="en-US" w:eastAsia="zh-CN" w:bidi="ar"/>
              </w:rPr>
              <w:t>30</w:t>
            </w:r>
            <w:r>
              <w:rPr>
                <w:rFonts w:hint="eastAsia" w:ascii="宋体" w:hAnsi="宋体"/>
                <w:szCs w:val="21"/>
                <w:highlight w:val="none"/>
                <w:lang w:bidi="ar"/>
              </w:rPr>
              <w:t>分，较科学、较完整、</w:t>
            </w:r>
            <w:r>
              <w:rPr>
                <w:rFonts w:hint="eastAsia" w:ascii="宋体" w:hAnsi="宋体" w:cs="宋体"/>
                <w:szCs w:val="21"/>
                <w:highlight w:val="none"/>
              </w:rPr>
              <w:t>较合理的计</w:t>
            </w:r>
            <w:r>
              <w:rPr>
                <w:rFonts w:hint="eastAsia" w:ascii="宋体" w:hAnsi="宋体" w:cs="宋体"/>
                <w:szCs w:val="21"/>
                <w:highlight w:val="none"/>
                <w:lang w:val="en-US" w:eastAsia="zh-CN"/>
              </w:rPr>
              <w:t>25</w:t>
            </w:r>
            <w:r>
              <w:rPr>
                <w:rFonts w:hint="eastAsia" w:ascii="宋体" w:hAnsi="宋体" w:cs="宋体"/>
                <w:szCs w:val="21"/>
                <w:highlight w:val="none"/>
              </w:rPr>
              <w:t>分，一般的计</w:t>
            </w:r>
            <w:r>
              <w:rPr>
                <w:rFonts w:hint="eastAsia" w:ascii="宋体" w:hAnsi="宋体" w:cs="宋体"/>
                <w:szCs w:val="21"/>
                <w:highlight w:val="none"/>
                <w:lang w:val="en-US" w:eastAsia="zh-CN"/>
              </w:rPr>
              <w:t>20</w:t>
            </w:r>
            <w:r>
              <w:rPr>
                <w:rFonts w:hint="eastAsia" w:ascii="宋体" w:hAnsi="宋体" w:cs="宋体"/>
                <w:szCs w:val="21"/>
                <w:highlight w:val="none"/>
              </w:rPr>
              <w:t>分，</w:t>
            </w:r>
            <w:r>
              <w:rPr>
                <w:rFonts w:hint="eastAsia" w:ascii="宋体" w:hAnsi="宋体"/>
                <w:highlight w:val="none"/>
                <w:lang w:eastAsia="zh-CN" w:bidi="ar"/>
              </w:rPr>
              <w:t>本项最低计基本分</w:t>
            </w:r>
            <w:r>
              <w:rPr>
                <w:rFonts w:hint="eastAsia" w:ascii="宋体" w:hAnsi="宋体"/>
                <w:highlight w:val="none"/>
                <w:lang w:val="en-US" w:eastAsia="zh-CN" w:bidi="ar"/>
              </w:rPr>
              <w:t>15分</w:t>
            </w:r>
            <w:r>
              <w:rPr>
                <w:rFonts w:hint="eastAsia" w:ascii="宋体" w:hAnsi="宋体"/>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91" w:type="dxa"/>
            <w:vMerge w:val="continue"/>
            <w:vAlign w:val="center"/>
          </w:tcPr>
          <w:p>
            <w:pPr>
              <w:spacing w:line="240" w:lineRule="auto"/>
              <w:jc w:val="center"/>
              <w:rPr>
                <w:b/>
                <w:color w:val="000000" w:themeColor="text1"/>
                <w:szCs w:val="21"/>
                <w:highlight w:val="none"/>
                <w14:textFill>
                  <w14:solidFill>
                    <w14:schemeClr w14:val="tx1"/>
                  </w14:solidFill>
                </w14:textFill>
              </w:rPr>
            </w:pP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lang w:eastAsia="zh-CN"/>
                <w14:textFill>
                  <w14:solidFill>
                    <w14:schemeClr w14:val="tx1"/>
                  </w14:solidFill>
                </w14:textFill>
              </w:rPr>
              <w:t>勘察</w:t>
            </w:r>
            <w:r>
              <w:rPr>
                <w:rFonts w:hint="eastAsia"/>
                <w:b/>
                <w:color w:val="000000" w:themeColor="text1"/>
                <w:szCs w:val="21"/>
                <w:highlight w:val="none"/>
                <w14:textFill>
                  <w14:solidFill>
                    <w14:schemeClr w14:val="tx1"/>
                  </w14:solidFill>
                </w14:textFill>
              </w:rPr>
              <w:t>设计质量保证措施</w:t>
            </w:r>
          </w:p>
        </w:tc>
        <w:tc>
          <w:tcPr>
            <w:tcW w:w="687" w:type="dxa"/>
            <w:vAlign w:val="center"/>
          </w:tcPr>
          <w:p>
            <w:pPr>
              <w:pStyle w:val="61"/>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5</w:t>
            </w:r>
          </w:p>
        </w:tc>
        <w:tc>
          <w:tcPr>
            <w:tcW w:w="7201" w:type="dxa"/>
            <w:vAlign w:val="center"/>
          </w:tcPr>
          <w:p>
            <w:pPr>
              <w:adjustRightInd w:val="0"/>
              <w:snapToGrid w:val="0"/>
              <w:spacing w:line="240" w:lineRule="auto"/>
              <w:jc w:val="left"/>
              <w:rPr>
                <w:color w:val="000000" w:themeColor="text1"/>
                <w:szCs w:val="21"/>
                <w:highlight w:val="none"/>
                <w14:textFill>
                  <w14:solidFill>
                    <w14:schemeClr w14:val="tx1"/>
                  </w14:solidFill>
                </w14:textFill>
              </w:rPr>
            </w:pPr>
            <w:r>
              <w:rPr>
                <w:rFonts w:hint="eastAsia" w:ascii="宋体" w:hAnsi="宋体"/>
                <w:szCs w:val="21"/>
                <w:highlight w:val="none"/>
                <w:lang w:bidi="ar"/>
              </w:rPr>
              <w:t>供应商提供</w:t>
            </w:r>
            <w:r>
              <w:rPr>
                <w:rFonts w:hint="eastAsia" w:ascii="宋体" w:hAnsi="宋体"/>
                <w:highlight w:val="none"/>
                <w:lang w:eastAsia="zh-CN" w:bidi="ar"/>
              </w:rPr>
              <w:t>勘察</w:t>
            </w:r>
            <w:r>
              <w:rPr>
                <w:rFonts w:hint="eastAsia" w:ascii="宋体" w:hAnsi="宋体"/>
                <w:highlight w:val="none"/>
              </w:rPr>
              <w:t>设计质量保证措施，从方案的</w:t>
            </w:r>
            <w:r>
              <w:rPr>
                <w:rFonts w:hint="eastAsia" w:ascii="宋体" w:hAnsi="宋体"/>
                <w:highlight w:val="none"/>
                <w:lang w:bidi="ar"/>
              </w:rPr>
              <w:t>科学性、完整性、合理性</w:t>
            </w:r>
            <w:r>
              <w:rPr>
                <w:rFonts w:hint="eastAsia" w:ascii="宋体" w:hAnsi="宋体"/>
                <w:highlight w:val="none"/>
              </w:rPr>
              <w:t>进行综合评价，</w:t>
            </w:r>
            <w:r>
              <w:rPr>
                <w:rFonts w:hint="eastAsia" w:ascii="宋体" w:hAnsi="宋体"/>
                <w:szCs w:val="21"/>
                <w:highlight w:val="none"/>
                <w:lang w:bidi="ar"/>
              </w:rPr>
              <w:t>科学、完整、合理的计</w:t>
            </w:r>
            <w:r>
              <w:rPr>
                <w:rFonts w:hint="eastAsia" w:ascii="宋体" w:hAnsi="宋体"/>
                <w:szCs w:val="21"/>
                <w:highlight w:val="none"/>
                <w:lang w:val="en-US" w:eastAsia="zh-CN" w:bidi="ar"/>
              </w:rPr>
              <w:t>5</w:t>
            </w:r>
            <w:r>
              <w:rPr>
                <w:rFonts w:hint="eastAsia" w:ascii="宋体" w:hAnsi="宋体"/>
                <w:szCs w:val="21"/>
                <w:highlight w:val="none"/>
                <w:lang w:bidi="ar"/>
              </w:rPr>
              <w:t>分，较科学、较完整、</w:t>
            </w:r>
            <w:r>
              <w:rPr>
                <w:rFonts w:hint="eastAsia" w:ascii="宋体" w:hAnsi="宋体" w:cs="宋体"/>
                <w:szCs w:val="21"/>
                <w:highlight w:val="none"/>
              </w:rPr>
              <w:t>较合理的计</w:t>
            </w:r>
            <w:r>
              <w:rPr>
                <w:rFonts w:hint="eastAsia" w:ascii="宋体" w:hAnsi="宋体" w:cs="宋体"/>
                <w:szCs w:val="21"/>
                <w:highlight w:val="none"/>
                <w:lang w:val="en-US" w:eastAsia="zh-CN"/>
              </w:rPr>
              <w:t>3</w:t>
            </w:r>
            <w:r>
              <w:rPr>
                <w:rFonts w:hint="eastAsia" w:ascii="宋体" w:hAnsi="宋体" w:cs="宋体"/>
                <w:szCs w:val="21"/>
                <w:highlight w:val="none"/>
              </w:rPr>
              <w:t>分，一般的计</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vAlign w:val="center"/>
          </w:tcPr>
          <w:p>
            <w:pPr>
              <w:spacing w:line="240" w:lineRule="auto"/>
              <w:jc w:val="center"/>
              <w:rPr>
                <w:b/>
                <w:color w:val="000000" w:themeColor="text1"/>
                <w:szCs w:val="21"/>
                <w:highlight w:val="none"/>
                <w14:textFill>
                  <w14:solidFill>
                    <w14:schemeClr w14:val="tx1"/>
                  </w14:solidFill>
                </w14:textFill>
              </w:rPr>
            </w:pP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lang w:eastAsia="zh-CN"/>
                <w14:textFill>
                  <w14:solidFill>
                    <w14:schemeClr w14:val="tx1"/>
                  </w14:solidFill>
                </w14:textFill>
              </w:rPr>
              <w:t>勘察</w:t>
            </w:r>
            <w:r>
              <w:rPr>
                <w:rFonts w:hint="eastAsia"/>
                <w:b/>
                <w:color w:val="000000" w:themeColor="text1"/>
                <w:szCs w:val="21"/>
                <w:highlight w:val="none"/>
                <w14:textFill>
                  <w14:solidFill>
                    <w14:schemeClr w14:val="tx1"/>
                  </w14:solidFill>
                </w14:textFill>
              </w:rPr>
              <w:t>设计进度保证措施</w:t>
            </w:r>
          </w:p>
        </w:tc>
        <w:tc>
          <w:tcPr>
            <w:tcW w:w="687" w:type="dxa"/>
            <w:vAlign w:val="center"/>
          </w:tcPr>
          <w:p>
            <w:pPr>
              <w:pStyle w:val="61"/>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5</w:t>
            </w:r>
          </w:p>
        </w:tc>
        <w:tc>
          <w:tcPr>
            <w:tcW w:w="7201" w:type="dxa"/>
            <w:vAlign w:val="center"/>
          </w:tcPr>
          <w:p>
            <w:pPr>
              <w:adjustRightInd w:val="0"/>
              <w:snapToGrid w:val="0"/>
              <w:spacing w:line="240" w:lineRule="auto"/>
              <w:jc w:val="left"/>
              <w:rPr>
                <w:color w:val="000000" w:themeColor="text1"/>
                <w:szCs w:val="21"/>
                <w:highlight w:val="none"/>
                <w14:textFill>
                  <w14:solidFill>
                    <w14:schemeClr w14:val="tx1"/>
                  </w14:solidFill>
                </w14:textFill>
              </w:rPr>
            </w:pPr>
            <w:r>
              <w:rPr>
                <w:rFonts w:hint="eastAsia" w:ascii="宋体" w:hAnsi="宋体"/>
                <w:szCs w:val="21"/>
                <w:highlight w:val="none"/>
                <w:lang w:bidi="ar"/>
              </w:rPr>
              <w:t>供应商提供</w:t>
            </w:r>
            <w:r>
              <w:rPr>
                <w:rFonts w:hint="eastAsia" w:ascii="宋体" w:hAnsi="宋体"/>
                <w:highlight w:val="none"/>
                <w:lang w:eastAsia="zh-CN" w:bidi="ar"/>
              </w:rPr>
              <w:t>勘察</w:t>
            </w:r>
            <w:r>
              <w:rPr>
                <w:rFonts w:hint="eastAsia" w:ascii="宋体" w:hAnsi="宋体"/>
                <w:highlight w:val="none"/>
              </w:rPr>
              <w:t>设计进度保证措施，从方案的</w:t>
            </w:r>
            <w:r>
              <w:rPr>
                <w:rFonts w:hint="eastAsia" w:ascii="宋体" w:hAnsi="宋体"/>
                <w:highlight w:val="none"/>
                <w:lang w:bidi="ar"/>
              </w:rPr>
              <w:t>科学性、完整性、合理性</w:t>
            </w:r>
            <w:r>
              <w:rPr>
                <w:rFonts w:hint="eastAsia" w:ascii="宋体" w:hAnsi="宋体"/>
                <w:highlight w:val="none"/>
              </w:rPr>
              <w:t>进行综合评价，</w:t>
            </w:r>
            <w:r>
              <w:rPr>
                <w:rFonts w:hint="eastAsia" w:ascii="宋体" w:hAnsi="宋体"/>
                <w:szCs w:val="21"/>
                <w:highlight w:val="none"/>
                <w:lang w:bidi="ar"/>
              </w:rPr>
              <w:t>科学、完整、合理的计</w:t>
            </w:r>
            <w:r>
              <w:rPr>
                <w:rFonts w:hint="eastAsia" w:ascii="宋体" w:hAnsi="宋体"/>
                <w:szCs w:val="21"/>
                <w:highlight w:val="none"/>
                <w:lang w:val="en-US" w:eastAsia="zh-CN" w:bidi="ar"/>
              </w:rPr>
              <w:t>5</w:t>
            </w:r>
            <w:r>
              <w:rPr>
                <w:rFonts w:hint="eastAsia" w:ascii="宋体" w:hAnsi="宋体"/>
                <w:szCs w:val="21"/>
                <w:highlight w:val="none"/>
                <w:lang w:bidi="ar"/>
              </w:rPr>
              <w:t>分，较科学、较完整、</w:t>
            </w:r>
            <w:r>
              <w:rPr>
                <w:rFonts w:hint="eastAsia" w:ascii="宋体" w:hAnsi="宋体" w:cs="宋体"/>
                <w:szCs w:val="21"/>
                <w:highlight w:val="none"/>
              </w:rPr>
              <w:t>较合理的计</w:t>
            </w:r>
            <w:r>
              <w:rPr>
                <w:rFonts w:hint="eastAsia" w:ascii="宋体" w:hAnsi="宋体" w:cs="宋体"/>
                <w:szCs w:val="21"/>
                <w:highlight w:val="none"/>
                <w:lang w:val="en-US" w:eastAsia="zh-CN"/>
              </w:rPr>
              <w:t>3</w:t>
            </w:r>
            <w:r>
              <w:rPr>
                <w:rFonts w:hint="eastAsia" w:ascii="宋体" w:hAnsi="宋体" w:cs="宋体"/>
                <w:szCs w:val="21"/>
                <w:highlight w:val="none"/>
              </w:rPr>
              <w:t>分，一般的计</w:t>
            </w:r>
            <w:r>
              <w:rPr>
                <w:rFonts w:hint="eastAsia" w:ascii="宋体" w:hAnsi="宋体" w:cs="宋体"/>
                <w:szCs w:val="21"/>
                <w:highlight w:val="none"/>
                <w:lang w:val="en-US" w:eastAsia="zh-CN"/>
              </w:rPr>
              <w:t>1</w:t>
            </w:r>
            <w:r>
              <w:rPr>
                <w:rFonts w:hint="eastAsia" w:ascii="宋体" w:hAnsi="宋体" w:cs="宋体"/>
                <w:szCs w:val="21"/>
                <w:highlight w:val="none"/>
              </w:rPr>
              <w:t>分，</w:t>
            </w:r>
            <w:r>
              <w:rPr>
                <w:rFonts w:hint="eastAsia" w:ascii="宋体" w:hAnsi="宋体"/>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91" w:type="dxa"/>
            <w:vMerge w:val="continue"/>
            <w:vAlign w:val="center"/>
          </w:tcPr>
          <w:p>
            <w:pPr>
              <w:spacing w:line="240" w:lineRule="auto"/>
              <w:jc w:val="center"/>
              <w:rPr>
                <w:b/>
                <w:color w:val="000000" w:themeColor="text1"/>
                <w:szCs w:val="21"/>
                <w:highlight w:val="none"/>
                <w14:textFill>
                  <w14:solidFill>
                    <w14:schemeClr w14:val="tx1"/>
                  </w14:solidFill>
                </w14:textFill>
              </w:rPr>
            </w:pP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服务承诺及保障措施</w:t>
            </w:r>
          </w:p>
        </w:tc>
        <w:tc>
          <w:tcPr>
            <w:tcW w:w="687" w:type="dxa"/>
            <w:vAlign w:val="center"/>
          </w:tcPr>
          <w:p>
            <w:pPr>
              <w:spacing w:line="240" w:lineRule="auto"/>
              <w:jc w:val="center"/>
              <w:rPr>
                <w:color w:val="auto"/>
                <w:highlight w:val="none"/>
              </w:rPr>
            </w:pPr>
            <w:r>
              <w:rPr>
                <w:b/>
                <w:color w:val="auto"/>
                <w:szCs w:val="21"/>
                <w:highlight w:val="none"/>
              </w:rPr>
              <w:t>5</w:t>
            </w:r>
          </w:p>
        </w:tc>
        <w:tc>
          <w:tcPr>
            <w:tcW w:w="7201" w:type="dxa"/>
            <w:vAlign w:val="center"/>
          </w:tcPr>
          <w:p>
            <w:pPr>
              <w:adjustRightInd w:val="0"/>
              <w:snapToGrid w:val="0"/>
              <w:spacing w:line="240" w:lineRule="auto"/>
              <w:jc w:val="left"/>
              <w:rPr>
                <w:rFonts w:ascii="宋体" w:hAnsi="宋体" w:cs="仿宋"/>
                <w:color w:val="000000" w:themeColor="text1"/>
                <w:szCs w:val="21"/>
                <w:highlight w:val="none"/>
                <w14:textFill>
                  <w14:solidFill>
                    <w14:schemeClr w14:val="tx1"/>
                  </w14:solidFill>
                </w14:textFill>
              </w:rPr>
            </w:pPr>
            <w:r>
              <w:rPr>
                <w:rFonts w:hint="eastAsia" w:ascii="宋体" w:hAnsi="宋体"/>
                <w:szCs w:val="21"/>
                <w:highlight w:val="none"/>
                <w:lang w:bidi="ar"/>
              </w:rPr>
              <w:t>供应商提供</w:t>
            </w:r>
            <w:r>
              <w:rPr>
                <w:rFonts w:hint="eastAsia" w:ascii="宋体" w:hAnsi="宋体"/>
                <w:szCs w:val="21"/>
                <w:highlight w:val="none"/>
              </w:rPr>
              <w:t>服务承诺及保障措施，</w:t>
            </w:r>
            <w:r>
              <w:rPr>
                <w:rFonts w:hint="eastAsia" w:ascii="宋体" w:hAnsi="宋体"/>
                <w:highlight w:val="none"/>
              </w:rPr>
              <w:t>从方案</w:t>
            </w:r>
            <w:r>
              <w:rPr>
                <w:rFonts w:hint="eastAsia" w:ascii="宋体" w:hAnsi="宋体"/>
                <w:szCs w:val="21"/>
                <w:highlight w:val="none"/>
              </w:rPr>
              <w:t>的</w:t>
            </w:r>
            <w:r>
              <w:rPr>
                <w:rFonts w:hint="eastAsia" w:ascii="宋体" w:hAnsi="宋体"/>
                <w:highlight w:val="none"/>
                <w:lang w:bidi="ar"/>
              </w:rPr>
              <w:t>科学性、完整性、合理性</w:t>
            </w:r>
            <w:r>
              <w:rPr>
                <w:rFonts w:hint="eastAsia" w:ascii="宋体" w:hAnsi="宋体"/>
                <w:highlight w:val="none"/>
              </w:rPr>
              <w:t>进行综合评价，</w:t>
            </w:r>
            <w:r>
              <w:rPr>
                <w:rFonts w:hint="eastAsia" w:ascii="宋体" w:hAnsi="宋体"/>
                <w:szCs w:val="21"/>
                <w:highlight w:val="none"/>
                <w:lang w:bidi="ar"/>
              </w:rPr>
              <w:t>科学、完整、合理的计</w:t>
            </w:r>
            <w:r>
              <w:rPr>
                <w:rFonts w:ascii="宋体" w:hAnsi="宋体"/>
                <w:szCs w:val="21"/>
                <w:highlight w:val="none"/>
                <w:lang w:bidi="ar"/>
              </w:rPr>
              <w:t>5</w:t>
            </w:r>
            <w:r>
              <w:rPr>
                <w:rFonts w:hint="eastAsia" w:ascii="宋体" w:hAnsi="宋体"/>
                <w:szCs w:val="21"/>
                <w:highlight w:val="none"/>
                <w:lang w:bidi="ar"/>
              </w:rPr>
              <w:t>分，较科学、较完整、</w:t>
            </w:r>
            <w:r>
              <w:rPr>
                <w:rFonts w:hint="eastAsia" w:ascii="宋体" w:hAnsi="宋体" w:cs="宋体"/>
                <w:szCs w:val="21"/>
                <w:highlight w:val="none"/>
              </w:rPr>
              <w:t>较合理的计</w:t>
            </w:r>
            <w:r>
              <w:rPr>
                <w:rFonts w:ascii="宋体" w:hAnsi="宋体" w:cs="宋体"/>
                <w:szCs w:val="21"/>
                <w:highlight w:val="none"/>
              </w:rPr>
              <w:t>3</w:t>
            </w:r>
            <w:r>
              <w:rPr>
                <w:rFonts w:hint="eastAsia" w:ascii="宋体" w:hAnsi="宋体" w:cs="宋体"/>
                <w:szCs w:val="21"/>
                <w:highlight w:val="none"/>
              </w:rPr>
              <w:t>分，一般的计</w:t>
            </w:r>
            <w:r>
              <w:rPr>
                <w:rFonts w:ascii="宋体" w:hAnsi="宋体" w:cs="宋体"/>
                <w:szCs w:val="21"/>
                <w:highlight w:val="none"/>
              </w:rPr>
              <w:t>1</w:t>
            </w:r>
            <w:r>
              <w:rPr>
                <w:rFonts w:hint="eastAsia" w:ascii="宋体" w:hAnsi="宋体" w:cs="宋体"/>
                <w:szCs w:val="21"/>
                <w:highlight w:val="none"/>
              </w:rPr>
              <w:t>分，</w:t>
            </w:r>
            <w:r>
              <w:rPr>
                <w:rFonts w:hint="eastAsia" w:ascii="宋体" w:hAnsi="宋体"/>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vAlign w:val="center"/>
          </w:tcPr>
          <w:p>
            <w:pPr>
              <w:spacing w:line="240" w:lineRule="auto"/>
              <w:jc w:val="center"/>
              <w:rPr>
                <w:b/>
                <w:color w:val="000000" w:themeColor="text1"/>
                <w:szCs w:val="21"/>
                <w:highlight w:val="none"/>
                <w14:textFill>
                  <w14:solidFill>
                    <w14:schemeClr w14:val="tx1"/>
                  </w14:solidFill>
                </w14:textFill>
              </w:rPr>
            </w:pP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合理化建议</w:t>
            </w:r>
          </w:p>
        </w:tc>
        <w:tc>
          <w:tcPr>
            <w:tcW w:w="687" w:type="dxa"/>
            <w:vAlign w:val="center"/>
          </w:tcPr>
          <w:p>
            <w:pPr>
              <w:spacing w:line="240" w:lineRule="auto"/>
              <w:jc w:val="center"/>
              <w:rPr>
                <w:color w:val="auto"/>
                <w:highlight w:val="none"/>
              </w:rPr>
            </w:pPr>
            <w:r>
              <w:rPr>
                <w:rFonts w:hint="eastAsia"/>
                <w:b/>
                <w:color w:val="auto"/>
                <w:szCs w:val="21"/>
                <w:highlight w:val="none"/>
              </w:rPr>
              <w:t>5</w:t>
            </w:r>
          </w:p>
        </w:tc>
        <w:tc>
          <w:tcPr>
            <w:tcW w:w="7201" w:type="dxa"/>
            <w:vAlign w:val="center"/>
          </w:tcPr>
          <w:p>
            <w:pPr>
              <w:adjustRightInd w:val="0"/>
              <w:snapToGrid w:val="0"/>
              <w:spacing w:line="240" w:lineRule="auto"/>
              <w:jc w:val="left"/>
              <w:rPr>
                <w:rFonts w:ascii="宋体" w:hAnsi="宋体" w:cs="仿宋"/>
                <w:color w:val="000000" w:themeColor="text1"/>
                <w:szCs w:val="21"/>
                <w:highlight w:val="none"/>
                <w14:textFill>
                  <w14:solidFill>
                    <w14:schemeClr w14:val="tx1"/>
                  </w14:solidFill>
                </w14:textFill>
              </w:rPr>
            </w:pPr>
            <w:r>
              <w:rPr>
                <w:rFonts w:hint="eastAsia" w:ascii="宋体" w:hAnsi="宋体"/>
                <w:szCs w:val="21"/>
                <w:highlight w:val="none"/>
                <w:lang w:bidi="ar"/>
              </w:rPr>
              <w:t>供应商提供的针对本项目的合理化建议，方案合理、可行性强的计5分，</w:t>
            </w:r>
            <w:r>
              <w:rPr>
                <w:rFonts w:hint="eastAsia" w:ascii="宋体" w:hAnsi="宋体" w:cs="宋体"/>
                <w:szCs w:val="21"/>
                <w:highlight w:val="none"/>
              </w:rPr>
              <w:t>较合理的计3分，一般的计1分，</w:t>
            </w:r>
            <w:r>
              <w:rPr>
                <w:rFonts w:hint="eastAsia" w:ascii="宋体" w:hAnsi="宋体"/>
                <w:highlight w:val="none"/>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1091" w:type="dxa"/>
            <w:vMerge w:val="restart"/>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商务部分</w:t>
            </w:r>
          </w:p>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（30分）</w:t>
            </w:r>
          </w:p>
        </w:tc>
        <w:tc>
          <w:tcPr>
            <w:tcW w:w="1303" w:type="dxa"/>
            <w:vAlign w:val="center"/>
          </w:tcPr>
          <w:p>
            <w:pPr>
              <w:spacing w:line="240" w:lineRule="auto"/>
              <w:jc w:val="center"/>
              <w:rPr>
                <w:b/>
                <w:strike/>
                <w:color w:val="FF0000"/>
                <w:szCs w:val="21"/>
                <w:highlight w:val="none"/>
              </w:rPr>
            </w:pPr>
            <w:r>
              <w:rPr>
                <w:rFonts w:hint="eastAsia"/>
                <w:b/>
                <w:color w:val="000000" w:themeColor="text1"/>
                <w:szCs w:val="21"/>
                <w:highlight w:val="none"/>
                <w14:textFill>
                  <w14:solidFill>
                    <w14:schemeClr w14:val="tx1"/>
                  </w14:solidFill>
                </w14:textFill>
              </w:rPr>
              <w:t>团队实力</w:t>
            </w:r>
          </w:p>
        </w:tc>
        <w:tc>
          <w:tcPr>
            <w:tcW w:w="687" w:type="dxa"/>
            <w:vAlign w:val="center"/>
          </w:tcPr>
          <w:p>
            <w:pPr>
              <w:spacing w:line="240" w:lineRule="auto"/>
              <w:ind w:firstLine="0" w:firstLineChars="0"/>
              <w:jc w:val="center"/>
              <w:rPr>
                <w:rFonts w:hint="eastAsia" w:eastAsia="宋体"/>
                <w:b/>
                <w:highlight w:val="none"/>
                <w:lang w:eastAsia="zh-CN"/>
              </w:rPr>
            </w:pPr>
            <w:r>
              <w:rPr>
                <w:rFonts w:hint="eastAsia"/>
                <w:b/>
                <w:color w:val="000000" w:themeColor="text1"/>
                <w:szCs w:val="21"/>
                <w:highlight w:val="none"/>
                <w14:textFill>
                  <w14:solidFill>
                    <w14:schemeClr w14:val="tx1"/>
                  </w14:solidFill>
                </w14:textFill>
              </w:rPr>
              <w:t>1</w:t>
            </w:r>
            <w:r>
              <w:rPr>
                <w:rFonts w:hint="eastAsia"/>
                <w:b/>
                <w:color w:val="000000" w:themeColor="text1"/>
                <w:szCs w:val="21"/>
                <w:highlight w:val="none"/>
                <w:lang w:val="en-US" w:eastAsia="zh-CN"/>
                <w14:textFill>
                  <w14:solidFill>
                    <w14:schemeClr w14:val="tx1"/>
                  </w14:solidFill>
                </w14:textFill>
              </w:rPr>
              <w:t>4</w:t>
            </w:r>
          </w:p>
        </w:tc>
        <w:tc>
          <w:tcPr>
            <w:tcW w:w="7201" w:type="dxa"/>
            <w:vAlign w:val="center"/>
          </w:tcPr>
          <w:p>
            <w:pPr>
              <w:numPr>
                <w:ilvl w:val="0"/>
                <w:numId w:val="3"/>
              </w:num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拟派本项目负责人具有建筑学相关专业</w:t>
            </w:r>
            <w:r>
              <w:rPr>
                <w:rFonts w:hint="eastAsia"/>
                <w:color w:val="000000" w:themeColor="text1"/>
                <w:szCs w:val="21"/>
                <w:highlight w:val="none"/>
                <w:lang w:val="en-US" w:eastAsia="zh-CN"/>
                <w14:textFill>
                  <w14:solidFill>
                    <w14:schemeClr w14:val="tx1"/>
                  </w14:solidFill>
                </w14:textFill>
              </w:rPr>
              <w:t>高级</w:t>
            </w:r>
            <w:r>
              <w:rPr>
                <w:rFonts w:hint="eastAsia"/>
                <w:color w:val="000000" w:themeColor="text1"/>
                <w:szCs w:val="21"/>
                <w:highlight w:val="none"/>
                <w14:textFill>
                  <w14:solidFill>
                    <w14:schemeClr w14:val="tx1"/>
                  </w14:solidFill>
                </w14:textFill>
              </w:rPr>
              <w:t>工程师职称的计</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分，具有建筑学相关注册证的计</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分，本小项最高计</w:t>
            </w: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分；</w:t>
            </w:r>
          </w:p>
          <w:p>
            <w:pPr>
              <w:spacing w:line="240" w:lineRule="auto"/>
              <w:rPr>
                <w:rFonts w:hint="eastAsia"/>
                <w:szCs w:val="21"/>
                <w:highlight w:val="none"/>
              </w:rPr>
            </w:pPr>
            <w:r>
              <w:rPr>
                <w:rFonts w:hint="eastAsia"/>
                <w:szCs w:val="21"/>
                <w:highlight w:val="none"/>
                <w:lang w:val="en-US" w:eastAsia="zh-CN"/>
              </w:rPr>
              <w:t>2、</w:t>
            </w:r>
            <w:r>
              <w:rPr>
                <w:rFonts w:hint="eastAsia"/>
                <w:szCs w:val="21"/>
                <w:highlight w:val="none"/>
              </w:rPr>
              <w:t>拟派本项目的</w:t>
            </w:r>
            <w:r>
              <w:rPr>
                <w:rFonts w:hint="eastAsia"/>
                <w:szCs w:val="21"/>
                <w:highlight w:val="none"/>
                <w:lang w:val="en-US" w:eastAsia="zh-CN"/>
              </w:rPr>
              <w:t>拟任勘察负责人</w:t>
            </w:r>
            <w:r>
              <w:rPr>
                <w:rFonts w:hint="eastAsia"/>
                <w:color w:val="000000" w:themeColor="text1"/>
                <w:szCs w:val="21"/>
                <w:highlight w:val="none"/>
                <w:lang w:val="en-US" w:eastAsia="zh-CN"/>
                <w14:textFill>
                  <w14:solidFill>
                    <w14:schemeClr w14:val="tx1"/>
                  </w14:solidFill>
                </w14:textFill>
              </w:rPr>
              <w:t>具有高级</w:t>
            </w:r>
            <w:r>
              <w:rPr>
                <w:rFonts w:hint="eastAsia"/>
                <w:color w:val="000000" w:themeColor="text1"/>
                <w:szCs w:val="21"/>
                <w:highlight w:val="none"/>
                <w14:textFill>
                  <w14:solidFill>
                    <w14:schemeClr w14:val="tx1"/>
                  </w14:solidFill>
                </w14:textFill>
              </w:rPr>
              <w:t>工程师职称的计</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w:t>
            </w:r>
            <w:r>
              <w:rPr>
                <w:rFonts w:hint="eastAsia"/>
                <w:color w:val="000000" w:themeColor="text1"/>
                <w:szCs w:val="21"/>
                <w:highlight w:val="none"/>
                <w:lang w:eastAsia="zh-CN"/>
                <w14:textFill>
                  <w14:solidFill>
                    <w14:schemeClr w14:val="tx1"/>
                  </w14:solidFill>
                </w14:textFill>
              </w:rPr>
              <w:t>，</w:t>
            </w:r>
            <w:r>
              <w:rPr>
                <w:rFonts w:hint="eastAsia"/>
                <w:szCs w:val="21"/>
                <w:highlight w:val="none"/>
                <w:lang w:val="en-US" w:eastAsia="zh-CN"/>
              </w:rPr>
              <w:t>具有注册岩土工程师执业资格证或注册土木工程师（岩土）执业资格证</w:t>
            </w:r>
            <w:r>
              <w:rPr>
                <w:rFonts w:hint="eastAsia"/>
                <w:szCs w:val="21"/>
                <w:highlight w:val="none"/>
                <w:lang w:eastAsia="zh-CN"/>
              </w:rPr>
              <w:t>，</w:t>
            </w:r>
            <w:r>
              <w:rPr>
                <w:rFonts w:hint="eastAsia"/>
                <w:szCs w:val="21"/>
                <w:highlight w:val="none"/>
              </w:rPr>
              <w:t>计</w:t>
            </w:r>
            <w:r>
              <w:rPr>
                <w:rFonts w:hint="eastAsia"/>
                <w:szCs w:val="21"/>
                <w:highlight w:val="none"/>
                <w:lang w:val="en-US" w:eastAsia="zh-CN"/>
              </w:rPr>
              <w:t>2</w:t>
            </w:r>
            <w:r>
              <w:rPr>
                <w:rFonts w:hint="eastAsia"/>
                <w:szCs w:val="21"/>
                <w:highlight w:val="none"/>
              </w:rPr>
              <w:t>分，本项目最高计</w:t>
            </w:r>
            <w:r>
              <w:rPr>
                <w:rFonts w:hint="eastAsia"/>
                <w:szCs w:val="21"/>
                <w:highlight w:val="none"/>
                <w:lang w:val="en-US" w:eastAsia="zh-CN"/>
              </w:rPr>
              <w:t>4</w:t>
            </w:r>
            <w:r>
              <w:rPr>
                <w:rFonts w:hint="eastAsia"/>
                <w:szCs w:val="21"/>
                <w:highlight w:val="none"/>
              </w:rPr>
              <w:t>分。</w:t>
            </w:r>
          </w:p>
          <w:p>
            <w:pPr>
              <w:numPr>
                <w:ilvl w:val="-1"/>
                <w:numId w:val="0"/>
              </w:numPr>
              <w:spacing w:line="240" w:lineRule="auto"/>
              <w:rPr>
                <w:rFonts w:hint="eastAsia"/>
                <w:szCs w:val="21"/>
                <w:highlight w:val="none"/>
              </w:rPr>
            </w:pPr>
            <w:r>
              <w:rPr>
                <w:rFonts w:hint="eastAsia"/>
                <w:szCs w:val="21"/>
                <w:highlight w:val="none"/>
                <w:lang w:val="en-US" w:eastAsia="zh-CN"/>
              </w:rPr>
              <w:t>3、</w:t>
            </w:r>
            <w:r>
              <w:rPr>
                <w:rFonts w:hint="eastAsia"/>
                <w:szCs w:val="21"/>
                <w:highlight w:val="none"/>
              </w:rPr>
              <w:t>拟派本项目的其他人员中具有建筑工程相关专业</w:t>
            </w:r>
            <w:r>
              <w:rPr>
                <w:rFonts w:hint="eastAsia"/>
                <w:szCs w:val="21"/>
                <w:highlight w:val="none"/>
                <w:lang w:val="en-US" w:eastAsia="zh-CN"/>
              </w:rPr>
              <w:t>高级</w:t>
            </w:r>
            <w:r>
              <w:rPr>
                <w:rFonts w:hint="eastAsia"/>
                <w:szCs w:val="21"/>
                <w:highlight w:val="none"/>
              </w:rPr>
              <w:t>工程师职称</w:t>
            </w:r>
            <w:r>
              <w:rPr>
                <w:rFonts w:hint="eastAsia"/>
                <w:szCs w:val="21"/>
                <w:highlight w:val="none"/>
                <w:lang w:val="en-US" w:eastAsia="zh-CN"/>
              </w:rPr>
              <w:t>或</w:t>
            </w:r>
            <w:r>
              <w:rPr>
                <w:rFonts w:hint="eastAsia"/>
                <w:szCs w:val="21"/>
                <w:highlight w:val="none"/>
              </w:rPr>
              <w:t>相关注册证的计</w:t>
            </w:r>
            <w:r>
              <w:rPr>
                <w:szCs w:val="21"/>
                <w:highlight w:val="none"/>
              </w:rPr>
              <w:t>1</w:t>
            </w:r>
            <w:r>
              <w:rPr>
                <w:rFonts w:hint="eastAsia"/>
                <w:szCs w:val="21"/>
                <w:highlight w:val="none"/>
              </w:rPr>
              <w:t>分，本小项最高计</w:t>
            </w:r>
            <w:r>
              <w:rPr>
                <w:rFonts w:hint="eastAsia"/>
                <w:szCs w:val="21"/>
                <w:highlight w:val="none"/>
                <w:lang w:val="en-US" w:eastAsia="zh-CN"/>
              </w:rPr>
              <w:t>1</w:t>
            </w:r>
            <w:r>
              <w:rPr>
                <w:rFonts w:hint="eastAsia"/>
                <w:szCs w:val="21"/>
                <w:highlight w:val="none"/>
              </w:rPr>
              <w:t>分；</w:t>
            </w:r>
          </w:p>
          <w:p>
            <w:pPr>
              <w:numPr>
                <w:ilvl w:val="-1"/>
                <w:numId w:val="0"/>
              </w:numPr>
              <w:spacing w:line="240" w:lineRule="auto"/>
              <w:rPr>
                <w:color w:val="FF0000"/>
                <w:szCs w:val="21"/>
                <w:highlight w:val="none"/>
              </w:rPr>
            </w:pPr>
            <w:r>
              <w:rPr>
                <w:rFonts w:hint="eastAsia"/>
                <w:szCs w:val="21"/>
                <w:highlight w:val="none"/>
                <w:lang w:val="en-US" w:eastAsia="zh-CN"/>
              </w:rPr>
              <w:t>4、</w:t>
            </w:r>
            <w:r>
              <w:rPr>
                <w:rFonts w:hint="eastAsia"/>
                <w:szCs w:val="21"/>
                <w:highlight w:val="none"/>
              </w:rPr>
              <w:t>拟派本项目的其他人员中具有注册</w:t>
            </w:r>
            <w:r>
              <w:rPr>
                <w:rFonts w:hint="eastAsia"/>
                <w:szCs w:val="21"/>
                <w:highlight w:val="none"/>
                <w:lang w:eastAsia="zh-CN"/>
              </w:rPr>
              <w:t>结构工程师</w:t>
            </w:r>
            <w:r>
              <w:rPr>
                <w:rFonts w:hint="eastAsia"/>
                <w:szCs w:val="21"/>
                <w:highlight w:val="none"/>
              </w:rPr>
              <w:t>证的计</w:t>
            </w:r>
            <w:r>
              <w:rPr>
                <w:szCs w:val="21"/>
                <w:highlight w:val="none"/>
              </w:rPr>
              <w:t>1</w:t>
            </w:r>
            <w:r>
              <w:rPr>
                <w:rFonts w:hint="eastAsia"/>
                <w:szCs w:val="21"/>
                <w:highlight w:val="none"/>
              </w:rPr>
              <w:t>分，本小项最高计</w:t>
            </w:r>
            <w:r>
              <w:rPr>
                <w:rFonts w:hint="eastAsia"/>
                <w:szCs w:val="21"/>
                <w:highlight w:val="none"/>
                <w:lang w:val="en-US" w:eastAsia="zh-CN"/>
              </w:rPr>
              <w:t>1</w:t>
            </w:r>
            <w:r>
              <w:rPr>
                <w:rFonts w:hint="eastAsia"/>
                <w:szCs w:val="21"/>
                <w:highlight w:val="none"/>
              </w:rPr>
              <w:t>分</w:t>
            </w:r>
            <w:r>
              <w:rPr>
                <w:rFonts w:hint="eastAsia"/>
                <w:szCs w:val="21"/>
                <w:highlight w:val="none"/>
                <w:lang w:eastAsia="zh-CN"/>
              </w:rPr>
              <w:t>；</w:t>
            </w:r>
          </w:p>
          <w:p>
            <w:pPr>
              <w:spacing w:line="240" w:lineRule="auto"/>
              <w:rPr>
                <w:color w:val="FF0000"/>
                <w:szCs w:val="21"/>
                <w:highlight w:val="none"/>
              </w:rPr>
            </w:pPr>
            <w:r>
              <w:rPr>
                <w:rFonts w:hint="eastAsia"/>
                <w:szCs w:val="21"/>
                <w:highlight w:val="none"/>
                <w:lang w:val="en-US" w:eastAsia="zh-CN"/>
              </w:rPr>
              <w:t>5</w:t>
            </w:r>
            <w:r>
              <w:rPr>
                <w:rFonts w:hint="eastAsia"/>
                <w:szCs w:val="21"/>
                <w:highlight w:val="none"/>
              </w:rPr>
              <w:t>、拟派本项目的其他人员中具有给排水专业</w:t>
            </w:r>
            <w:r>
              <w:rPr>
                <w:rFonts w:hint="eastAsia"/>
                <w:szCs w:val="21"/>
                <w:highlight w:val="none"/>
                <w:lang w:val="en-US" w:eastAsia="zh-CN"/>
              </w:rPr>
              <w:t>高级</w:t>
            </w:r>
            <w:r>
              <w:rPr>
                <w:rFonts w:hint="eastAsia"/>
                <w:szCs w:val="21"/>
                <w:highlight w:val="none"/>
              </w:rPr>
              <w:t>工程师职称</w:t>
            </w:r>
            <w:r>
              <w:rPr>
                <w:rFonts w:hint="eastAsia"/>
                <w:szCs w:val="21"/>
                <w:highlight w:val="none"/>
                <w:lang w:val="en-US" w:eastAsia="zh-CN"/>
              </w:rPr>
              <w:t>或</w:t>
            </w:r>
            <w:r>
              <w:rPr>
                <w:rFonts w:hint="eastAsia"/>
                <w:szCs w:val="21"/>
                <w:highlight w:val="none"/>
              </w:rPr>
              <w:t>相关注册证的计</w:t>
            </w:r>
            <w:r>
              <w:rPr>
                <w:szCs w:val="21"/>
                <w:highlight w:val="none"/>
              </w:rPr>
              <w:t>1</w:t>
            </w:r>
            <w:r>
              <w:rPr>
                <w:rFonts w:hint="eastAsia"/>
                <w:szCs w:val="21"/>
                <w:highlight w:val="none"/>
              </w:rPr>
              <w:t>分，本小项最高计</w:t>
            </w:r>
            <w:r>
              <w:rPr>
                <w:rFonts w:hint="eastAsia"/>
                <w:szCs w:val="21"/>
                <w:highlight w:val="none"/>
                <w:lang w:val="en-US" w:eastAsia="zh-CN"/>
              </w:rPr>
              <w:t>1</w:t>
            </w:r>
            <w:r>
              <w:rPr>
                <w:rFonts w:hint="eastAsia"/>
                <w:szCs w:val="21"/>
                <w:highlight w:val="none"/>
              </w:rPr>
              <w:t>分；</w:t>
            </w:r>
          </w:p>
          <w:p>
            <w:pPr>
              <w:spacing w:line="240" w:lineRule="auto"/>
              <w:rPr>
                <w:color w:val="FF0000"/>
                <w:szCs w:val="21"/>
                <w:highlight w:val="none"/>
              </w:rPr>
            </w:pPr>
            <w:r>
              <w:rPr>
                <w:rFonts w:hint="eastAsia"/>
                <w:szCs w:val="21"/>
                <w:highlight w:val="none"/>
                <w:lang w:val="en-US" w:eastAsia="zh-CN"/>
              </w:rPr>
              <w:t>6</w:t>
            </w:r>
            <w:r>
              <w:rPr>
                <w:rFonts w:hint="eastAsia"/>
                <w:szCs w:val="21"/>
                <w:highlight w:val="none"/>
              </w:rPr>
              <w:t>、拟派本项目的其他人员中具有电气专业</w:t>
            </w:r>
            <w:r>
              <w:rPr>
                <w:rFonts w:hint="eastAsia"/>
                <w:szCs w:val="21"/>
                <w:highlight w:val="none"/>
                <w:lang w:val="en-US" w:eastAsia="zh-CN"/>
              </w:rPr>
              <w:t>高级</w:t>
            </w:r>
            <w:r>
              <w:rPr>
                <w:rFonts w:hint="eastAsia"/>
                <w:szCs w:val="21"/>
                <w:highlight w:val="none"/>
              </w:rPr>
              <w:t>工程师职称</w:t>
            </w:r>
            <w:r>
              <w:rPr>
                <w:rFonts w:hint="eastAsia"/>
                <w:szCs w:val="21"/>
                <w:highlight w:val="none"/>
                <w:lang w:val="en-US" w:eastAsia="zh-CN"/>
              </w:rPr>
              <w:t>或</w:t>
            </w:r>
            <w:r>
              <w:rPr>
                <w:rFonts w:hint="eastAsia"/>
                <w:szCs w:val="21"/>
                <w:highlight w:val="none"/>
              </w:rPr>
              <w:t>相关注册证的计</w:t>
            </w:r>
            <w:r>
              <w:rPr>
                <w:szCs w:val="21"/>
                <w:highlight w:val="none"/>
              </w:rPr>
              <w:t>1</w:t>
            </w:r>
            <w:r>
              <w:rPr>
                <w:rFonts w:hint="eastAsia"/>
                <w:szCs w:val="21"/>
                <w:highlight w:val="none"/>
              </w:rPr>
              <w:t>分，本小项最高计</w:t>
            </w:r>
            <w:r>
              <w:rPr>
                <w:rFonts w:hint="eastAsia"/>
                <w:szCs w:val="21"/>
                <w:highlight w:val="none"/>
                <w:lang w:val="en-US" w:eastAsia="zh-CN"/>
              </w:rPr>
              <w:t>1</w:t>
            </w:r>
            <w:r>
              <w:rPr>
                <w:rFonts w:hint="eastAsia"/>
                <w:szCs w:val="21"/>
                <w:highlight w:val="none"/>
              </w:rPr>
              <w:t>分；</w:t>
            </w:r>
          </w:p>
          <w:p>
            <w:pPr>
              <w:spacing w:line="240" w:lineRule="auto"/>
              <w:rPr>
                <w:color w:val="FF0000"/>
                <w:szCs w:val="21"/>
                <w:highlight w:val="none"/>
              </w:rPr>
            </w:pPr>
            <w:r>
              <w:rPr>
                <w:rFonts w:hint="eastAsia"/>
                <w:szCs w:val="21"/>
                <w:highlight w:val="none"/>
                <w:lang w:val="en-US" w:eastAsia="zh-CN"/>
              </w:rPr>
              <w:t>7</w:t>
            </w:r>
            <w:r>
              <w:rPr>
                <w:rFonts w:hint="eastAsia"/>
                <w:szCs w:val="21"/>
                <w:highlight w:val="none"/>
              </w:rPr>
              <w:t>、拟派本项目的其他人员中具有暖通专业</w:t>
            </w:r>
            <w:r>
              <w:rPr>
                <w:rFonts w:hint="eastAsia"/>
                <w:szCs w:val="21"/>
                <w:highlight w:val="none"/>
                <w:lang w:val="en-US" w:eastAsia="zh-CN"/>
              </w:rPr>
              <w:t>高级</w:t>
            </w:r>
            <w:r>
              <w:rPr>
                <w:rFonts w:hint="eastAsia"/>
                <w:szCs w:val="21"/>
                <w:highlight w:val="none"/>
              </w:rPr>
              <w:t>工程师职称</w:t>
            </w:r>
            <w:r>
              <w:rPr>
                <w:rFonts w:hint="eastAsia"/>
                <w:szCs w:val="21"/>
                <w:highlight w:val="none"/>
                <w:lang w:val="en-US" w:eastAsia="zh-CN"/>
              </w:rPr>
              <w:t>或</w:t>
            </w:r>
            <w:r>
              <w:rPr>
                <w:rFonts w:hint="eastAsia"/>
                <w:szCs w:val="21"/>
                <w:highlight w:val="none"/>
              </w:rPr>
              <w:t>相关注册证的计</w:t>
            </w:r>
            <w:r>
              <w:rPr>
                <w:szCs w:val="21"/>
                <w:highlight w:val="none"/>
              </w:rPr>
              <w:t>1</w:t>
            </w:r>
            <w:r>
              <w:rPr>
                <w:rFonts w:hint="eastAsia"/>
                <w:szCs w:val="21"/>
                <w:highlight w:val="none"/>
              </w:rPr>
              <w:t>分，本小项最高计</w:t>
            </w:r>
            <w:r>
              <w:rPr>
                <w:rFonts w:hint="eastAsia"/>
                <w:szCs w:val="21"/>
                <w:highlight w:val="none"/>
                <w:lang w:val="en-US" w:eastAsia="zh-CN"/>
              </w:rPr>
              <w:t>1</w:t>
            </w:r>
            <w:r>
              <w:rPr>
                <w:rFonts w:hint="eastAsia"/>
                <w:szCs w:val="21"/>
                <w:highlight w:val="none"/>
              </w:rPr>
              <w:t>分；</w:t>
            </w:r>
          </w:p>
          <w:p>
            <w:pPr>
              <w:spacing w:line="240" w:lineRule="auto"/>
              <w:rPr>
                <w:rFonts w:hint="eastAsia"/>
                <w:szCs w:val="21"/>
                <w:highlight w:val="none"/>
              </w:rPr>
            </w:pPr>
            <w:r>
              <w:rPr>
                <w:rFonts w:hint="eastAsia"/>
                <w:szCs w:val="21"/>
                <w:highlight w:val="none"/>
                <w:lang w:val="en-US" w:eastAsia="zh-CN"/>
              </w:rPr>
              <w:t>8</w:t>
            </w:r>
            <w:r>
              <w:rPr>
                <w:rFonts w:hint="eastAsia"/>
                <w:szCs w:val="21"/>
                <w:highlight w:val="none"/>
              </w:rPr>
              <w:t>、拟派本项目的其他人员中具有咨询工程师（投资）登记证书</w:t>
            </w:r>
            <w:r>
              <w:rPr>
                <w:rFonts w:hint="eastAsia"/>
                <w:szCs w:val="21"/>
                <w:highlight w:val="none"/>
                <w:lang w:eastAsia="zh-CN"/>
              </w:rPr>
              <w:t>建筑</w:t>
            </w:r>
            <w:r>
              <w:rPr>
                <w:rFonts w:hint="eastAsia"/>
                <w:szCs w:val="21"/>
                <w:highlight w:val="none"/>
              </w:rPr>
              <w:t>专业的计</w:t>
            </w:r>
            <w:r>
              <w:rPr>
                <w:szCs w:val="21"/>
                <w:highlight w:val="none"/>
              </w:rPr>
              <w:t>1</w:t>
            </w:r>
            <w:r>
              <w:rPr>
                <w:rFonts w:hint="eastAsia"/>
                <w:szCs w:val="21"/>
                <w:highlight w:val="none"/>
              </w:rPr>
              <w:t>分，本小项最高计</w:t>
            </w:r>
            <w:r>
              <w:rPr>
                <w:rFonts w:hint="eastAsia"/>
                <w:szCs w:val="21"/>
                <w:highlight w:val="none"/>
                <w:lang w:val="en-US" w:eastAsia="zh-CN"/>
              </w:rPr>
              <w:t>1</w:t>
            </w:r>
            <w:r>
              <w:rPr>
                <w:rFonts w:hint="eastAsia"/>
                <w:szCs w:val="21"/>
                <w:highlight w:val="none"/>
              </w:rPr>
              <w:t>分。</w:t>
            </w:r>
          </w:p>
          <w:p>
            <w:p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本大项最高计</w:t>
            </w:r>
            <w:r>
              <w:rPr>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分，人员重复不加分，没有配备或不满足要求的不计分。</w:t>
            </w:r>
          </w:p>
          <w:p>
            <w:pPr>
              <w:spacing w:line="240" w:lineRule="auto"/>
              <w:rPr>
                <w:highlight w:val="none"/>
              </w:rPr>
            </w:pPr>
            <w:r>
              <w:rPr>
                <w:rFonts w:hint="eastAsia"/>
                <w:color w:val="000000" w:themeColor="text1"/>
                <w:szCs w:val="21"/>
                <w:highlight w:val="none"/>
                <w14:textFill>
                  <w14:solidFill>
                    <w14:schemeClr w14:val="tx1"/>
                  </w14:solidFill>
                </w14:textFill>
              </w:rPr>
              <w:t>注：响应文件中须提供人员相关证书原件扫描件及近三个月（2021年1</w:t>
            </w:r>
            <w:del w:id="111" w:author="大脑斧" w:date="2023-03-29T14:39:44Z">
              <w:r>
                <w:rPr>
                  <w:rFonts w:hint="default"/>
                  <w:color w:val="000000" w:themeColor="text1"/>
                  <w:szCs w:val="21"/>
                  <w:highlight w:val="none"/>
                  <w:lang w:val="en-US"/>
                  <w14:textFill>
                    <w14:solidFill>
                      <w14:schemeClr w14:val="tx1"/>
                    </w14:solidFill>
                  </w14:textFill>
                </w:rPr>
                <w:delText>1</w:delText>
              </w:r>
            </w:del>
            <w:ins w:id="112" w:author="大脑斧" w:date="2023-03-29T14:39:44Z">
              <w:r>
                <w:rPr>
                  <w:rFonts w:hint="eastAsia"/>
                  <w:color w:val="000000" w:themeColor="text1"/>
                  <w:szCs w:val="21"/>
                  <w:highlight w:val="none"/>
                  <w:lang w:val="en-US" w:eastAsia="zh-CN"/>
                  <w14:textFill>
                    <w14:solidFill>
                      <w14:schemeClr w14:val="tx1"/>
                    </w14:solidFill>
                  </w14:textFill>
                </w:rPr>
                <w:t>0</w:t>
              </w:r>
            </w:ins>
            <w:r>
              <w:rPr>
                <w:rFonts w:hint="eastAsia"/>
                <w:color w:val="000000" w:themeColor="text1"/>
                <w:szCs w:val="21"/>
                <w:highlight w:val="none"/>
                <w14:textFill>
                  <w14:solidFill>
                    <w14:schemeClr w14:val="tx1"/>
                  </w14:solidFill>
                </w14:textFill>
              </w:rPr>
              <w:t>月～2022年</w:t>
            </w:r>
            <w:del w:id="113" w:author="大脑斧" w:date="2023-03-29T14:39:47Z">
              <w:r>
                <w:rPr>
                  <w:rFonts w:hint="default"/>
                  <w:color w:val="000000" w:themeColor="text1"/>
                  <w:szCs w:val="21"/>
                  <w:highlight w:val="none"/>
                  <w:lang w:val="en-US"/>
                  <w14:textFill>
                    <w14:solidFill>
                      <w14:schemeClr w14:val="tx1"/>
                    </w14:solidFill>
                  </w14:textFill>
                </w:rPr>
                <w:delText>4</w:delText>
              </w:r>
            </w:del>
            <w:ins w:id="114" w:author="大脑斧" w:date="2023-03-29T14:39:47Z">
              <w:r>
                <w:rPr>
                  <w:rFonts w:hint="eastAsia"/>
                  <w:color w:val="000000" w:themeColor="text1"/>
                  <w:szCs w:val="21"/>
                  <w:highlight w:val="none"/>
                  <w:lang w:val="en-US" w:eastAsia="zh-CN"/>
                  <w14:textFill>
                    <w14:solidFill>
                      <w14:schemeClr w14:val="tx1"/>
                    </w14:solidFill>
                  </w14:textFill>
                </w:rPr>
                <w:t>3</w:t>
              </w:r>
            </w:ins>
            <w:r>
              <w:rPr>
                <w:rFonts w:hint="eastAsia"/>
                <w:color w:val="000000" w:themeColor="text1"/>
                <w:szCs w:val="21"/>
                <w:highlight w:val="none"/>
                <w14:textFill>
                  <w14:solidFill>
                    <w14:schemeClr w14:val="tx1"/>
                  </w14:solidFill>
                </w14:textFill>
              </w:rPr>
              <w:t>月内任意连续三个月）依法缴纳社会保险的证明原件扫描件</w:t>
            </w:r>
            <w:r>
              <w:rPr>
                <w:rFonts w:hint="eastAsia"/>
                <w:color w:val="000000" w:themeColor="text1"/>
                <w:szCs w:val="21"/>
                <w:highlight w:val="none"/>
                <w:lang w:eastAsia="zh-CN"/>
                <w14:textFill>
                  <w14:solidFill>
                    <w14:schemeClr w14:val="tx1"/>
                  </w14:solidFill>
                </w14:textFill>
              </w:rPr>
              <w:t>并加盖投标人公章</w:t>
            </w:r>
            <w:r>
              <w:rPr>
                <w:rFonts w:hint="eastAsia"/>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91" w:type="dxa"/>
            <w:vMerge w:val="continue"/>
          </w:tcPr>
          <w:p>
            <w:pPr>
              <w:spacing w:line="240" w:lineRule="auto"/>
              <w:rPr>
                <w:b/>
                <w:color w:val="000000" w:themeColor="text1"/>
                <w:szCs w:val="21"/>
                <w:highlight w:val="none"/>
                <w14:textFill>
                  <w14:solidFill>
                    <w14:schemeClr w14:val="tx1"/>
                  </w14:solidFill>
                </w14:textFill>
              </w:rPr>
            </w:pP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项目业绩</w:t>
            </w:r>
          </w:p>
        </w:tc>
        <w:tc>
          <w:tcPr>
            <w:tcW w:w="687" w:type="dxa"/>
            <w:vAlign w:val="center"/>
          </w:tcPr>
          <w:p>
            <w:pPr>
              <w:spacing w:line="240" w:lineRule="auto"/>
              <w:jc w:val="center"/>
              <w:rPr>
                <w:rFonts w:hint="default" w:eastAsia="宋体"/>
                <w:sz w:val="18"/>
                <w:szCs w:val="18"/>
                <w:highlight w:val="none"/>
                <w:lang w:val="en-US" w:eastAsia="zh-CN"/>
              </w:rPr>
            </w:pPr>
            <w:r>
              <w:rPr>
                <w:rFonts w:hint="eastAsia"/>
                <w:b/>
                <w:color w:val="000000" w:themeColor="text1"/>
                <w:szCs w:val="21"/>
                <w:highlight w:val="none"/>
                <w:lang w:val="en-US" w:eastAsia="zh-CN"/>
                <w14:textFill>
                  <w14:solidFill>
                    <w14:schemeClr w14:val="tx1"/>
                  </w14:solidFill>
                </w14:textFill>
              </w:rPr>
              <w:t>14</w:t>
            </w:r>
          </w:p>
        </w:tc>
        <w:tc>
          <w:tcPr>
            <w:tcW w:w="7201" w:type="dxa"/>
            <w:vAlign w:val="center"/>
          </w:tcPr>
          <w:p>
            <w:p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投标人从20</w:t>
            </w:r>
            <w:r>
              <w:rPr>
                <w:rFonts w:hint="eastAsia"/>
                <w:color w:val="000000" w:themeColor="text1"/>
                <w:szCs w:val="21"/>
                <w:highlight w:val="none"/>
                <w:lang w:val="en-US" w:eastAsia="zh-CN"/>
                <w14:textFill>
                  <w14:solidFill>
                    <w14:schemeClr w14:val="tx1"/>
                  </w14:solidFill>
                </w14:textFill>
              </w:rPr>
              <w:t>20</w:t>
            </w:r>
            <w:r>
              <w:rPr>
                <w:rFonts w:hint="eastAsia"/>
                <w:color w:val="000000" w:themeColor="text1"/>
                <w:szCs w:val="21"/>
                <w:highlight w:val="none"/>
                <w14:textFill>
                  <w14:solidFill>
                    <w14:schemeClr w14:val="tx1"/>
                  </w14:solidFill>
                </w14:textFill>
              </w:rPr>
              <w:t>年</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月1日起至投标截止时间止，每承担过一个类似项目业绩每个计</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分，计满为止。（要求提供中标通知书或合同复印件</w:t>
            </w:r>
            <w:r>
              <w:rPr>
                <w:rFonts w:hint="eastAsia"/>
                <w:color w:val="000000" w:themeColor="text1"/>
                <w:szCs w:val="21"/>
                <w:highlight w:val="none"/>
                <w:lang w:eastAsia="zh-CN"/>
                <w14:textFill>
                  <w14:solidFill>
                    <w14:schemeClr w14:val="tx1"/>
                  </w14:solidFill>
                </w14:textFill>
              </w:rPr>
              <w:t>并加盖投标人公章，</w:t>
            </w:r>
            <w:r>
              <w:rPr>
                <w:rFonts w:hint="eastAsia"/>
                <w:color w:val="000000" w:themeColor="text1"/>
                <w:szCs w:val="21"/>
                <w:highlight w:val="none"/>
                <w14:textFill>
                  <w14:solidFill>
                    <w14:schemeClr w14:val="tx1"/>
                  </w14:solidFill>
                </w14:textFill>
              </w:rPr>
              <w:t>否则不计分</w:t>
            </w:r>
            <w:r>
              <w:rPr>
                <w:rFonts w:hint="eastAsia"/>
                <w:color w:val="000000" w:themeColor="text1"/>
                <w:szCs w:val="21"/>
                <w:highlight w:val="none"/>
                <w:lang w:eastAsia="zh-CN"/>
                <w14:textFill>
                  <w14:solidFill>
                    <w14:schemeClr w14:val="tx1"/>
                  </w14:solidFill>
                </w14:textFill>
              </w:rPr>
              <w:t>；时间以中标通知书发放时间或合同中建设单位（合同甲方）签署时间为准</w:t>
            </w:r>
            <w:r>
              <w:rPr>
                <w:rFonts w:hint="eastAsia"/>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tcPr>
          <w:p>
            <w:pPr>
              <w:spacing w:line="240" w:lineRule="auto"/>
              <w:rPr>
                <w:b/>
                <w:color w:val="000000" w:themeColor="text1"/>
                <w:szCs w:val="21"/>
                <w:highlight w:val="none"/>
                <w14:textFill>
                  <w14:solidFill>
                    <w14:schemeClr w14:val="tx1"/>
                  </w14:solidFill>
                </w14:textFill>
              </w:rPr>
            </w:pPr>
          </w:p>
        </w:tc>
        <w:tc>
          <w:tcPr>
            <w:tcW w:w="1303"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投标文件编制</w:t>
            </w:r>
          </w:p>
        </w:tc>
        <w:tc>
          <w:tcPr>
            <w:tcW w:w="687"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w:t>
            </w:r>
          </w:p>
        </w:tc>
        <w:tc>
          <w:tcPr>
            <w:tcW w:w="7201" w:type="dxa"/>
            <w:vAlign w:val="center"/>
          </w:tcPr>
          <w:p>
            <w:p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响应按磋商文件规定的格式、顺序编制，有目录、编页码，装订成册，书面整洁无涂改，没有缺漏项，价格数量等计算准确的，计2分。不符合要求的，每处扣0.5分，扣完为止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394" w:type="dxa"/>
            <w:gridSpan w:val="2"/>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合计</w:t>
            </w:r>
          </w:p>
        </w:tc>
        <w:tc>
          <w:tcPr>
            <w:tcW w:w="687"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100</w:t>
            </w:r>
          </w:p>
        </w:tc>
        <w:tc>
          <w:tcPr>
            <w:tcW w:w="7201" w:type="dxa"/>
            <w:vAlign w:val="center"/>
          </w:tcPr>
          <w:p>
            <w:pPr>
              <w:spacing w:line="240" w:lineRule="auto"/>
              <w:jc w:val="center"/>
              <w:rPr>
                <w:b/>
                <w:color w:val="000000" w:themeColor="text1"/>
                <w:szCs w:val="21"/>
                <w:highlight w:val="none"/>
                <w14:textFill>
                  <w14:solidFill>
                    <w14:schemeClr w14:val="tx1"/>
                  </w14:solidFill>
                </w14:textFill>
              </w:rPr>
            </w:pPr>
          </w:p>
        </w:tc>
      </w:tr>
    </w:tbl>
    <w:p>
      <w:pPr>
        <w:pStyle w:val="61"/>
        <w:ind w:firstLine="0" w:firstLineChars="0"/>
        <w:rPr>
          <w:highlight w:val="none"/>
        </w:rPr>
      </w:pPr>
      <w:r>
        <w:rPr>
          <w:highlight w:val="none"/>
        </w:rPr>
        <w:br w:type="page"/>
      </w:r>
    </w:p>
    <w:p>
      <w:pPr>
        <w:adjustRightInd w:val="0"/>
        <w:snapToGrid w:val="0"/>
        <w:spacing w:line="360" w:lineRule="auto"/>
        <w:jc w:val="center"/>
        <w:rPr>
          <w:rFonts w:ascii="宋体" w:hAnsi="宋体" w:cs="宋体"/>
          <w:b/>
          <w:bCs/>
          <w:sz w:val="24"/>
          <w:highlight w:val="none"/>
        </w:rPr>
      </w:pPr>
      <w:r>
        <w:rPr>
          <w:rFonts w:hint="eastAsia" w:ascii="宋体" w:hAnsi="宋体" w:cs="宋体"/>
          <w:b/>
          <w:bCs/>
          <w:sz w:val="24"/>
          <w:highlight w:val="none"/>
        </w:rPr>
        <w:t>磋商须知正文</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一、说明</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1.适用范围</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 本磋商文件仅适用于磋商须知前附表(以下简称</w:t>
      </w:r>
      <w:r>
        <w:rPr>
          <w:rFonts w:hint="eastAsia" w:ascii="宋体" w:hAnsi="宋体" w:cs="宋体"/>
          <w:b/>
          <w:szCs w:val="21"/>
          <w:highlight w:val="none"/>
        </w:rPr>
        <w:t>磋商须知前附表)</w:t>
      </w:r>
      <w:r>
        <w:rPr>
          <w:rFonts w:hint="eastAsia" w:ascii="宋体" w:hAnsi="宋体" w:cs="宋体"/>
          <w:szCs w:val="21"/>
          <w:highlight w:val="none"/>
        </w:rPr>
        <w:t>中所叙述的采购项目。</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2.定义</w:t>
      </w:r>
    </w:p>
    <w:p>
      <w:pPr>
        <w:adjustRightInd w:val="0"/>
        <w:snapToGrid w:val="0"/>
        <w:spacing w:line="360" w:lineRule="auto"/>
        <w:ind w:firstLine="420" w:firstLineChars="200"/>
        <w:rPr>
          <w:rFonts w:ascii="宋体" w:hAnsi="宋体" w:cs="宋体"/>
          <w:b/>
          <w:szCs w:val="21"/>
          <w:highlight w:val="none"/>
        </w:rPr>
      </w:pPr>
      <w:r>
        <w:rPr>
          <w:rFonts w:hint="eastAsia" w:ascii="宋体" w:hAnsi="宋体" w:cs="宋体"/>
          <w:szCs w:val="21"/>
          <w:highlight w:val="none"/>
        </w:rPr>
        <w:t>2.1 “采购人”是指依法进行政府采购的国家机关、事业单位、团体组织。本次政府采购的采购人名称、地址、电话、联系人见</w:t>
      </w:r>
      <w:r>
        <w:rPr>
          <w:rFonts w:hint="eastAsia" w:ascii="宋体" w:hAnsi="宋体" w:cs="宋体"/>
          <w:b/>
          <w:szCs w:val="21"/>
          <w:highlight w:val="none"/>
        </w:rPr>
        <w:t>磋商须知前附表</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b/>
          <w:szCs w:val="21"/>
          <w:highlight w:val="none"/>
        </w:rPr>
      </w:pPr>
      <w:r>
        <w:rPr>
          <w:rFonts w:hint="eastAsia" w:ascii="宋体" w:hAnsi="宋体" w:cs="宋体"/>
          <w:szCs w:val="21"/>
          <w:highlight w:val="none"/>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highlight w:val="none"/>
        </w:rPr>
        <w:t>磋商须知前附表。</w:t>
      </w:r>
    </w:p>
    <w:p>
      <w:pPr>
        <w:adjustRightInd w:val="0"/>
        <w:snapToGrid w:val="0"/>
        <w:spacing w:line="360" w:lineRule="auto"/>
        <w:ind w:firstLine="420" w:firstLineChars="200"/>
        <w:rPr>
          <w:rFonts w:ascii="宋体" w:hAnsi="宋体" w:cs="宋体"/>
          <w:bCs/>
          <w:kern w:val="36"/>
          <w:szCs w:val="21"/>
          <w:highlight w:val="none"/>
        </w:rPr>
      </w:pPr>
      <w:r>
        <w:rPr>
          <w:rFonts w:hint="eastAsia" w:ascii="宋体" w:hAnsi="宋体" w:cs="宋体"/>
          <w:szCs w:val="21"/>
          <w:highlight w:val="none"/>
        </w:rPr>
        <w:t>2.3 “供应商”是指响应磋商文件要求、参加竞争性磋商采购的法人、其它组织或者自然人。本次政府采购项目</w:t>
      </w:r>
      <w:r>
        <w:rPr>
          <w:rFonts w:hint="eastAsia" w:ascii="宋体" w:hAnsi="宋体" w:cs="宋体"/>
          <w:kern w:val="0"/>
          <w:szCs w:val="21"/>
          <w:highlight w:val="none"/>
        </w:rPr>
        <w:t>邀请</w:t>
      </w:r>
      <w:r>
        <w:rPr>
          <w:rFonts w:hint="eastAsia" w:ascii="宋体" w:hAnsi="宋体" w:cs="宋体"/>
          <w:szCs w:val="21"/>
          <w:highlight w:val="none"/>
        </w:rPr>
        <w:t>的</w:t>
      </w:r>
      <w:r>
        <w:rPr>
          <w:rFonts w:hint="eastAsia" w:ascii="宋体" w:hAnsi="宋体" w:cs="宋体"/>
          <w:kern w:val="0"/>
          <w:szCs w:val="21"/>
          <w:highlight w:val="none"/>
        </w:rPr>
        <w:t>供应商通过</w:t>
      </w:r>
      <w:r>
        <w:rPr>
          <w:rFonts w:hint="eastAsia" w:ascii="宋体" w:hAnsi="宋体" w:cs="宋体"/>
          <w:b/>
          <w:szCs w:val="21"/>
          <w:highlight w:val="none"/>
        </w:rPr>
        <w:t>磋商须知前附表</w:t>
      </w:r>
      <w:r>
        <w:rPr>
          <w:rFonts w:hint="eastAsia" w:ascii="宋体" w:hAnsi="宋体" w:cs="宋体"/>
          <w:szCs w:val="21"/>
          <w:highlight w:val="none"/>
        </w:rPr>
        <w:t>所述方式</w:t>
      </w:r>
      <w:r>
        <w:rPr>
          <w:rFonts w:hint="eastAsia" w:ascii="宋体" w:hAnsi="宋体" w:cs="宋体"/>
          <w:kern w:val="0"/>
          <w:szCs w:val="21"/>
          <w:highlight w:val="none"/>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szCs w:val="21"/>
          <w:highlight w:val="none"/>
        </w:rPr>
        <w:t>2.4 “磋商小组”是指</w:t>
      </w:r>
      <w:r>
        <w:rPr>
          <w:rFonts w:hint="eastAsia" w:ascii="宋体" w:hAnsi="宋体" w:cs="宋体"/>
          <w:kern w:val="0"/>
          <w:szCs w:val="21"/>
          <w:highlight w:val="none"/>
        </w:rPr>
        <w:t>依据财政部</w:t>
      </w:r>
      <w:r>
        <w:rPr>
          <w:rFonts w:hint="eastAsia" w:ascii="宋体" w:hAnsi="宋体" w:cs="宋体"/>
          <w:bCs/>
          <w:kern w:val="36"/>
          <w:szCs w:val="21"/>
          <w:highlight w:val="none"/>
        </w:rPr>
        <w:t>《政府采购竞争性磋商采购方式管理暂行办法》有关规定组建，依法依规</w:t>
      </w:r>
      <w:r>
        <w:rPr>
          <w:rFonts w:hint="eastAsia" w:ascii="宋体" w:hAnsi="宋体" w:cs="宋体"/>
          <w:kern w:val="0"/>
          <w:szCs w:val="21"/>
          <w:highlight w:val="none"/>
        </w:rPr>
        <w:t>履行其职责和义务的机构。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2.5 “货物”是指各种形态和种类的物品，包括原资料、燃料、设备、产品等，详见《政府采购品目分类目录》(</w:t>
      </w:r>
      <w:r>
        <w:rPr>
          <w:rStyle w:val="48"/>
          <w:rFonts w:hint="eastAsia" w:ascii="宋体" w:hAnsi="宋体" w:cs="宋体"/>
          <w:b w:val="0"/>
          <w:highlight w:val="none"/>
        </w:rPr>
        <w:t>财库[2013]189号</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2.6 “工程”是指建设工程，包括建筑物和构筑物的新建、改建、扩建、装修、拆除、修缮等，详见《政府采购品目分类目录》(</w:t>
      </w:r>
      <w:r>
        <w:rPr>
          <w:rStyle w:val="48"/>
          <w:rFonts w:hint="eastAsia" w:ascii="宋体" w:hAnsi="宋体" w:cs="宋体"/>
          <w:b w:val="0"/>
          <w:highlight w:val="none"/>
        </w:rPr>
        <w:t>财库[2013]189号</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2.7 “服务”是指除货物和工程以外的其它政府采购对象，详见《政府采购品目分类目录》(</w:t>
      </w:r>
      <w:r>
        <w:rPr>
          <w:rStyle w:val="48"/>
          <w:rFonts w:hint="eastAsia" w:ascii="宋体" w:hAnsi="宋体" w:cs="宋体"/>
          <w:b w:val="0"/>
          <w:highlight w:val="none"/>
        </w:rPr>
        <w:t>财库[2013]189号</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rPr>
        <w:t>2.8</w:t>
      </w:r>
      <w:r>
        <w:rPr>
          <w:rFonts w:hint="eastAsia" w:ascii="宋体" w:hAnsi="宋体" w:cs="宋体"/>
          <w:szCs w:val="21"/>
          <w:highlight w:val="none"/>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szCs w:val="21"/>
          <w:highlight w:val="none"/>
        </w:rPr>
        <w:t>2.9</w:t>
      </w:r>
      <w:r>
        <w:rPr>
          <w:rFonts w:hint="eastAsia" w:ascii="宋体" w:hAnsi="宋体" w:cs="宋体"/>
          <w:kern w:val="0"/>
          <w:szCs w:val="21"/>
          <w:highlight w:val="none"/>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3.供应商的资格要求</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3.1 供应商应当符合</w:t>
      </w:r>
      <w:r>
        <w:rPr>
          <w:rFonts w:hint="eastAsia" w:ascii="宋体" w:hAnsi="宋体" w:cs="宋体"/>
          <w:b/>
          <w:szCs w:val="21"/>
          <w:highlight w:val="none"/>
        </w:rPr>
        <w:t>磋商须知前附表</w:t>
      </w:r>
      <w:r>
        <w:rPr>
          <w:rFonts w:hint="eastAsia" w:ascii="宋体" w:hAnsi="宋体" w:cs="宋体"/>
          <w:szCs w:val="21"/>
          <w:highlight w:val="none"/>
        </w:rPr>
        <w:t>中规定的资格条件要求。</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3.2供应商</w:t>
      </w:r>
      <w:r>
        <w:rPr>
          <w:rFonts w:hint="eastAsia" w:ascii="宋体" w:hAnsi="宋体" w:cs="宋体"/>
          <w:highlight w:val="none"/>
        </w:rPr>
        <w:t>为联合体形式的</w:t>
      </w:r>
      <w:r>
        <w:rPr>
          <w:rFonts w:hint="eastAsia" w:ascii="宋体" w:hAnsi="宋体" w:cs="宋体"/>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kern w:val="0"/>
          <w:szCs w:val="21"/>
          <w:highlight w:val="none"/>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3.3 供应商不得存在下列情形之一：</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（l）与采购人、采购代理机构存在</w:t>
      </w:r>
      <w:r>
        <w:rPr>
          <w:rFonts w:hint="eastAsia" w:ascii="宋体" w:hAnsi="宋体" w:cs="宋体"/>
          <w:bCs/>
          <w:szCs w:val="21"/>
          <w:highlight w:val="none"/>
        </w:rPr>
        <w:t>隶属关系或者其它利害关系</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w:t>
      </w:r>
      <w:r>
        <w:rPr>
          <w:rFonts w:hint="eastAsia" w:ascii="宋体" w:hAnsi="宋体" w:cs="宋体"/>
          <w:bCs/>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highlight w:val="none"/>
        </w:rPr>
        <w:t>财政部门认定的其它重大违法记录。</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 xml:space="preserve">4.参与磋商的费用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4.1 无论磋商的结果如何，供应商应自行承担所有与竞争性磋商采购活动有关的全部费用。</w:t>
      </w:r>
    </w:p>
    <w:p>
      <w:pPr>
        <w:pStyle w:val="24"/>
        <w:adjustRightInd w:val="0"/>
        <w:snapToGrid w:val="0"/>
        <w:spacing w:line="360" w:lineRule="auto"/>
        <w:rPr>
          <w:rFonts w:hAnsi="宋体" w:cs="宋体"/>
          <w:b/>
          <w:bCs/>
          <w:highlight w:val="none"/>
        </w:rPr>
      </w:pPr>
      <w:r>
        <w:rPr>
          <w:rFonts w:hint="eastAsia" w:hAnsi="宋体" w:cs="宋体"/>
          <w:b/>
          <w:highlight w:val="none"/>
        </w:rPr>
        <w:t>5．</w:t>
      </w:r>
      <w:r>
        <w:rPr>
          <w:rFonts w:hint="eastAsia" w:hAnsi="宋体" w:cs="宋体"/>
          <w:b/>
          <w:bCs/>
          <w:highlight w:val="none"/>
        </w:rPr>
        <w:t>授权委托</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60" w:lineRule="auto"/>
        <w:rPr>
          <w:rFonts w:hAnsi="宋体" w:cs="宋体"/>
          <w:b/>
          <w:highlight w:val="none"/>
        </w:rPr>
      </w:pPr>
      <w:r>
        <w:rPr>
          <w:rFonts w:hint="eastAsia" w:hAnsi="宋体" w:cs="宋体"/>
          <w:b/>
          <w:highlight w:val="none"/>
        </w:rPr>
        <w:t>6．联合体形式</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6.1除</w:t>
      </w:r>
      <w:r>
        <w:rPr>
          <w:rFonts w:hint="eastAsia" w:hAnsi="宋体" w:cs="宋体"/>
          <w:b/>
          <w:highlight w:val="none"/>
        </w:rPr>
        <w:t>磋商须知前附表</w:t>
      </w:r>
      <w:r>
        <w:rPr>
          <w:rFonts w:hint="eastAsia" w:hAnsi="宋体" w:cs="宋体"/>
          <w:highlight w:val="none"/>
        </w:rPr>
        <w:t>中另有规定，本次</w:t>
      </w:r>
      <w:r>
        <w:rPr>
          <w:rFonts w:hint="eastAsia" w:hAnsi="宋体" w:cs="宋体"/>
          <w:highlight w:val="none"/>
          <w:lang w:eastAsia="zh-CN"/>
        </w:rPr>
        <w:t>磋商</w:t>
      </w:r>
      <w:r>
        <w:rPr>
          <w:rFonts w:hint="eastAsia" w:hAnsi="宋体" w:cs="宋体"/>
          <w:highlight w:val="none"/>
        </w:rPr>
        <w:t>采购不接受为联合体形式的供应商。</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6.2供应商</w:t>
      </w:r>
      <w:r>
        <w:rPr>
          <w:rFonts w:hint="eastAsia" w:ascii="宋体" w:hAnsi="宋体" w:cs="宋体"/>
          <w:highlight w:val="none"/>
        </w:rPr>
        <w:t>为联合体形式的</w:t>
      </w:r>
      <w:r>
        <w:rPr>
          <w:rFonts w:hint="eastAsia" w:ascii="宋体" w:hAnsi="宋体" w:cs="宋体"/>
          <w:szCs w:val="21"/>
          <w:highlight w:val="none"/>
        </w:rPr>
        <w:t>，除应符合本章第3条规定外，还应遵守以下规定：</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（2）联合体各方均应当符合本章第3.1</w:t>
      </w:r>
      <w:r>
        <w:rPr>
          <w:rFonts w:hint="eastAsia" w:ascii="宋体" w:hAnsi="宋体" w:cs="宋体"/>
          <w:kern w:val="0"/>
          <w:szCs w:val="21"/>
          <w:highlight w:val="none"/>
          <w:lang w:val="zh-CN"/>
        </w:rPr>
        <w:t>款</w:t>
      </w:r>
      <w:r>
        <w:rPr>
          <w:rFonts w:hint="eastAsia" w:ascii="宋体" w:hAnsi="宋体" w:cs="宋体"/>
          <w:szCs w:val="21"/>
          <w:highlight w:val="none"/>
        </w:rPr>
        <w:t>规定的供应商基本资格条件；</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w:t>
      </w:r>
      <w:r>
        <w:rPr>
          <w:rFonts w:hint="eastAsia" w:ascii="宋体" w:hAnsi="宋体" w:cs="宋体"/>
          <w:highlight w:val="none"/>
        </w:rPr>
        <w:t>除</w:t>
      </w:r>
      <w:r>
        <w:rPr>
          <w:rFonts w:hint="eastAsia" w:ascii="宋体" w:hAnsi="宋体" w:cs="宋体"/>
          <w:b/>
          <w:highlight w:val="none"/>
        </w:rPr>
        <w:t>磋商须知前附表</w:t>
      </w:r>
      <w:r>
        <w:rPr>
          <w:rFonts w:hint="eastAsia" w:ascii="宋体" w:hAnsi="宋体" w:cs="宋体"/>
          <w:highlight w:val="none"/>
        </w:rPr>
        <w:t>中另有规定，</w:t>
      </w:r>
      <w:r>
        <w:rPr>
          <w:rFonts w:hint="eastAsia" w:ascii="宋体" w:hAnsi="宋体" w:cs="宋体"/>
          <w:szCs w:val="21"/>
          <w:highlight w:val="none"/>
        </w:rPr>
        <w:t>联合体双方应当符合本章第3.1</w:t>
      </w:r>
      <w:r>
        <w:rPr>
          <w:rFonts w:hint="eastAsia" w:ascii="宋体" w:hAnsi="宋体" w:cs="宋体"/>
          <w:kern w:val="0"/>
          <w:szCs w:val="21"/>
          <w:highlight w:val="none"/>
          <w:lang w:val="zh-CN"/>
        </w:rPr>
        <w:t>款</w:t>
      </w:r>
      <w:r>
        <w:rPr>
          <w:rFonts w:hint="eastAsia" w:ascii="宋体" w:hAnsi="宋体" w:cs="宋体"/>
          <w:szCs w:val="21"/>
          <w:highlight w:val="none"/>
        </w:rPr>
        <w:t>规定的供应商特定资格条件；</w:t>
      </w:r>
    </w:p>
    <w:p>
      <w:pPr>
        <w:adjustRightInd w:val="0"/>
        <w:snapToGrid w:val="0"/>
        <w:spacing w:line="360" w:lineRule="auto"/>
        <w:ind w:firstLine="420" w:firstLineChars="200"/>
        <w:jc w:val="left"/>
        <w:rPr>
          <w:rFonts w:ascii="宋体" w:hAnsi="宋体" w:cs="宋体"/>
          <w:kern w:val="0"/>
          <w:szCs w:val="21"/>
          <w:highlight w:val="none"/>
          <w:lang w:val="zh-CN"/>
        </w:rPr>
      </w:pPr>
      <w:r>
        <w:rPr>
          <w:rFonts w:hint="eastAsia" w:ascii="宋体" w:hAnsi="宋体" w:cs="宋体"/>
          <w:szCs w:val="21"/>
          <w:highlight w:val="none"/>
        </w:rPr>
        <w:t>（4）</w:t>
      </w:r>
      <w:r>
        <w:rPr>
          <w:rFonts w:hint="eastAsia" w:ascii="宋体" w:hAnsi="宋体" w:cs="宋体"/>
          <w:kern w:val="0"/>
          <w:szCs w:val="21"/>
          <w:highlight w:val="none"/>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7.现场勘察</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7.1供应商应按</w:t>
      </w:r>
      <w:r>
        <w:rPr>
          <w:rFonts w:hint="eastAsia" w:ascii="宋体" w:hAnsi="宋体" w:cs="宋体"/>
          <w:b/>
          <w:highlight w:val="none"/>
        </w:rPr>
        <w:t>磋商须知前附表</w:t>
      </w:r>
      <w:r>
        <w:rPr>
          <w:rFonts w:hint="eastAsia" w:ascii="宋体" w:hAnsi="宋体" w:cs="宋体"/>
          <w:highlight w:val="none"/>
        </w:rPr>
        <w:t>中规定</w:t>
      </w:r>
      <w:r>
        <w:rPr>
          <w:rFonts w:hint="eastAsia" w:ascii="宋体" w:hAnsi="宋体" w:cs="宋体"/>
          <w:szCs w:val="21"/>
          <w:highlight w:val="none"/>
        </w:rPr>
        <w:t>对采购项目现场和周围环境的现场考察。</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highlight w:val="none"/>
        </w:rPr>
      </w:pPr>
      <w:r>
        <w:rPr>
          <w:rFonts w:hint="eastAsia" w:ascii="宋体" w:hAnsi="宋体" w:cs="宋体"/>
          <w:szCs w:val="21"/>
          <w:highlight w:val="none"/>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highlight w:val="none"/>
        </w:rPr>
      </w:pPr>
      <w:r>
        <w:rPr>
          <w:rFonts w:hint="eastAsia" w:ascii="宋体" w:hAnsi="宋体" w:cs="宋体"/>
          <w:b/>
          <w:szCs w:val="21"/>
          <w:highlight w:val="none"/>
        </w:rPr>
        <w:t>8.采购进口产品</w:t>
      </w:r>
    </w:p>
    <w:p>
      <w:pPr>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szCs w:val="21"/>
          <w:highlight w:val="none"/>
        </w:rPr>
        <w:t>8.1除</w:t>
      </w:r>
      <w:r>
        <w:rPr>
          <w:rFonts w:hint="eastAsia" w:ascii="宋体" w:hAnsi="宋体" w:cs="宋体"/>
          <w:b/>
          <w:szCs w:val="21"/>
          <w:highlight w:val="none"/>
        </w:rPr>
        <w:t>磋商文件前附表</w:t>
      </w:r>
      <w:r>
        <w:rPr>
          <w:rFonts w:hint="eastAsia" w:ascii="宋体" w:hAnsi="宋体" w:cs="宋体"/>
          <w:szCs w:val="21"/>
          <w:highlight w:val="none"/>
        </w:rPr>
        <w:t>另有规定外，本项目</w:t>
      </w:r>
      <w:r>
        <w:rPr>
          <w:rFonts w:hint="eastAsia" w:ascii="宋体" w:hAnsi="宋体" w:cs="宋体"/>
          <w:kern w:val="0"/>
          <w:szCs w:val="21"/>
          <w:highlight w:val="none"/>
        </w:rPr>
        <w:t>拒绝进口产品参加</w:t>
      </w:r>
      <w:r>
        <w:rPr>
          <w:rFonts w:hint="eastAsia" w:ascii="宋体" w:hAnsi="宋体" w:cs="宋体"/>
          <w:szCs w:val="21"/>
          <w:highlight w:val="none"/>
        </w:rPr>
        <w:t>竞争性磋商采购活动</w:t>
      </w:r>
      <w:r>
        <w:rPr>
          <w:rFonts w:hint="eastAsia" w:ascii="宋体" w:hAnsi="宋体" w:cs="宋体"/>
          <w:kern w:val="0"/>
          <w:szCs w:val="21"/>
          <w:highlight w:val="none"/>
        </w:rPr>
        <w:t>。</w:t>
      </w:r>
    </w:p>
    <w:p>
      <w:pPr>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8.2</w:t>
      </w:r>
      <w:r>
        <w:rPr>
          <w:rFonts w:hint="eastAsia" w:ascii="宋体" w:hAnsi="宋体" w:cs="宋体"/>
          <w:szCs w:val="21"/>
          <w:highlight w:val="none"/>
        </w:rPr>
        <w:t>本章第7.1</w:t>
      </w:r>
      <w:r>
        <w:rPr>
          <w:rFonts w:hint="eastAsia" w:ascii="宋体" w:hAnsi="宋体" w:cs="宋体"/>
          <w:kern w:val="0"/>
          <w:szCs w:val="21"/>
          <w:highlight w:val="none"/>
          <w:lang w:val="zh-CN"/>
        </w:rPr>
        <w:t>款</w:t>
      </w:r>
      <w:r>
        <w:rPr>
          <w:rFonts w:hint="eastAsia" w:ascii="宋体" w:hAnsi="宋体" w:cs="宋体"/>
          <w:szCs w:val="21"/>
          <w:highlight w:val="none"/>
        </w:rPr>
        <w:t>规定</w:t>
      </w:r>
      <w:r>
        <w:rPr>
          <w:rFonts w:hint="eastAsia" w:ascii="宋体" w:hAnsi="宋体" w:cs="宋体"/>
          <w:kern w:val="0"/>
          <w:szCs w:val="21"/>
          <w:highlight w:val="none"/>
        </w:rPr>
        <w:t>同意购买进口产品的，</w:t>
      </w:r>
      <w:r>
        <w:rPr>
          <w:rFonts w:hint="eastAsia" w:ascii="宋体" w:hAnsi="宋体" w:cs="宋体"/>
          <w:szCs w:val="21"/>
          <w:highlight w:val="none"/>
        </w:rPr>
        <w:t>本项目</w:t>
      </w:r>
      <w:r>
        <w:rPr>
          <w:rFonts w:hint="eastAsia" w:ascii="宋体" w:hAnsi="宋体" w:cs="宋体"/>
          <w:kern w:val="0"/>
          <w:szCs w:val="21"/>
          <w:highlight w:val="none"/>
          <w:lang w:val="zh-CN"/>
        </w:rPr>
        <w:t>采购活动</w:t>
      </w:r>
      <w:r>
        <w:rPr>
          <w:rFonts w:hint="eastAsia" w:ascii="宋体" w:hAnsi="宋体" w:cs="宋体"/>
          <w:kern w:val="0"/>
          <w:szCs w:val="21"/>
          <w:highlight w:val="none"/>
        </w:rPr>
        <w:t>不限制满足</w:t>
      </w:r>
      <w:r>
        <w:rPr>
          <w:rFonts w:hint="eastAsia" w:ascii="宋体" w:hAnsi="宋体" w:cs="宋体"/>
          <w:szCs w:val="21"/>
          <w:highlight w:val="none"/>
        </w:rPr>
        <w:t>磋商文件要求</w:t>
      </w:r>
      <w:r>
        <w:rPr>
          <w:rFonts w:hint="eastAsia" w:ascii="宋体" w:hAnsi="宋体" w:cs="宋体"/>
          <w:kern w:val="0"/>
          <w:szCs w:val="21"/>
          <w:highlight w:val="none"/>
        </w:rPr>
        <w:t>的国内产品参与</w:t>
      </w:r>
      <w:r>
        <w:rPr>
          <w:rFonts w:hint="eastAsia" w:ascii="宋体" w:hAnsi="宋体" w:cs="宋体"/>
          <w:szCs w:val="21"/>
          <w:highlight w:val="none"/>
        </w:rPr>
        <w:t>竞争性磋商</w:t>
      </w:r>
      <w:r>
        <w:rPr>
          <w:rFonts w:hint="eastAsia" w:ascii="宋体" w:hAnsi="宋体" w:cs="宋体"/>
          <w:kern w:val="0"/>
          <w:szCs w:val="21"/>
          <w:highlight w:val="none"/>
        </w:rPr>
        <w:t>。</w:t>
      </w:r>
    </w:p>
    <w:p>
      <w:pPr>
        <w:adjustRightInd w:val="0"/>
        <w:snapToGrid w:val="0"/>
        <w:spacing w:line="360" w:lineRule="auto"/>
        <w:jc w:val="left"/>
        <w:rPr>
          <w:rFonts w:ascii="宋体" w:hAnsi="宋体" w:cs="宋体"/>
          <w:b/>
          <w:szCs w:val="21"/>
          <w:highlight w:val="none"/>
        </w:rPr>
      </w:pPr>
      <w:r>
        <w:rPr>
          <w:rFonts w:hint="eastAsia" w:ascii="宋体" w:hAnsi="宋体" w:cs="宋体"/>
          <w:b/>
          <w:bCs/>
          <w:szCs w:val="21"/>
          <w:highlight w:val="none"/>
        </w:rPr>
        <w:t>9.</w:t>
      </w:r>
      <w:r>
        <w:rPr>
          <w:rFonts w:hint="eastAsia" w:ascii="宋体" w:hAnsi="宋体" w:cs="宋体"/>
          <w:b/>
          <w:szCs w:val="21"/>
          <w:highlight w:val="none"/>
        </w:rPr>
        <w:t xml:space="preserve"> 政府采购政策支持</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highlight w:val="none"/>
        </w:rPr>
        <w:t>磋商文件前附表。</w:t>
      </w:r>
    </w:p>
    <w:p>
      <w:pPr>
        <w:pStyle w:val="24"/>
        <w:adjustRightInd w:val="0"/>
        <w:snapToGrid w:val="0"/>
        <w:spacing w:line="360" w:lineRule="auto"/>
        <w:ind w:firstLine="420" w:firstLineChars="200"/>
        <w:rPr>
          <w:rFonts w:hAnsi="宋体" w:cs="宋体"/>
          <w:highlight w:val="none"/>
        </w:rPr>
      </w:pPr>
      <w:r>
        <w:rPr>
          <w:rFonts w:hint="eastAsia" w:hAnsi="宋体" w:cs="宋体"/>
          <w:kern w:val="0"/>
          <w:highlight w:val="none"/>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highlight w:val="none"/>
        </w:rPr>
        <w:t>或《长沙市两型产品目录》</w:t>
      </w:r>
      <w:r>
        <w:rPr>
          <w:rFonts w:hint="eastAsia" w:hAnsi="宋体" w:cs="宋体"/>
          <w:kern w:val="0"/>
          <w:highlight w:val="none"/>
        </w:rPr>
        <w:t>的“两型产品”以及中小企业，实行优先采购，按照省级以上财政部门有关政策规定，评审时进行价格扣除或加分。实行政府采购优先采购的优惠率见</w:t>
      </w:r>
      <w:r>
        <w:rPr>
          <w:rFonts w:hint="eastAsia" w:hAnsi="宋体" w:cs="宋体"/>
          <w:b/>
          <w:kern w:val="0"/>
          <w:highlight w:val="none"/>
        </w:rPr>
        <w:t>磋商文件前附表。</w:t>
      </w:r>
      <w:r>
        <w:rPr>
          <w:rFonts w:hint="eastAsia" w:hAnsi="宋体" w:cs="宋体"/>
          <w:bCs/>
          <w:kern w:val="0"/>
          <w:highlight w:val="none"/>
        </w:rPr>
        <w:t>监狱企业、残疾人福利性单位视同小型、微型企业。</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9.5符合本章第9.1</w:t>
      </w:r>
      <w:r>
        <w:rPr>
          <w:rFonts w:hint="eastAsia" w:ascii="宋体" w:hAnsi="宋体" w:cs="宋体"/>
          <w:kern w:val="0"/>
          <w:szCs w:val="21"/>
          <w:highlight w:val="none"/>
          <w:lang w:val="zh-CN"/>
        </w:rPr>
        <w:t>款、</w:t>
      </w:r>
      <w:r>
        <w:rPr>
          <w:rFonts w:hint="eastAsia" w:ascii="宋体" w:hAnsi="宋体" w:cs="宋体"/>
          <w:szCs w:val="21"/>
          <w:highlight w:val="none"/>
        </w:rPr>
        <w:t>第9.2</w:t>
      </w:r>
      <w:r>
        <w:rPr>
          <w:rFonts w:hint="eastAsia" w:ascii="宋体" w:hAnsi="宋体" w:cs="宋体"/>
          <w:kern w:val="0"/>
          <w:szCs w:val="21"/>
          <w:highlight w:val="none"/>
          <w:lang w:val="zh-CN"/>
        </w:rPr>
        <w:t>款</w:t>
      </w:r>
      <w:r>
        <w:rPr>
          <w:rFonts w:hint="eastAsia" w:ascii="宋体" w:hAnsi="宋体" w:cs="宋体"/>
          <w:szCs w:val="21"/>
          <w:highlight w:val="none"/>
        </w:rPr>
        <w:t>规定的，应提供相关证明资料。</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9.6供应商有融资、担保需求的，具体办理流程可向</w:t>
      </w:r>
      <w:r>
        <w:rPr>
          <w:rFonts w:hint="eastAsia" w:ascii="宋体" w:hAnsi="宋体" w:cs="宋体"/>
          <w:b/>
          <w:szCs w:val="21"/>
          <w:highlight w:val="none"/>
        </w:rPr>
        <w:t>磋商须知前附表</w:t>
      </w:r>
      <w:r>
        <w:rPr>
          <w:rFonts w:hint="eastAsia" w:ascii="宋体" w:hAnsi="宋体" w:cs="宋体"/>
          <w:szCs w:val="21"/>
          <w:highlight w:val="none"/>
        </w:rPr>
        <w:t>所列金融机构和担保机构询问。</w:t>
      </w:r>
    </w:p>
    <w:p>
      <w:pPr>
        <w:adjustRightInd w:val="0"/>
        <w:snapToGrid w:val="0"/>
        <w:spacing w:line="360" w:lineRule="auto"/>
        <w:ind w:left="902" w:hanging="902" w:hangingChars="376"/>
        <w:rPr>
          <w:rFonts w:ascii="宋体" w:hAnsi="宋体" w:cs="宋体"/>
          <w:sz w:val="24"/>
          <w:highlight w:val="none"/>
        </w:rPr>
      </w:pPr>
      <w:r>
        <w:rPr>
          <w:rFonts w:hint="eastAsia" w:ascii="宋体" w:hAnsi="宋体" w:cs="宋体"/>
          <w:sz w:val="24"/>
          <w:highlight w:val="none"/>
        </w:rPr>
        <w:t>二、磋商文件</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10．磋商文件的组成</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10.1 磋商文件由下列文件组成：</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第一章 磋商邀请</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第二章 磋商须知</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第三章 政府采购合同格式条款</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第四章 采购需求</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第五章 响应文件组成</w:t>
      </w:r>
    </w:p>
    <w:p>
      <w:pPr>
        <w:pStyle w:val="24"/>
        <w:adjustRightInd w:val="0"/>
        <w:snapToGrid w:val="0"/>
        <w:spacing w:line="360" w:lineRule="auto"/>
        <w:ind w:firstLine="420" w:firstLineChars="200"/>
        <w:rPr>
          <w:rFonts w:hAnsi="宋体" w:cs="宋体"/>
          <w:kern w:val="0"/>
          <w:highlight w:val="none"/>
        </w:rPr>
      </w:pPr>
      <w:r>
        <w:rPr>
          <w:rFonts w:hint="eastAsia" w:hAnsi="宋体" w:cs="宋体"/>
          <w:highlight w:val="none"/>
        </w:rPr>
        <w:t>10.2</w:t>
      </w:r>
      <w:r>
        <w:rPr>
          <w:rFonts w:hint="eastAsia" w:hAnsi="宋体" w:cs="宋体"/>
          <w:kern w:val="0"/>
          <w:highlight w:val="none"/>
        </w:rPr>
        <w:t>磋商小组根据与供应商磋商情况可能实质性变动的内容，包括采购需求中的技术、服务要求以及合同条款，</w:t>
      </w:r>
      <w:r>
        <w:rPr>
          <w:rFonts w:hint="eastAsia" w:hAnsi="宋体" w:cs="宋体"/>
          <w:highlight w:val="none"/>
        </w:rPr>
        <w:t>在</w:t>
      </w:r>
      <w:r>
        <w:rPr>
          <w:rFonts w:hint="eastAsia" w:hAnsi="宋体" w:cs="宋体"/>
          <w:b/>
          <w:highlight w:val="none"/>
        </w:rPr>
        <w:t>磋商须知前附表</w:t>
      </w:r>
      <w:r>
        <w:rPr>
          <w:rFonts w:hint="eastAsia" w:hAnsi="宋体" w:cs="宋体"/>
          <w:highlight w:val="none"/>
        </w:rPr>
        <w:t>中明确。</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highlight w:val="none"/>
        </w:rPr>
        <w:t>10.3</w:t>
      </w:r>
      <w:r>
        <w:rPr>
          <w:rFonts w:hint="eastAsia" w:ascii="宋体" w:hAnsi="宋体" w:cs="宋体"/>
          <w:szCs w:val="21"/>
          <w:highlight w:val="none"/>
        </w:rPr>
        <w:t>供应商应仔细阅读</w:t>
      </w:r>
      <w:r>
        <w:rPr>
          <w:rFonts w:hint="eastAsia" w:ascii="宋体" w:hAnsi="宋体" w:cs="宋体"/>
          <w:bCs/>
          <w:szCs w:val="21"/>
          <w:highlight w:val="none"/>
        </w:rPr>
        <w:t>磋商</w:t>
      </w:r>
      <w:r>
        <w:rPr>
          <w:rFonts w:hint="eastAsia" w:ascii="宋体" w:hAnsi="宋体" w:cs="宋体"/>
          <w:szCs w:val="21"/>
          <w:highlight w:val="none"/>
        </w:rPr>
        <w:t>文件的全部内容，按照</w:t>
      </w:r>
      <w:r>
        <w:rPr>
          <w:rFonts w:hint="eastAsia" w:ascii="宋体" w:hAnsi="宋体" w:cs="宋体"/>
          <w:bCs/>
          <w:szCs w:val="21"/>
          <w:highlight w:val="none"/>
        </w:rPr>
        <w:t>磋商</w:t>
      </w:r>
      <w:r>
        <w:rPr>
          <w:rFonts w:hint="eastAsia" w:ascii="宋体" w:hAnsi="宋体" w:cs="宋体"/>
          <w:szCs w:val="21"/>
          <w:highlight w:val="none"/>
        </w:rPr>
        <w:t>文件要求编制响应文件。任何对</w:t>
      </w:r>
      <w:r>
        <w:rPr>
          <w:rFonts w:hint="eastAsia" w:ascii="宋体" w:hAnsi="宋体" w:cs="宋体"/>
          <w:bCs/>
          <w:szCs w:val="21"/>
          <w:highlight w:val="none"/>
        </w:rPr>
        <w:t>磋商</w:t>
      </w:r>
      <w:r>
        <w:rPr>
          <w:rFonts w:hint="eastAsia" w:ascii="宋体" w:hAnsi="宋体" w:cs="宋体"/>
          <w:szCs w:val="21"/>
          <w:highlight w:val="none"/>
        </w:rPr>
        <w:t>文件的忽略或误解不能作为响应文件存在缺陷或瑕疵的理由，其风险由供应商承担。</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11.</w:t>
      </w:r>
      <w:r>
        <w:rPr>
          <w:rFonts w:hint="eastAsia" w:ascii="宋体" w:hAnsi="宋体" w:cs="宋体"/>
          <w:b/>
          <w:highlight w:val="none"/>
        </w:rPr>
        <w:t xml:space="preserve"> </w:t>
      </w:r>
      <w:r>
        <w:rPr>
          <w:rFonts w:hint="eastAsia" w:ascii="宋体" w:hAnsi="宋体" w:cs="宋体"/>
          <w:b/>
          <w:szCs w:val="21"/>
          <w:highlight w:val="none"/>
        </w:rPr>
        <w:t>磋商文件的提供期限</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11.1磋商文件的提供期限自开始发出之日起不得少于五个工作日。具体提供期限见</w:t>
      </w:r>
      <w:r>
        <w:rPr>
          <w:rFonts w:hint="eastAsia" w:ascii="宋体" w:hAnsi="宋体" w:cs="宋体"/>
          <w:b/>
          <w:szCs w:val="21"/>
          <w:highlight w:val="none"/>
        </w:rPr>
        <w:t>磋商文件前附表</w:t>
      </w:r>
      <w:r>
        <w:rPr>
          <w:rFonts w:hint="eastAsia" w:ascii="宋体" w:hAnsi="宋体" w:cs="宋体"/>
          <w:szCs w:val="21"/>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11.2供应商应持</w:t>
      </w:r>
      <w:r>
        <w:rPr>
          <w:rFonts w:hint="eastAsia" w:ascii="宋体" w:hAnsi="宋体" w:cs="宋体"/>
          <w:b/>
          <w:szCs w:val="21"/>
          <w:highlight w:val="none"/>
        </w:rPr>
        <w:t>磋商文件前附表</w:t>
      </w:r>
      <w:r>
        <w:rPr>
          <w:rFonts w:hint="eastAsia" w:ascii="宋体" w:hAnsi="宋体" w:cs="宋体"/>
          <w:szCs w:val="21"/>
          <w:highlight w:val="none"/>
        </w:rPr>
        <w:t>规定的资料领取或购买磋商文件。</w:t>
      </w:r>
    </w:p>
    <w:p>
      <w:pPr>
        <w:pStyle w:val="24"/>
        <w:adjustRightInd w:val="0"/>
        <w:snapToGrid w:val="0"/>
        <w:spacing w:line="360" w:lineRule="auto"/>
        <w:rPr>
          <w:rFonts w:hAnsi="宋体" w:cs="宋体"/>
          <w:highlight w:val="none"/>
        </w:rPr>
      </w:pPr>
      <w:r>
        <w:rPr>
          <w:rFonts w:hint="eastAsia" w:hAnsi="宋体" w:cs="宋体"/>
          <w:b/>
          <w:highlight w:val="none"/>
        </w:rPr>
        <w:t>12.</w:t>
      </w:r>
      <w:r>
        <w:rPr>
          <w:rFonts w:hint="eastAsia" w:hAnsi="宋体" w:cs="宋体"/>
          <w:b/>
          <w:kern w:val="0"/>
          <w:highlight w:val="none"/>
        </w:rPr>
        <w:t>提交首次响应文件</w:t>
      </w:r>
      <w:r>
        <w:rPr>
          <w:rFonts w:hint="eastAsia" w:hAnsi="宋体" w:cs="宋体"/>
          <w:b/>
          <w:highlight w:val="none"/>
        </w:rPr>
        <w:t>的</w:t>
      </w:r>
      <w:r>
        <w:rPr>
          <w:rFonts w:hint="eastAsia" w:hAnsi="宋体" w:cs="宋体"/>
          <w:b/>
          <w:kern w:val="0"/>
          <w:highlight w:val="none"/>
        </w:rPr>
        <w:t>截止</w:t>
      </w:r>
      <w:r>
        <w:rPr>
          <w:rFonts w:hint="eastAsia" w:hAnsi="宋体" w:cs="宋体"/>
          <w:b/>
          <w:highlight w:val="none"/>
        </w:rPr>
        <w:t>时间</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12.1</w:t>
      </w:r>
      <w:r>
        <w:rPr>
          <w:rFonts w:hint="eastAsia" w:hAnsi="宋体" w:cs="宋体"/>
          <w:kern w:val="0"/>
          <w:highlight w:val="none"/>
        </w:rPr>
        <w:t>供应商提交首次响应文件截止</w:t>
      </w:r>
      <w:r>
        <w:rPr>
          <w:rFonts w:hint="eastAsia" w:hAnsi="宋体" w:cs="宋体"/>
          <w:highlight w:val="none"/>
        </w:rPr>
        <w:t>时间见</w:t>
      </w:r>
      <w:r>
        <w:rPr>
          <w:rFonts w:hint="eastAsia" w:hAnsi="宋体" w:cs="宋体"/>
          <w:b/>
          <w:highlight w:val="none"/>
        </w:rPr>
        <w:t>磋商须知前附表</w:t>
      </w:r>
      <w:r>
        <w:rPr>
          <w:rFonts w:hint="eastAsia" w:hAnsi="宋体" w:cs="宋体"/>
          <w:highlight w:val="none"/>
        </w:rPr>
        <w:t>。</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13.磋商文件的澄清</w:t>
      </w:r>
      <w:r>
        <w:rPr>
          <w:rFonts w:hint="eastAsia" w:ascii="宋体" w:hAnsi="宋体" w:cs="宋体"/>
          <w:b/>
          <w:kern w:val="0"/>
          <w:szCs w:val="21"/>
          <w:highlight w:val="none"/>
          <w:lang w:val="zh-CN"/>
        </w:rPr>
        <w:t>或者</w:t>
      </w:r>
      <w:r>
        <w:rPr>
          <w:rFonts w:hint="eastAsia" w:ascii="宋体" w:hAnsi="宋体" w:cs="宋体"/>
          <w:b/>
          <w:bCs/>
          <w:szCs w:val="21"/>
          <w:highlight w:val="none"/>
        </w:rPr>
        <w:t>修改</w:t>
      </w:r>
    </w:p>
    <w:p>
      <w:pPr>
        <w:adjustRightInd w:val="0"/>
        <w:snapToGrid w:val="0"/>
        <w:spacing w:line="360" w:lineRule="auto"/>
        <w:ind w:right="-105" w:rightChars="-50" w:firstLine="420" w:firstLineChars="200"/>
        <w:rPr>
          <w:rFonts w:ascii="宋体" w:hAnsi="宋体" w:cs="宋体"/>
          <w:kern w:val="0"/>
          <w:szCs w:val="21"/>
          <w:highlight w:val="none"/>
        </w:rPr>
      </w:pPr>
      <w:r>
        <w:rPr>
          <w:rFonts w:hint="eastAsia" w:ascii="宋体" w:hAnsi="宋体" w:cs="宋体"/>
          <w:szCs w:val="21"/>
          <w:highlight w:val="none"/>
        </w:rPr>
        <w:t>13.1在</w:t>
      </w:r>
      <w:r>
        <w:rPr>
          <w:rFonts w:hint="eastAsia" w:ascii="宋体" w:hAnsi="宋体" w:cs="宋体"/>
          <w:kern w:val="0"/>
          <w:szCs w:val="21"/>
          <w:highlight w:val="none"/>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highlight w:val="none"/>
        </w:rPr>
      </w:pPr>
      <w:r>
        <w:rPr>
          <w:rFonts w:hint="eastAsia" w:ascii="宋体" w:hAnsi="宋体" w:cs="宋体"/>
          <w:szCs w:val="21"/>
          <w:highlight w:val="none"/>
        </w:rPr>
        <w:t>13.2</w:t>
      </w:r>
      <w:r>
        <w:rPr>
          <w:rFonts w:hint="eastAsia" w:ascii="宋体" w:hAnsi="宋体" w:cs="宋体"/>
          <w:kern w:val="0"/>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13.2</w:t>
      </w:r>
      <w:r>
        <w:rPr>
          <w:rFonts w:hint="eastAsia" w:hAnsi="宋体" w:cs="宋体"/>
          <w:kern w:val="0"/>
          <w:highlight w:val="none"/>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highlight w:val="none"/>
        </w:rPr>
      </w:pPr>
      <w:r>
        <w:rPr>
          <w:rFonts w:hint="eastAsia" w:ascii="宋体" w:hAnsi="宋体" w:cs="宋体"/>
          <w:sz w:val="24"/>
          <w:highlight w:val="none"/>
        </w:rPr>
        <w:t>三、响应文件</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14.一般要求</w:t>
      </w:r>
    </w:p>
    <w:p>
      <w:pPr>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 xml:space="preserve">14.2 </w:t>
      </w:r>
      <w:r>
        <w:rPr>
          <w:rFonts w:hint="eastAsia" w:ascii="宋体" w:hAnsi="宋体" w:cs="宋体"/>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cs="宋体"/>
          <w:highlight w:val="none"/>
        </w:rPr>
      </w:pPr>
      <w:r>
        <w:rPr>
          <w:rFonts w:hint="eastAsia" w:hAnsi="宋体" w:cs="宋体"/>
          <w:bCs/>
          <w:highlight w:val="none"/>
        </w:rPr>
        <w:t xml:space="preserve">14.3 </w:t>
      </w:r>
      <w:r>
        <w:rPr>
          <w:rFonts w:hint="eastAsia" w:hAnsi="宋体" w:cs="宋体"/>
          <w:highlight w:val="none"/>
        </w:rPr>
        <w:t>计量单位应使用我国法定计量单位，未列明时应默认为我国法定计量单位。</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14.5 供应商应按磋商文件中提供的响应文件格式填写。</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15.</w:t>
      </w:r>
      <w:r>
        <w:rPr>
          <w:rFonts w:hint="eastAsia" w:ascii="宋体" w:hAnsi="宋体" w:cs="宋体"/>
          <w:b/>
          <w:szCs w:val="21"/>
          <w:highlight w:val="none"/>
        </w:rPr>
        <w:t>响应文件</w:t>
      </w:r>
      <w:r>
        <w:rPr>
          <w:rFonts w:hint="eastAsia" w:ascii="宋体" w:hAnsi="宋体" w:cs="宋体"/>
          <w:b/>
          <w:bCs/>
          <w:szCs w:val="21"/>
          <w:highlight w:val="none"/>
        </w:rPr>
        <w:t>的组成</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highlight w:val="none"/>
        </w:rPr>
        <w:t>15.1 响应文件包括下列内容：</w:t>
      </w:r>
      <w:r>
        <w:rPr>
          <w:rFonts w:hint="eastAsia" w:ascii="宋体" w:hAnsi="宋体" w:cs="宋体"/>
          <w:szCs w:val="21"/>
          <w:highlight w:val="none"/>
        </w:rPr>
        <w:t xml:space="preserve"> </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（1）磋商响应声明</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（2）保证金</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（3）供应商的资格证明文件</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（4）服务方案说明</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（5）技术/商务响应与偏离表</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w:t>
      </w:r>
      <w:r>
        <w:rPr>
          <w:rFonts w:hint="eastAsia" w:hAnsi="宋体" w:cs="宋体"/>
          <w:highlight w:val="none"/>
          <w:lang w:val="en-US" w:eastAsia="zh-CN"/>
        </w:rPr>
        <w:t>6</w:t>
      </w:r>
      <w:r>
        <w:rPr>
          <w:rFonts w:hint="eastAsia" w:hAnsi="宋体" w:cs="宋体"/>
          <w:highlight w:val="none"/>
        </w:rPr>
        <w:t>）报价一览表及分项价格表</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w:t>
      </w:r>
      <w:r>
        <w:rPr>
          <w:rFonts w:hint="eastAsia" w:hAnsi="宋体" w:cs="宋体"/>
          <w:highlight w:val="none"/>
          <w:lang w:val="en-US" w:eastAsia="zh-CN"/>
        </w:rPr>
        <w:t>7</w:t>
      </w:r>
      <w:r>
        <w:rPr>
          <w:rFonts w:hint="eastAsia" w:hAnsi="宋体" w:cs="宋体"/>
          <w:highlight w:val="none"/>
        </w:rPr>
        <w:t>）供应商认为需提供的其它资料</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w:t>
      </w:r>
      <w:r>
        <w:rPr>
          <w:rFonts w:hint="eastAsia" w:hAnsi="宋体" w:cs="宋体"/>
          <w:highlight w:val="none"/>
          <w:lang w:val="en-US" w:eastAsia="zh-CN"/>
        </w:rPr>
        <w:t>8</w:t>
      </w:r>
      <w:r>
        <w:rPr>
          <w:rFonts w:hint="eastAsia" w:hAnsi="宋体" w:cs="宋体"/>
          <w:highlight w:val="none"/>
        </w:rPr>
        <w:t>）最后报价</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15.2在磋商过程中，</w:t>
      </w:r>
      <w:r>
        <w:rPr>
          <w:rFonts w:hint="eastAsia" w:ascii="宋体" w:hAnsi="宋体" w:cs="宋体"/>
          <w:szCs w:val="21"/>
          <w:highlight w:val="none"/>
        </w:rPr>
        <w:t>供应商</w:t>
      </w:r>
      <w:r>
        <w:rPr>
          <w:rFonts w:hint="eastAsia" w:ascii="宋体" w:hAnsi="宋体" w:cs="宋体"/>
          <w:highlight w:val="none"/>
        </w:rPr>
        <w:t>根据</w:t>
      </w:r>
      <w:r>
        <w:rPr>
          <w:rFonts w:hint="eastAsia" w:ascii="宋体" w:hAnsi="宋体" w:cs="宋体"/>
          <w:kern w:val="0"/>
          <w:szCs w:val="21"/>
          <w:highlight w:val="none"/>
        </w:rPr>
        <w:t>磋商小组</w:t>
      </w:r>
      <w:r>
        <w:rPr>
          <w:rFonts w:hint="eastAsia" w:ascii="宋体" w:hAnsi="宋体" w:cs="宋体"/>
          <w:bCs/>
          <w:szCs w:val="21"/>
          <w:highlight w:val="none"/>
        </w:rPr>
        <w:t>书面形式要求</w:t>
      </w:r>
      <w:r>
        <w:rPr>
          <w:rFonts w:hint="eastAsia" w:ascii="宋体" w:hAnsi="宋体" w:cs="宋体"/>
          <w:kern w:val="0"/>
          <w:szCs w:val="21"/>
          <w:highlight w:val="none"/>
        </w:rPr>
        <w:t>提交的</w:t>
      </w:r>
      <w:r>
        <w:rPr>
          <w:rFonts w:hint="eastAsia" w:ascii="宋体" w:hAnsi="宋体" w:cs="宋体"/>
          <w:highlight w:val="none"/>
        </w:rPr>
        <w:t>最后报价(或者</w:t>
      </w:r>
      <w:r>
        <w:rPr>
          <w:rFonts w:hint="eastAsia" w:ascii="宋体" w:hAnsi="宋体" w:cs="宋体"/>
          <w:bCs/>
          <w:szCs w:val="21"/>
          <w:highlight w:val="none"/>
        </w:rPr>
        <w:t>重</w:t>
      </w:r>
      <w:r>
        <w:rPr>
          <w:rFonts w:hint="eastAsia" w:ascii="宋体" w:hAnsi="宋体" w:cs="宋体"/>
          <w:kern w:val="0"/>
          <w:szCs w:val="21"/>
          <w:highlight w:val="none"/>
        </w:rPr>
        <w:t>新提交的响应文件和</w:t>
      </w:r>
      <w:r>
        <w:rPr>
          <w:rFonts w:hint="eastAsia" w:ascii="宋体" w:hAnsi="宋体" w:cs="宋体"/>
          <w:highlight w:val="none"/>
        </w:rPr>
        <w:t>最后报价)是</w:t>
      </w:r>
      <w:r>
        <w:rPr>
          <w:rFonts w:hint="eastAsia" w:ascii="宋体" w:hAnsi="宋体" w:cs="宋体"/>
          <w:szCs w:val="21"/>
          <w:highlight w:val="none"/>
        </w:rPr>
        <w:t>响应文件</w:t>
      </w:r>
      <w:r>
        <w:rPr>
          <w:rFonts w:hint="eastAsia" w:ascii="宋体" w:hAnsi="宋体" w:cs="宋体"/>
          <w:highlight w:val="none"/>
        </w:rPr>
        <w:t>的有效组成部分。</w:t>
      </w:r>
    </w:p>
    <w:p>
      <w:pPr>
        <w:adjustRightInd w:val="0"/>
        <w:snapToGrid w:val="0"/>
        <w:spacing w:line="360" w:lineRule="auto"/>
        <w:ind w:firstLine="420" w:firstLineChars="200"/>
        <w:rPr>
          <w:rFonts w:ascii="宋体" w:hAnsi="宋体" w:cs="宋体"/>
          <w:b/>
          <w:highlight w:val="none"/>
        </w:rPr>
      </w:pPr>
      <w:r>
        <w:rPr>
          <w:rFonts w:hint="eastAsia" w:ascii="宋体" w:hAnsi="宋体" w:cs="宋体"/>
          <w:highlight w:val="none"/>
        </w:rPr>
        <w:t>15.3</w:t>
      </w:r>
      <w:r>
        <w:rPr>
          <w:rFonts w:hint="eastAsia" w:ascii="宋体" w:hAnsi="宋体" w:cs="宋体"/>
          <w:kern w:val="0"/>
          <w:szCs w:val="21"/>
          <w:highlight w:val="none"/>
        </w:rPr>
        <w:t>磋商文件规定可能发生实质性变动的，供应商应当在</w:t>
      </w:r>
      <w:r>
        <w:rPr>
          <w:rFonts w:hint="eastAsia" w:ascii="宋体" w:hAnsi="宋体" w:cs="宋体"/>
          <w:highlight w:val="none"/>
        </w:rPr>
        <w:t>《技术/商务响应与偏离表》中对应内容注明。</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highlight w:val="none"/>
        </w:rPr>
        <w:t>15.4</w:t>
      </w:r>
      <w:r>
        <w:rPr>
          <w:rFonts w:hint="eastAsia" w:ascii="宋体" w:hAnsi="宋体" w:cs="宋体"/>
          <w:szCs w:val="21"/>
          <w:highlight w:val="none"/>
        </w:rPr>
        <w:t>根据《政府采购法》第四十二条的规定，供应商无论成交与否，其响应文件不予退还。</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16.报价</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16.1采购项目预算或其计算方法见</w:t>
      </w:r>
      <w:r>
        <w:rPr>
          <w:rFonts w:hint="eastAsia" w:hAnsi="宋体" w:cs="宋体"/>
          <w:b/>
          <w:highlight w:val="none"/>
        </w:rPr>
        <w:t>磋商须知前附表</w:t>
      </w:r>
      <w:r>
        <w:rPr>
          <w:rFonts w:hint="eastAsia" w:hAnsi="宋体" w:cs="宋体"/>
          <w:highlight w:val="none"/>
        </w:rPr>
        <w:t>。</w:t>
      </w:r>
    </w:p>
    <w:p>
      <w:pPr>
        <w:pStyle w:val="170"/>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16.2供应商应按第五章 响应文件组成格式填写。</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16.4</w:t>
      </w:r>
      <w:r>
        <w:rPr>
          <w:rFonts w:hint="eastAsia" w:hAnsi="宋体" w:cs="宋体"/>
          <w:kern w:val="0"/>
          <w:highlight w:val="none"/>
          <w:lang w:val="zh-CN"/>
        </w:rPr>
        <w:t>供应商</w:t>
      </w:r>
      <w:r>
        <w:rPr>
          <w:rFonts w:hint="eastAsia" w:hAnsi="宋体" w:cs="宋体"/>
          <w:highlight w:val="none"/>
        </w:rPr>
        <w:t>的报价不得超过采购项目预算，采购项目预算或其计算方法见</w:t>
      </w:r>
      <w:r>
        <w:rPr>
          <w:rFonts w:hint="eastAsia" w:hAnsi="宋体" w:cs="宋体"/>
          <w:b/>
          <w:highlight w:val="none"/>
        </w:rPr>
        <w:t>磋商须知前附表</w:t>
      </w:r>
      <w:r>
        <w:rPr>
          <w:rFonts w:hint="eastAsia" w:hAnsi="宋体" w:cs="宋体"/>
          <w:highlight w:val="none"/>
        </w:rPr>
        <w:t>。</w:t>
      </w:r>
    </w:p>
    <w:p>
      <w:pPr>
        <w:pStyle w:val="24"/>
        <w:adjustRightInd w:val="0"/>
        <w:snapToGrid w:val="0"/>
        <w:spacing w:line="360" w:lineRule="auto"/>
        <w:rPr>
          <w:rFonts w:hAnsi="宋体" w:cs="宋体"/>
          <w:b/>
          <w:highlight w:val="none"/>
        </w:rPr>
      </w:pPr>
      <w:r>
        <w:rPr>
          <w:rFonts w:hint="eastAsia" w:hAnsi="宋体" w:cs="宋体"/>
          <w:b/>
          <w:highlight w:val="none"/>
        </w:rPr>
        <w:t>17.供应商符合磋商文件规定的证明文件</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17.3 除</w:t>
      </w:r>
      <w:r>
        <w:rPr>
          <w:rFonts w:hint="eastAsia" w:ascii="宋体" w:hAnsi="宋体" w:cs="宋体"/>
          <w:b/>
          <w:szCs w:val="21"/>
          <w:highlight w:val="none"/>
        </w:rPr>
        <w:t>磋商须知前附表</w:t>
      </w:r>
      <w:r>
        <w:rPr>
          <w:rFonts w:hint="eastAsia" w:ascii="宋体" w:hAnsi="宋体" w:cs="宋体"/>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highlight w:val="none"/>
        </w:rPr>
      </w:pPr>
      <w:r>
        <w:rPr>
          <w:rFonts w:hint="eastAsia" w:ascii="宋体" w:hAnsi="宋体" w:cs="宋体"/>
          <w:b/>
          <w:szCs w:val="21"/>
          <w:highlight w:val="none"/>
        </w:rPr>
        <w:t>18．样品提供</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 xml:space="preserve">18.1 </w:t>
      </w:r>
      <w:r>
        <w:rPr>
          <w:rFonts w:hint="eastAsia" w:ascii="宋体" w:hAnsi="宋体" w:cs="宋体"/>
          <w:b/>
          <w:highlight w:val="none"/>
        </w:rPr>
        <w:t>磋商须知前附表</w:t>
      </w:r>
      <w:r>
        <w:rPr>
          <w:rFonts w:hint="eastAsia" w:ascii="宋体" w:hAnsi="宋体" w:cs="宋体"/>
          <w:szCs w:val="21"/>
          <w:highlight w:val="none"/>
        </w:rPr>
        <w:t>规定</w:t>
      </w:r>
      <w:r>
        <w:rPr>
          <w:rFonts w:hint="eastAsia" w:ascii="宋体" w:hAnsi="宋体" w:cs="宋体"/>
          <w:bCs/>
          <w:highlight w:val="none"/>
        </w:rPr>
        <w:t>供应商</w:t>
      </w:r>
      <w:r>
        <w:rPr>
          <w:rFonts w:hint="eastAsia" w:ascii="宋体" w:hAnsi="宋体" w:cs="宋体"/>
          <w:szCs w:val="21"/>
          <w:highlight w:val="none"/>
        </w:rPr>
        <w:t>在</w:t>
      </w:r>
      <w:r>
        <w:rPr>
          <w:rFonts w:hint="eastAsia" w:ascii="宋体" w:hAnsi="宋体" w:cs="宋体"/>
          <w:highlight w:val="none"/>
        </w:rPr>
        <w:t>磋商</w:t>
      </w:r>
      <w:r>
        <w:rPr>
          <w:rFonts w:hint="eastAsia" w:ascii="宋体" w:hAnsi="宋体" w:cs="宋体"/>
          <w:szCs w:val="21"/>
          <w:highlight w:val="none"/>
        </w:rPr>
        <w:t>时提供样品的，</w:t>
      </w:r>
      <w:r>
        <w:rPr>
          <w:rFonts w:hint="eastAsia" w:ascii="宋体" w:hAnsi="宋体" w:cs="宋体"/>
          <w:bCs/>
          <w:highlight w:val="none"/>
        </w:rPr>
        <w:t>供应商</w:t>
      </w:r>
      <w:r>
        <w:rPr>
          <w:rFonts w:hint="eastAsia" w:ascii="宋体" w:hAnsi="宋体" w:cs="宋体"/>
          <w:szCs w:val="21"/>
          <w:highlight w:val="none"/>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（1）未在</w:t>
      </w:r>
      <w:r>
        <w:rPr>
          <w:rFonts w:hint="eastAsia" w:ascii="宋体" w:hAnsi="宋体" w:cs="宋体"/>
          <w:b/>
          <w:highlight w:val="none"/>
        </w:rPr>
        <w:t>磋商须知前附表</w:t>
      </w:r>
      <w:r>
        <w:rPr>
          <w:rFonts w:hint="eastAsia" w:ascii="宋体" w:hAnsi="宋体" w:cs="宋体"/>
          <w:szCs w:val="21"/>
          <w:highlight w:val="none"/>
        </w:rPr>
        <w:t>规定的提交时间、地点提交的；</w:t>
      </w:r>
    </w:p>
    <w:p>
      <w:pPr>
        <w:adjustRightInd w:val="0"/>
        <w:snapToGrid w:val="0"/>
        <w:spacing w:before="156" w:beforeLines="50" w:line="360" w:lineRule="auto"/>
        <w:ind w:firstLine="420" w:firstLineChars="200"/>
        <w:jc w:val="left"/>
        <w:rPr>
          <w:rFonts w:ascii="宋体" w:hAnsi="宋体" w:cs="宋体"/>
          <w:szCs w:val="21"/>
          <w:highlight w:val="none"/>
        </w:rPr>
      </w:pPr>
      <w:r>
        <w:rPr>
          <w:rFonts w:hint="eastAsia" w:ascii="宋体" w:hAnsi="宋体" w:cs="宋体"/>
          <w:szCs w:val="21"/>
          <w:highlight w:val="none"/>
        </w:rPr>
        <w:t>（2）</w:t>
      </w:r>
      <w:r>
        <w:rPr>
          <w:rFonts w:hint="eastAsia" w:ascii="宋体" w:hAnsi="宋体" w:cs="宋体"/>
          <w:bCs/>
          <w:highlight w:val="none"/>
        </w:rPr>
        <w:t>供应商</w:t>
      </w:r>
      <w:r>
        <w:rPr>
          <w:rFonts w:hint="eastAsia" w:ascii="宋体" w:hAnsi="宋体" w:cs="宋体"/>
          <w:szCs w:val="21"/>
          <w:highlight w:val="none"/>
        </w:rPr>
        <w:t>提供的样品与响应文件中提供样品的型号、规格不一致的。</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19.</w:t>
      </w:r>
      <w:r>
        <w:rPr>
          <w:rFonts w:hint="eastAsia" w:ascii="宋体" w:hAnsi="宋体" w:cs="宋体"/>
          <w:highlight w:val="none"/>
        </w:rPr>
        <w:t xml:space="preserve"> </w:t>
      </w:r>
      <w:r>
        <w:rPr>
          <w:rFonts w:hint="eastAsia" w:ascii="宋体" w:hAnsi="宋体" w:cs="宋体"/>
          <w:b/>
          <w:bCs/>
          <w:szCs w:val="21"/>
          <w:highlight w:val="none"/>
        </w:rPr>
        <w:t>磋商保证金</w:t>
      </w:r>
    </w:p>
    <w:p>
      <w:pPr>
        <w:pStyle w:val="24"/>
        <w:adjustRightInd w:val="0"/>
        <w:snapToGrid w:val="0"/>
        <w:spacing w:line="360" w:lineRule="auto"/>
        <w:ind w:firstLine="420" w:firstLineChars="200"/>
        <w:rPr>
          <w:rFonts w:hAnsi="宋体" w:cs="宋体"/>
          <w:bCs/>
          <w:highlight w:val="none"/>
        </w:rPr>
      </w:pPr>
      <w:r>
        <w:rPr>
          <w:rFonts w:hint="eastAsia" w:hAnsi="宋体" w:cs="宋体"/>
          <w:highlight w:val="none"/>
        </w:rPr>
        <w:t>19.1</w:t>
      </w:r>
      <w:r>
        <w:rPr>
          <w:rFonts w:hint="eastAsia" w:hAnsi="宋体" w:cs="宋体"/>
          <w:b/>
          <w:highlight w:val="none"/>
        </w:rPr>
        <w:t>磋商须知前附表</w:t>
      </w:r>
      <w:r>
        <w:rPr>
          <w:rFonts w:hint="eastAsia" w:hAnsi="宋体" w:cs="宋体"/>
          <w:highlight w:val="none"/>
        </w:rPr>
        <w:t>规定交纳磋商</w:t>
      </w:r>
      <w:r>
        <w:rPr>
          <w:rFonts w:hint="eastAsia" w:hAnsi="宋体" w:cs="宋体"/>
          <w:bCs/>
          <w:highlight w:val="none"/>
        </w:rPr>
        <w:t>保证金的</w:t>
      </w:r>
      <w:r>
        <w:rPr>
          <w:rFonts w:hint="eastAsia" w:hAnsi="宋体" w:cs="宋体"/>
          <w:highlight w:val="none"/>
        </w:rPr>
        <w:t>，应按</w:t>
      </w:r>
      <w:r>
        <w:rPr>
          <w:rFonts w:hint="eastAsia" w:hAnsi="宋体" w:cs="宋体"/>
          <w:b/>
          <w:highlight w:val="none"/>
        </w:rPr>
        <w:t>磋商须知前附表</w:t>
      </w:r>
      <w:r>
        <w:rPr>
          <w:rFonts w:hint="eastAsia" w:hAnsi="宋体" w:cs="宋体"/>
          <w:highlight w:val="none"/>
        </w:rPr>
        <w:t>规定的磋商</w:t>
      </w:r>
      <w:r>
        <w:rPr>
          <w:rFonts w:hint="eastAsia" w:hAnsi="宋体" w:cs="宋体"/>
          <w:bCs/>
          <w:highlight w:val="none"/>
        </w:rPr>
        <w:t>保证金形式交纳，不得以现金方式交纳</w:t>
      </w:r>
      <w:r>
        <w:rPr>
          <w:rFonts w:hint="eastAsia" w:hAnsi="宋体" w:cs="宋体"/>
          <w:highlight w:val="none"/>
        </w:rPr>
        <w:t>，在</w:t>
      </w:r>
      <w:r>
        <w:rPr>
          <w:rFonts w:hint="eastAsia" w:hAnsi="宋体" w:cs="宋体"/>
          <w:kern w:val="0"/>
          <w:highlight w:val="none"/>
        </w:rPr>
        <w:t>提交首次响应文件截止时间</w:t>
      </w:r>
      <w:r>
        <w:rPr>
          <w:rFonts w:hint="eastAsia" w:hAnsi="宋体" w:cs="宋体"/>
          <w:highlight w:val="none"/>
        </w:rPr>
        <w:t>前，</w:t>
      </w:r>
      <w:r>
        <w:rPr>
          <w:rFonts w:hint="eastAsia" w:hAnsi="宋体" w:cs="宋体"/>
          <w:bCs/>
          <w:highlight w:val="none"/>
        </w:rPr>
        <w:t>向采购代理机构交纳不超过</w:t>
      </w:r>
      <w:r>
        <w:rPr>
          <w:rFonts w:hint="eastAsia" w:hAnsi="宋体" w:cs="宋体"/>
          <w:kern w:val="0"/>
          <w:highlight w:val="none"/>
          <w:lang w:val="zh-CN"/>
        </w:rPr>
        <w:t>采购项目预算2﹪</w:t>
      </w:r>
      <w:r>
        <w:rPr>
          <w:rFonts w:hint="eastAsia" w:hAnsi="宋体" w:cs="宋体"/>
          <w:bCs/>
          <w:highlight w:val="none"/>
        </w:rPr>
        <w:t>的磋商保证金(数额采用四舍五入，计算至元)</w:t>
      </w:r>
      <w:r>
        <w:rPr>
          <w:rFonts w:hint="eastAsia" w:hAnsi="宋体" w:cs="宋体"/>
          <w:highlight w:val="none"/>
        </w:rPr>
        <w:t>。磋商</w:t>
      </w:r>
      <w:r>
        <w:rPr>
          <w:rFonts w:hint="eastAsia" w:hAnsi="宋体" w:cs="宋体"/>
          <w:bCs/>
          <w:highlight w:val="none"/>
        </w:rPr>
        <w:t>保证金有效期应当与</w:t>
      </w:r>
      <w:r>
        <w:rPr>
          <w:rFonts w:hint="eastAsia" w:hAnsi="宋体" w:cs="宋体"/>
          <w:highlight w:val="none"/>
        </w:rPr>
        <w:t>本章第20.1</w:t>
      </w:r>
      <w:r>
        <w:rPr>
          <w:rFonts w:hint="eastAsia" w:hAnsi="宋体" w:cs="宋体"/>
          <w:kern w:val="0"/>
          <w:highlight w:val="none"/>
          <w:lang w:val="zh-CN"/>
        </w:rPr>
        <w:t>款</w:t>
      </w:r>
      <w:r>
        <w:rPr>
          <w:rFonts w:hint="eastAsia" w:hAnsi="宋体" w:cs="宋体"/>
          <w:highlight w:val="none"/>
        </w:rPr>
        <w:t>规定的</w:t>
      </w:r>
      <w:r>
        <w:rPr>
          <w:rFonts w:hint="eastAsia" w:hAnsi="宋体" w:cs="宋体"/>
          <w:bCs/>
          <w:highlight w:val="none"/>
        </w:rPr>
        <w:t>响应文件有效期一致。</w:t>
      </w:r>
    </w:p>
    <w:p>
      <w:pPr>
        <w:adjustRightInd w:val="0"/>
        <w:snapToGrid w:val="0"/>
        <w:spacing w:line="360" w:lineRule="auto"/>
        <w:ind w:firstLine="420" w:firstLineChars="200"/>
        <w:rPr>
          <w:rFonts w:ascii="宋体" w:hAnsi="宋体" w:cs="宋体"/>
          <w:b/>
          <w:szCs w:val="21"/>
          <w:highlight w:val="none"/>
        </w:rPr>
      </w:pPr>
      <w:r>
        <w:rPr>
          <w:rFonts w:hint="eastAsia" w:ascii="宋体" w:hAnsi="宋体" w:cs="宋体"/>
          <w:szCs w:val="21"/>
          <w:highlight w:val="none"/>
        </w:rPr>
        <w:t>19.2</w:t>
      </w:r>
      <w:r>
        <w:rPr>
          <w:rFonts w:hint="eastAsia" w:ascii="宋体" w:hAnsi="宋体" w:cs="宋体"/>
          <w:kern w:val="0"/>
          <w:szCs w:val="21"/>
          <w:highlight w:val="none"/>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cs="宋体"/>
          <w:highlight w:val="none"/>
        </w:rPr>
      </w:pPr>
      <w:r>
        <w:rPr>
          <w:rFonts w:hint="eastAsia" w:hAnsi="宋体" w:cs="宋体"/>
          <w:highlight w:val="none"/>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60" w:lineRule="auto"/>
        <w:ind w:firstLine="420" w:firstLineChars="200"/>
        <w:rPr>
          <w:rFonts w:hAnsi="宋体" w:cs="宋体"/>
          <w:kern w:val="0"/>
          <w:highlight w:val="none"/>
        </w:rPr>
      </w:pPr>
      <w:r>
        <w:rPr>
          <w:rFonts w:hint="eastAsia" w:hAnsi="宋体" w:cs="宋体"/>
          <w:highlight w:val="none"/>
        </w:rPr>
        <w:t xml:space="preserve">19.5 </w:t>
      </w:r>
      <w:r>
        <w:rPr>
          <w:rFonts w:hint="eastAsia" w:hAnsi="宋体" w:cs="宋体"/>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highlight w:val="none"/>
        </w:rPr>
      </w:pPr>
      <w:r>
        <w:rPr>
          <w:rFonts w:hint="eastAsia" w:ascii="宋体" w:hAnsi="宋体" w:cs="宋体"/>
          <w:kern w:val="0"/>
          <w:highlight w:val="none"/>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highlight w:val="none"/>
        </w:rPr>
        <w:t>（3）</w:t>
      </w:r>
      <w:r>
        <w:rPr>
          <w:rFonts w:hint="eastAsia" w:ascii="宋体" w:hAnsi="宋体" w:cs="宋体"/>
          <w:highlight w:val="none"/>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highlight w:val="none"/>
        </w:rPr>
      </w:pPr>
      <w:r>
        <w:rPr>
          <w:rFonts w:hint="eastAsia" w:ascii="宋体" w:hAnsi="宋体" w:cs="宋体"/>
          <w:kern w:val="0"/>
          <w:szCs w:val="21"/>
          <w:highlight w:val="none"/>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（6）磋商文件规定的其它情形。</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20.</w:t>
      </w:r>
      <w:r>
        <w:rPr>
          <w:rFonts w:hint="eastAsia" w:ascii="宋体" w:hAnsi="宋体" w:cs="宋体"/>
          <w:szCs w:val="21"/>
          <w:highlight w:val="none"/>
        </w:rPr>
        <w:t xml:space="preserve"> </w:t>
      </w:r>
      <w:r>
        <w:rPr>
          <w:rFonts w:hint="eastAsia" w:ascii="宋体" w:hAnsi="宋体" w:cs="宋体"/>
          <w:b/>
          <w:highlight w:val="none"/>
        </w:rPr>
        <w:t>响应文件</w:t>
      </w:r>
      <w:r>
        <w:rPr>
          <w:rFonts w:hint="eastAsia" w:ascii="宋体" w:hAnsi="宋体" w:cs="宋体"/>
          <w:b/>
          <w:szCs w:val="21"/>
          <w:highlight w:val="none"/>
        </w:rPr>
        <w:t>有效期</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highlight w:val="none"/>
        </w:rPr>
        <w:t>20.1响应文件</w:t>
      </w:r>
      <w:r>
        <w:rPr>
          <w:rFonts w:hint="eastAsia" w:ascii="宋体" w:hAnsi="宋体" w:cs="宋体"/>
          <w:szCs w:val="21"/>
          <w:highlight w:val="none"/>
        </w:rPr>
        <w:t>有效期见</w:t>
      </w:r>
      <w:r>
        <w:rPr>
          <w:rFonts w:hint="eastAsia" w:ascii="宋体" w:hAnsi="宋体" w:cs="宋体"/>
          <w:b/>
          <w:highlight w:val="none"/>
        </w:rPr>
        <w:t>磋商须知前附表</w:t>
      </w:r>
      <w:r>
        <w:rPr>
          <w:rFonts w:hint="eastAsia" w:ascii="宋体" w:hAnsi="宋体" w:cs="宋体"/>
          <w:szCs w:val="21"/>
          <w:highlight w:val="none"/>
        </w:rPr>
        <w:t>，在此期间</w:t>
      </w:r>
      <w:r>
        <w:rPr>
          <w:rFonts w:hint="eastAsia" w:ascii="宋体" w:hAnsi="宋体" w:cs="宋体"/>
          <w:highlight w:val="none"/>
        </w:rPr>
        <w:t>响应</w:t>
      </w:r>
      <w:r>
        <w:rPr>
          <w:rFonts w:hint="eastAsia" w:ascii="宋体" w:hAnsi="宋体" w:cs="宋体"/>
          <w:szCs w:val="21"/>
          <w:highlight w:val="none"/>
        </w:rPr>
        <w:t>文件对供应商具有法律约束力，</w:t>
      </w:r>
      <w:r>
        <w:rPr>
          <w:rFonts w:hint="eastAsia" w:ascii="宋体" w:hAnsi="宋体" w:cs="宋体"/>
          <w:highlight w:val="none"/>
        </w:rPr>
        <w:t>从</w:t>
      </w:r>
      <w:r>
        <w:rPr>
          <w:rFonts w:hint="eastAsia" w:ascii="宋体" w:hAnsi="宋体" w:cs="宋体"/>
          <w:kern w:val="0"/>
          <w:szCs w:val="21"/>
          <w:highlight w:val="none"/>
        </w:rPr>
        <w:t>提交首次响应文件截止时间</w:t>
      </w:r>
      <w:r>
        <w:rPr>
          <w:rFonts w:hint="eastAsia" w:ascii="宋体" w:hAnsi="宋体" w:cs="宋体"/>
          <w:highlight w:val="none"/>
        </w:rPr>
        <w:t>之日起计算。响应文件有效期不足的将被视为无效响应。</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21.响应文件的签署及规定</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21.1响应文件的正本和副本应装订成册，正本一份，副本份数见</w:t>
      </w:r>
      <w:r>
        <w:rPr>
          <w:rFonts w:hint="eastAsia" w:hAnsi="宋体" w:cs="宋体"/>
          <w:b/>
          <w:highlight w:val="none"/>
        </w:rPr>
        <w:t>磋商须知前附表</w:t>
      </w:r>
      <w:r>
        <w:rPr>
          <w:rFonts w:hint="eastAsia" w:hAnsi="宋体" w:cs="宋体"/>
          <w:highlight w:val="none"/>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21.3 在磋商过程中，供应商按磋商文件规定和磋商小组要求</w:t>
      </w:r>
      <w:r>
        <w:rPr>
          <w:rFonts w:hint="eastAsia" w:hAnsi="宋体" w:cs="宋体"/>
          <w:bCs/>
          <w:highlight w:val="none"/>
        </w:rPr>
        <w:t>重</w:t>
      </w:r>
      <w:r>
        <w:rPr>
          <w:rFonts w:hint="eastAsia" w:hAnsi="宋体" w:cs="宋体"/>
          <w:kern w:val="0"/>
          <w:highlight w:val="none"/>
        </w:rPr>
        <w:t>新提交的响应文件</w:t>
      </w:r>
      <w:r>
        <w:rPr>
          <w:rFonts w:hint="eastAsia" w:hAnsi="宋体" w:cs="宋体"/>
          <w:highlight w:val="none"/>
        </w:rPr>
        <w:t>，一式两份，可打印或用不退色墨水书写，但需经法定代表人或其委托代理人签字，</w:t>
      </w:r>
      <w:r>
        <w:rPr>
          <w:rFonts w:hint="eastAsia" w:hAnsi="宋体" w:cs="宋体"/>
          <w:kern w:val="0"/>
          <w:highlight w:val="none"/>
        </w:rPr>
        <w:t>或者加盖供应商单位章</w:t>
      </w:r>
      <w:r>
        <w:rPr>
          <w:rFonts w:hint="eastAsia" w:hAnsi="宋体" w:cs="宋体"/>
          <w:highlight w:val="none"/>
        </w:rPr>
        <w:t>。否则，将导致响应文件无效。</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四、响应文件的递交</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22.</w:t>
      </w:r>
      <w:r>
        <w:rPr>
          <w:rFonts w:hint="eastAsia" w:ascii="宋体" w:hAnsi="宋体" w:cs="宋体"/>
          <w:b/>
          <w:szCs w:val="21"/>
          <w:highlight w:val="none"/>
        </w:rPr>
        <w:t>响应文件</w:t>
      </w:r>
      <w:r>
        <w:rPr>
          <w:rFonts w:hint="eastAsia" w:ascii="宋体" w:hAnsi="宋体" w:cs="宋体"/>
          <w:b/>
          <w:bCs/>
          <w:szCs w:val="21"/>
          <w:highlight w:val="none"/>
        </w:rPr>
        <w:t>的密封和标记</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22.2响应文件封套上应写明的内容见</w:t>
      </w:r>
      <w:r>
        <w:rPr>
          <w:rFonts w:hint="eastAsia" w:ascii="宋体" w:hAnsi="宋体" w:cs="宋体"/>
          <w:b/>
          <w:szCs w:val="21"/>
          <w:highlight w:val="none"/>
        </w:rPr>
        <w:t>磋商须知前附表。</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22.3响应文件如果未按上述规定密封和加写标记，采购人或采购代理机构将拒绝接收。</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23.响应文件的</w:t>
      </w:r>
      <w:r>
        <w:rPr>
          <w:rFonts w:hint="eastAsia" w:ascii="宋体" w:hAnsi="宋体" w:cs="宋体"/>
          <w:b/>
          <w:kern w:val="0"/>
          <w:szCs w:val="21"/>
          <w:highlight w:val="none"/>
          <w:lang w:val="zh-CN"/>
        </w:rPr>
        <w:t>补充、修改或者撤回</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23.1</w:t>
      </w:r>
      <w:r>
        <w:rPr>
          <w:rFonts w:hint="eastAsia" w:hAnsi="宋体" w:cs="宋体"/>
          <w:kern w:val="0"/>
          <w:highlight w:val="none"/>
        </w:rPr>
        <w:t>供应商在提交首次响应文件截止时间前，可以对所提交的首次响应文件进行补充、修改或者撤回，并书面通知采购人、采购代理机构。</w:t>
      </w:r>
      <w:r>
        <w:rPr>
          <w:rFonts w:hint="eastAsia" w:hAnsi="宋体" w:cs="宋体"/>
          <w:highlight w:val="none"/>
        </w:rPr>
        <w:t>该通知应有供应商法定代表人或其委托代理人签字。</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23.2</w:t>
      </w:r>
      <w:r>
        <w:rPr>
          <w:rFonts w:hint="eastAsia" w:hAnsi="宋体" w:cs="宋体"/>
          <w:kern w:val="0"/>
          <w:highlight w:val="none"/>
          <w:lang w:val="zh-CN"/>
        </w:rPr>
        <w:t>补充、修改的内容与响应文件不一致时，以补充、修改的内容为准。</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24.响应文件的递交与接收</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24.1 供应商应在</w:t>
      </w:r>
      <w:r>
        <w:rPr>
          <w:rFonts w:hint="eastAsia" w:ascii="宋体" w:hAnsi="宋体" w:cs="宋体"/>
          <w:kern w:val="0"/>
          <w:szCs w:val="21"/>
          <w:highlight w:val="none"/>
        </w:rPr>
        <w:t>提交首次响应文件截止时间</w:t>
      </w:r>
      <w:r>
        <w:rPr>
          <w:rFonts w:hint="eastAsia" w:ascii="宋体" w:hAnsi="宋体" w:cs="宋体"/>
          <w:szCs w:val="21"/>
          <w:highlight w:val="none"/>
        </w:rPr>
        <w:t>前，将响应文件送达</w:t>
      </w:r>
      <w:r>
        <w:rPr>
          <w:rFonts w:hint="eastAsia" w:ascii="宋体" w:hAnsi="宋体" w:cs="宋体"/>
          <w:b/>
          <w:szCs w:val="21"/>
          <w:highlight w:val="none"/>
        </w:rPr>
        <w:t>磋商须知前附表</w:t>
      </w:r>
      <w:r>
        <w:rPr>
          <w:rFonts w:hint="eastAsia" w:ascii="宋体" w:hAnsi="宋体" w:cs="宋体"/>
          <w:szCs w:val="21"/>
          <w:highlight w:val="none"/>
        </w:rPr>
        <w:t>中指定的地点。</w:t>
      </w:r>
      <w:r>
        <w:rPr>
          <w:rFonts w:hint="eastAsia" w:ascii="宋体" w:hAnsi="宋体" w:cs="宋体"/>
          <w:kern w:val="0"/>
          <w:highlight w:val="none"/>
        </w:rPr>
        <w:t>在截止时间后送达的响应文件，采购人、采购代理机构或者磋商小组应当拒收。</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24.2</w:t>
      </w:r>
      <w:r>
        <w:rPr>
          <w:rFonts w:hint="eastAsia" w:hAnsi="宋体" w:cs="宋体"/>
          <w:kern w:val="0"/>
          <w:highlight w:val="none"/>
        </w:rPr>
        <w:t>在提交首次响应文件截止时间后，</w:t>
      </w:r>
      <w:r>
        <w:rPr>
          <w:rFonts w:hint="eastAsia" w:hAnsi="宋体" w:cs="宋体"/>
          <w:highlight w:val="none"/>
        </w:rPr>
        <w:t>由</w:t>
      </w:r>
      <w:r>
        <w:rPr>
          <w:rFonts w:hint="eastAsia" w:hAnsi="宋体" w:cs="宋体"/>
          <w:bCs/>
          <w:highlight w:val="none"/>
        </w:rPr>
        <w:t>供应商代表</w:t>
      </w:r>
      <w:r>
        <w:rPr>
          <w:rFonts w:hint="eastAsia" w:hAnsi="宋体" w:cs="宋体"/>
          <w:highlight w:val="none"/>
        </w:rPr>
        <w:t>当场查验</w:t>
      </w:r>
      <w:r>
        <w:rPr>
          <w:rFonts w:hint="eastAsia" w:hAnsi="宋体" w:cs="宋体"/>
          <w:bCs/>
          <w:highlight w:val="none"/>
        </w:rPr>
        <w:t>响应文件</w:t>
      </w:r>
      <w:r>
        <w:rPr>
          <w:rFonts w:hint="eastAsia" w:hAnsi="宋体" w:cs="宋体"/>
          <w:highlight w:val="none"/>
        </w:rPr>
        <w:t>的密封状况，采购人或</w:t>
      </w:r>
      <w:r>
        <w:rPr>
          <w:rFonts w:hint="eastAsia" w:hAnsi="宋体" w:cs="宋体"/>
          <w:bCs/>
          <w:highlight w:val="none"/>
        </w:rPr>
        <w:t>采购代理机构</w:t>
      </w:r>
      <w:r>
        <w:rPr>
          <w:rFonts w:hint="eastAsia" w:hAnsi="宋体" w:cs="宋体"/>
          <w:highlight w:val="none"/>
        </w:rPr>
        <w:t>不当场拆封</w:t>
      </w:r>
      <w:r>
        <w:rPr>
          <w:rFonts w:hint="eastAsia" w:hAnsi="宋体" w:cs="宋体"/>
          <w:bCs/>
          <w:highlight w:val="none"/>
        </w:rPr>
        <w:t>响应文件</w:t>
      </w:r>
      <w:r>
        <w:rPr>
          <w:rFonts w:hint="eastAsia" w:hAnsi="宋体" w:cs="宋体"/>
          <w:highlight w:val="none"/>
        </w:rPr>
        <w:t>。</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五、响应文件的磋商与评审</w:t>
      </w:r>
    </w:p>
    <w:p>
      <w:pPr>
        <w:tabs>
          <w:tab w:val="left" w:pos="0"/>
        </w:tabs>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25.磋商程序</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kern w:val="0"/>
          <w:szCs w:val="21"/>
          <w:highlight w:val="none"/>
        </w:rPr>
        <w:t>25.1磋商程序：响应文件审查、磋商（包括澄清）、响应文件评审、</w:t>
      </w:r>
      <w:r>
        <w:rPr>
          <w:rFonts w:hint="eastAsia" w:ascii="宋体" w:hAnsi="宋体" w:cs="宋体"/>
          <w:bCs/>
          <w:szCs w:val="21"/>
          <w:highlight w:val="none"/>
        </w:rPr>
        <w:t>提出成交供应商。其中，</w:t>
      </w:r>
      <w:r>
        <w:rPr>
          <w:rFonts w:hint="eastAsia" w:ascii="宋体" w:hAnsi="宋体" w:cs="宋体"/>
          <w:kern w:val="0"/>
          <w:szCs w:val="21"/>
          <w:highlight w:val="none"/>
        </w:rPr>
        <w:t>磋商按</w:t>
      </w:r>
      <w:r>
        <w:rPr>
          <w:rFonts w:hint="eastAsia" w:ascii="宋体" w:hAnsi="宋体" w:cs="宋体"/>
          <w:szCs w:val="21"/>
          <w:highlight w:val="none"/>
        </w:rPr>
        <w:t>本章</w:t>
      </w:r>
      <w:r>
        <w:rPr>
          <w:rFonts w:hint="eastAsia" w:ascii="宋体" w:hAnsi="宋体" w:cs="宋体"/>
          <w:highlight w:val="none"/>
        </w:rPr>
        <w:t>第30.1</w:t>
      </w:r>
      <w:r>
        <w:rPr>
          <w:rFonts w:hint="eastAsia" w:ascii="宋体" w:hAnsi="宋体" w:cs="宋体"/>
          <w:kern w:val="0"/>
          <w:szCs w:val="21"/>
          <w:highlight w:val="none"/>
          <w:lang w:val="zh-CN"/>
        </w:rPr>
        <w:t>款或者</w:t>
      </w:r>
      <w:r>
        <w:rPr>
          <w:rFonts w:hint="eastAsia" w:ascii="宋体" w:hAnsi="宋体" w:cs="宋体"/>
          <w:highlight w:val="none"/>
        </w:rPr>
        <w:t>第30.2</w:t>
      </w:r>
      <w:r>
        <w:rPr>
          <w:rFonts w:hint="eastAsia" w:ascii="宋体" w:hAnsi="宋体" w:cs="宋体"/>
          <w:kern w:val="0"/>
          <w:szCs w:val="21"/>
          <w:highlight w:val="none"/>
          <w:lang w:val="zh-CN"/>
        </w:rPr>
        <w:t>款</w:t>
      </w:r>
      <w:r>
        <w:rPr>
          <w:rFonts w:hint="eastAsia" w:ascii="宋体" w:hAnsi="宋体" w:cs="宋体"/>
          <w:highlight w:val="none"/>
        </w:rPr>
        <w:t>情形</w:t>
      </w:r>
      <w:r>
        <w:rPr>
          <w:rFonts w:hint="eastAsia" w:ascii="宋体" w:hAnsi="宋体" w:cs="宋体"/>
          <w:bCs/>
          <w:szCs w:val="21"/>
          <w:highlight w:val="none"/>
        </w:rPr>
        <w:t>进行。</w:t>
      </w:r>
    </w:p>
    <w:p>
      <w:pPr>
        <w:widowControl/>
        <w:adjustRightInd w:val="0"/>
        <w:snapToGrid w:val="0"/>
        <w:spacing w:line="360" w:lineRule="auto"/>
        <w:rPr>
          <w:rFonts w:ascii="宋体" w:hAnsi="宋体" w:cs="宋体"/>
          <w:b/>
          <w:szCs w:val="21"/>
          <w:highlight w:val="none"/>
        </w:rPr>
      </w:pPr>
      <w:r>
        <w:rPr>
          <w:rFonts w:hint="eastAsia" w:ascii="宋体" w:hAnsi="宋体" w:cs="宋体"/>
          <w:b/>
          <w:kern w:val="0"/>
          <w:szCs w:val="21"/>
          <w:highlight w:val="none"/>
        </w:rPr>
        <w:t>26.</w:t>
      </w:r>
      <w:r>
        <w:rPr>
          <w:rFonts w:hint="eastAsia" w:ascii="宋体" w:hAnsi="宋体" w:cs="宋体"/>
          <w:highlight w:val="none"/>
        </w:rPr>
        <w:t xml:space="preserve"> </w:t>
      </w:r>
      <w:r>
        <w:rPr>
          <w:rFonts w:hint="eastAsia" w:ascii="宋体" w:hAnsi="宋体" w:cs="宋体"/>
          <w:b/>
          <w:kern w:val="0"/>
          <w:szCs w:val="21"/>
          <w:highlight w:val="none"/>
        </w:rPr>
        <w:t>响应文件审查</w:t>
      </w:r>
      <w:r>
        <w:rPr>
          <w:rFonts w:hint="eastAsia" w:ascii="宋体" w:hAnsi="宋体" w:cs="宋体"/>
          <w:b/>
          <w:szCs w:val="21"/>
          <w:highlight w:val="none"/>
        </w:rPr>
        <w:t xml:space="preserve"> </w:t>
      </w:r>
    </w:p>
    <w:p>
      <w:pPr>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szCs w:val="21"/>
          <w:highlight w:val="none"/>
        </w:rPr>
        <w:t>26.1 资格性审查：根据本章第3.1项规定的供应商资格条件要求，对</w:t>
      </w:r>
      <w:r>
        <w:rPr>
          <w:rFonts w:hint="eastAsia" w:ascii="宋体" w:hAnsi="宋体" w:cs="宋体"/>
          <w:highlight w:val="none"/>
        </w:rPr>
        <w:t>响应</w:t>
      </w:r>
      <w:r>
        <w:rPr>
          <w:rFonts w:hint="eastAsia" w:ascii="宋体" w:hAnsi="宋体" w:cs="宋体"/>
          <w:szCs w:val="21"/>
          <w:highlight w:val="none"/>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kern w:val="0"/>
          <w:highlight w:val="none"/>
        </w:rPr>
      </w:pPr>
      <w:r>
        <w:rPr>
          <w:rFonts w:hint="eastAsia" w:hAnsi="宋体" w:cs="宋体"/>
          <w:b/>
          <w:kern w:val="0"/>
          <w:highlight w:val="none"/>
        </w:rPr>
        <w:t>27.实质性响应</w:t>
      </w:r>
    </w:p>
    <w:p>
      <w:pPr>
        <w:pStyle w:val="24"/>
        <w:adjustRightInd w:val="0"/>
        <w:snapToGrid w:val="0"/>
        <w:spacing w:line="360" w:lineRule="auto"/>
        <w:ind w:firstLine="420" w:firstLineChars="200"/>
        <w:rPr>
          <w:rFonts w:hAnsi="宋体" w:cs="宋体"/>
          <w:kern w:val="0"/>
          <w:highlight w:val="none"/>
          <w:u w:val="single"/>
        </w:rPr>
      </w:pPr>
      <w:r>
        <w:rPr>
          <w:rFonts w:hint="eastAsia" w:hAnsi="宋体" w:cs="宋体"/>
          <w:kern w:val="0"/>
          <w:highlight w:val="none"/>
        </w:rPr>
        <w:t>27.1</w:t>
      </w:r>
      <w:r>
        <w:rPr>
          <w:rFonts w:hint="eastAsia" w:hAnsi="宋体" w:cs="宋体"/>
          <w:highlight w:val="none"/>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highlight w:val="none"/>
        </w:rPr>
      </w:pPr>
      <w:r>
        <w:rPr>
          <w:rFonts w:hint="eastAsia" w:ascii="宋体" w:hAnsi="宋体" w:cs="宋体"/>
          <w:szCs w:val="21"/>
          <w:highlight w:val="none"/>
        </w:rPr>
        <w:t>27.2</w:t>
      </w:r>
      <w:r>
        <w:rPr>
          <w:rFonts w:hint="eastAsia" w:ascii="宋体" w:hAnsi="宋体" w:cs="宋体"/>
          <w:highlight w:val="none"/>
        </w:rPr>
        <w:t>响应文件是否实质性响应磋商文件要求由磋商小组依据磋商文件规定认定。</w:t>
      </w:r>
      <w:r>
        <w:rPr>
          <w:rFonts w:hint="eastAsia" w:ascii="宋体" w:hAnsi="宋体" w:cs="宋体"/>
          <w:kern w:val="0"/>
          <w:szCs w:val="21"/>
          <w:highlight w:val="none"/>
        </w:rPr>
        <w:t>磋商小组</w:t>
      </w:r>
      <w:r>
        <w:rPr>
          <w:rFonts w:hint="eastAsia" w:ascii="宋体" w:hAnsi="宋体" w:cs="宋体"/>
          <w:szCs w:val="21"/>
          <w:highlight w:val="none"/>
        </w:rPr>
        <w:t>决定</w:t>
      </w:r>
      <w:r>
        <w:rPr>
          <w:rFonts w:hint="eastAsia" w:ascii="宋体" w:hAnsi="宋体" w:cs="宋体"/>
          <w:highlight w:val="none"/>
        </w:rPr>
        <w:t>响应文件</w:t>
      </w:r>
      <w:r>
        <w:rPr>
          <w:rFonts w:hint="eastAsia" w:ascii="宋体" w:hAnsi="宋体" w:cs="宋体"/>
          <w:szCs w:val="21"/>
          <w:highlight w:val="none"/>
        </w:rPr>
        <w:t>的响应性只根据</w:t>
      </w:r>
      <w:r>
        <w:rPr>
          <w:rFonts w:hint="eastAsia" w:ascii="宋体" w:hAnsi="宋体" w:cs="宋体"/>
          <w:highlight w:val="none"/>
        </w:rPr>
        <w:t>响应文件</w:t>
      </w:r>
      <w:r>
        <w:rPr>
          <w:rFonts w:hint="eastAsia" w:ascii="宋体" w:hAnsi="宋体" w:cs="宋体"/>
          <w:szCs w:val="21"/>
          <w:highlight w:val="none"/>
        </w:rPr>
        <w:t>本身的真实无误的内容，而不依据外部的证据。</w:t>
      </w:r>
    </w:p>
    <w:p>
      <w:pPr>
        <w:pStyle w:val="24"/>
        <w:adjustRightInd w:val="0"/>
        <w:snapToGrid w:val="0"/>
        <w:spacing w:line="360" w:lineRule="auto"/>
        <w:rPr>
          <w:rFonts w:hAnsi="宋体" w:cs="宋体"/>
          <w:b/>
          <w:kern w:val="0"/>
          <w:highlight w:val="none"/>
        </w:rPr>
      </w:pPr>
      <w:r>
        <w:rPr>
          <w:rFonts w:hint="eastAsia" w:hAnsi="宋体" w:cs="宋体"/>
          <w:b/>
          <w:kern w:val="0"/>
          <w:highlight w:val="none"/>
        </w:rPr>
        <w:t xml:space="preserve">28.无效响应 </w:t>
      </w:r>
    </w:p>
    <w:p>
      <w:pPr>
        <w:pStyle w:val="24"/>
        <w:adjustRightInd w:val="0"/>
        <w:snapToGrid w:val="0"/>
        <w:spacing w:line="360" w:lineRule="auto"/>
        <w:ind w:firstLine="411" w:firstLineChars="196"/>
        <w:rPr>
          <w:rFonts w:hAnsi="宋体" w:cs="宋体"/>
          <w:b/>
          <w:kern w:val="0"/>
          <w:highlight w:val="none"/>
        </w:rPr>
      </w:pPr>
      <w:r>
        <w:rPr>
          <w:rFonts w:hint="eastAsia" w:hAnsi="宋体" w:cs="宋体"/>
          <w:kern w:val="0"/>
          <w:highlight w:val="none"/>
        </w:rPr>
        <w:t>28.1</w:t>
      </w:r>
      <w:r>
        <w:rPr>
          <w:rFonts w:hint="eastAsia" w:hAnsi="宋体" w:cs="宋体"/>
          <w:highlight w:val="none"/>
        </w:rPr>
        <w:t>磋商小组在对资格性和符合性进行审查时，有下列情况之一的，属无效响应，</w:t>
      </w:r>
      <w:r>
        <w:rPr>
          <w:rFonts w:hint="eastAsia" w:hAnsi="宋体" w:cs="宋体"/>
          <w:kern w:val="0"/>
          <w:highlight w:val="none"/>
        </w:rPr>
        <w:t>磋商小组应当告知有关供应商</w:t>
      </w:r>
      <w:r>
        <w:rPr>
          <w:rFonts w:hint="eastAsia" w:hAnsi="宋体" w:cs="宋体"/>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（2）联合体不符合本章第3.2款规定的；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（4）响应文件未按照磋商文件要求签署、盖章的；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（4）响应文件不满足本章第27.1款规定的实质性要求的；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（5）响应文件有效期不足的；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29.澄清</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30.磋商</w:t>
      </w:r>
    </w:p>
    <w:p>
      <w:pPr>
        <w:widowControl/>
        <w:adjustRightInd w:val="0"/>
        <w:snapToGrid w:val="0"/>
        <w:spacing w:line="360" w:lineRule="auto"/>
        <w:ind w:firstLine="420"/>
        <w:jc w:val="left"/>
        <w:rPr>
          <w:rFonts w:ascii="宋体" w:hAnsi="宋体" w:cs="宋体"/>
          <w:kern w:val="0"/>
          <w:szCs w:val="21"/>
          <w:highlight w:val="none"/>
          <w:lang w:val="zh-CN"/>
        </w:rPr>
      </w:pPr>
      <w:r>
        <w:rPr>
          <w:rFonts w:hint="eastAsia" w:ascii="宋体" w:hAnsi="宋体" w:cs="宋体"/>
          <w:kern w:val="0"/>
          <w:szCs w:val="21"/>
          <w:highlight w:val="none"/>
        </w:rPr>
        <w:t>30.1</w:t>
      </w:r>
      <w:r>
        <w:rPr>
          <w:rFonts w:hint="eastAsia" w:ascii="宋体" w:hAnsi="宋体" w:cs="宋体"/>
          <w:highlight w:val="none"/>
        </w:rPr>
        <w:t>本章第10.2项</w:t>
      </w:r>
      <w:r>
        <w:rPr>
          <w:rFonts w:hint="eastAsia" w:ascii="宋体" w:hAnsi="宋体" w:cs="宋体"/>
          <w:kern w:val="0"/>
          <w:szCs w:val="21"/>
          <w:highlight w:val="none"/>
        </w:rPr>
        <w:t>未明确磋商文件实质性变动内容的，或者磋商文件明确了可能发生实质性变动内容，但在磋商过程中，</w:t>
      </w:r>
      <w:r>
        <w:rPr>
          <w:rFonts w:hint="eastAsia" w:ascii="宋体" w:hAnsi="宋体" w:cs="宋体"/>
          <w:bCs/>
          <w:szCs w:val="21"/>
          <w:highlight w:val="none"/>
        </w:rPr>
        <w:t>磋商小组</w:t>
      </w:r>
      <w:r>
        <w:rPr>
          <w:rFonts w:hint="eastAsia" w:ascii="宋体" w:hAnsi="宋体" w:cs="宋体"/>
          <w:kern w:val="0"/>
          <w:szCs w:val="21"/>
          <w:highlight w:val="none"/>
        </w:rPr>
        <w:t>根据磋商情况</w:t>
      </w:r>
      <w:r>
        <w:rPr>
          <w:rFonts w:hint="eastAsia" w:ascii="宋体" w:hAnsi="宋体" w:cs="宋体"/>
          <w:bCs/>
          <w:szCs w:val="21"/>
          <w:highlight w:val="none"/>
        </w:rPr>
        <w:t>认为</w:t>
      </w:r>
      <w:r>
        <w:rPr>
          <w:rFonts w:hint="eastAsia" w:ascii="宋体" w:hAnsi="宋体" w:cs="宋体"/>
          <w:kern w:val="0"/>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（2）磋商文件明确可能发生实质性变动，但在磋商过程中</w:t>
      </w:r>
      <w:r>
        <w:rPr>
          <w:rFonts w:hint="eastAsia" w:ascii="宋体" w:hAnsi="宋体" w:cs="宋体"/>
          <w:bCs/>
          <w:szCs w:val="21"/>
          <w:highlight w:val="none"/>
        </w:rPr>
        <w:t>磋商小组</w:t>
      </w:r>
      <w:r>
        <w:rPr>
          <w:rFonts w:hint="eastAsia" w:ascii="宋体" w:hAnsi="宋体" w:cs="宋体"/>
          <w:kern w:val="0"/>
          <w:szCs w:val="21"/>
          <w:highlight w:val="none"/>
        </w:rPr>
        <w:t>根据磋商情况</w:t>
      </w:r>
      <w:r>
        <w:rPr>
          <w:rFonts w:hint="eastAsia" w:ascii="宋体" w:hAnsi="宋体" w:cs="宋体"/>
          <w:bCs/>
          <w:szCs w:val="21"/>
          <w:highlight w:val="none"/>
        </w:rPr>
        <w:t>认为</w:t>
      </w:r>
      <w:r>
        <w:rPr>
          <w:rFonts w:hint="eastAsia" w:ascii="宋体" w:hAnsi="宋体" w:cs="宋体"/>
          <w:kern w:val="0"/>
          <w:szCs w:val="21"/>
          <w:highlight w:val="none"/>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30.2</w:t>
      </w:r>
      <w:r>
        <w:rPr>
          <w:rFonts w:hint="eastAsia" w:ascii="宋体" w:hAnsi="宋体" w:cs="宋体"/>
          <w:highlight w:val="none"/>
        </w:rPr>
        <w:t>本章第10.2</w:t>
      </w:r>
      <w:r>
        <w:rPr>
          <w:rFonts w:hint="eastAsia" w:ascii="宋体" w:hAnsi="宋体" w:cs="宋体"/>
          <w:kern w:val="0"/>
          <w:szCs w:val="21"/>
          <w:highlight w:val="none"/>
          <w:lang w:val="zh-CN"/>
        </w:rPr>
        <w:t>款</w:t>
      </w:r>
      <w:r>
        <w:rPr>
          <w:rFonts w:hint="eastAsia" w:ascii="宋体" w:hAnsi="宋体" w:cs="宋体"/>
          <w:kern w:val="0"/>
          <w:szCs w:val="21"/>
          <w:highlight w:val="none"/>
        </w:rPr>
        <w:t>明确磋商文件实质性变动内容的，</w:t>
      </w:r>
      <w:r>
        <w:rPr>
          <w:rFonts w:hint="eastAsia" w:ascii="宋体" w:hAnsi="宋体" w:cs="宋体"/>
          <w:bCs/>
          <w:szCs w:val="21"/>
          <w:highlight w:val="none"/>
        </w:rPr>
        <w:t>磋商小组</w:t>
      </w:r>
      <w:r>
        <w:rPr>
          <w:rFonts w:hint="eastAsia" w:ascii="宋体" w:hAnsi="宋体" w:cs="宋体"/>
          <w:kern w:val="0"/>
          <w:szCs w:val="21"/>
          <w:highlight w:val="none"/>
        </w:rPr>
        <w:t>可以组织多轮磋商。</w:t>
      </w:r>
      <w:r>
        <w:rPr>
          <w:rFonts w:hint="eastAsia" w:ascii="宋体" w:hAnsi="宋体" w:cs="宋体"/>
          <w:bCs/>
          <w:szCs w:val="21"/>
          <w:highlight w:val="none"/>
        </w:rPr>
        <w:t>在每一轮磋商中，磋商小组</w:t>
      </w:r>
      <w:r>
        <w:rPr>
          <w:rFonts w:hint="eastAsia" w:ascii="宋体" w:hAnsi="宋体" w:cs="宋体"/>
          <w:kern w:val="0"/>
          <w:szCs w:val="21"/>
          <w:highlight w:val="none"/>
        </w:rPr>
        <w:t>可以根据磋商文件规定和磋商情况，</w:t>
      </w:r>
      <w:r>
        <w:rPr>
          <w:rFonts w:hint="eastAsia" w:ascii="宋体" w:hAnsi="宋体" w:cs="宋体"/>
          <w:bCs/>
          <w:szCs w:val="21"/>
          <w:highlight w:val="none"/>
        </w:rPr>
        <w:t>对磋商文件的</w:t>
      </w:r>
      <w:r>
        <w:rPr>
          <w:rFonts w:hint="eastAsia" w:ascii="宋体" w:hAnsi="宋体" w:cs="宋体"/>
          <w:kern w:val="0"/>
          <w:szCs w:val="21"/>
          <w:highlight w:val="none"/>
        </w:rPr>
        <w:t>采购需求中的技术、服务要求以及合同草案条款</w:t>
      </w:r>
      <w:r>
        <w:rPr>
          <w:rFonts w:hint="eastAsia" w:ascii="宋体" w:hAnsi="宋体" w:cs="宋体"/>
          <w:bCs/>
          <w:szCs w:val="21"/>
          <w:highlight w:val="none"/>
        </w:rPr>
        <w:t>作实质性变动(磋商文件的实质性变动内容为磋商文件的组成部分)，并以书面形式要求</w:t>
      </w:r>
      <w:r>
        <w:rPr>
          <w:rFonts w:hint="eastAsia" w:ascii="宋体" w:hAnsi="宋体" w:cs="宋体"/>
          <w:kern w:val="0"/>
          <w:szCs w:val="21"/>
          <w:highlight w:val="none"/>
        </w:rPr>
        <w:t>响应文件审查合格</w:t>
      </w:r>
      <w:r>
        <w:rPr>
          <w:rFonts w:hint="eastAsia" w:ascii="宋体" w:hAnsi="宋体" w:cs="宋体"/>
          <w:bCs/>
          <w:szCs w:val="21"/>
          <w:highlight w:val="none"/>
        </w:rPr>
        <w:t>的供应商，在规定的</w:t>
      </w:r>
      <w:r>
        <w:rPr>
          <w:rFonts w:hint="eastAsia" w:ascii="宋体" w:hAnsi="宋体" w:cs="宋体"/>
          <w:kern w:val="0"/>
          <w:szCs w:val="21"/>
          <w:highlight w:val="none"/>
        </w:rPr>
        <w:t>截止时间前</w:t>
      </w:r>
      <w:r>
        <w:rPr>
          <w:rFonts w:hint="eastAsia" w:ascii="宋体" w:hAnsi="宋体" w:cs="宋体"/>
          <w:bCs/>
          <w:szCs w:val="21"/>
          <w:highlight w:val="none"/>
        </w:rPr>
        <w:t>重</w:t>
      </w:r>
      <w:r>
        <w:rPr>
          <w:rFonts w:hint="eastAsia" w:ascii="宋体" w:hAnsi="宋体" w:cs="宋体"/>
          <w:kern w:val="0"/>
          <w:szCs w:val="21"/>
          <w:highlight w:val="none"/>
        </w:rPr>
        <w:t>新提交响应文件</w:t>
      </w:r>
      <w:r>
        <w:rPr>
          <w:rFonts w:hint="eastAsia" w:ascii="宋体" w:hAnsi="宋体" w:cs="宋体"/>
          <w:bCs/>
          <w:szCs w:val="21"/>
          <w:highlight w:val="none"/>
        </w:rPr>
        <w:t>。</w:t>
      </w:r>
      <w:r>
        <w:rPr>
          <w:rFonts w:hint="eastAsia" w:ascii="宋体" w:hAnsi="宋体" w:cs="宋体"/>
          <w:kern w:val="0"/>
          <w:szCs w:val="21"/>
          <w:highlight w:val="none"/>
        </w:rPr>
        <w:t>磋商小组应当</w:t>
      </w:r>
      <w:r>
        <w:rPr>
          <w:rFonts w:hint="eastAsia" w:ascii="宋体" w:hAnsi="宋体" w:cs="宋体"/>
          <w:szCs w:val="21"/>
          <w:highlight w:val="none"/>
        </w:rPr>
        <w:t>根据本章第26.2</w:t>
      </w:r>
      <w:r>
        <w:rPr>
          <w:rFonts w:hint="eastAsia" w:ascii="宋体" w:hAnsi="宋体" w:cs="宋体"/>
          <w:kern w:val="0"/>
          <w:szCs w:val="21"/>
          <w:highlight w:val="none"/>
          <w:lang w:val="zh-CN"/>
        </w:rPr>
        <w:t>款</w:t>
      </w:r>
      <w:r>
        <w:rPr>
          <w:rFonts w:hint="eastAsia" w:ascii="宋体" w:hAnsi="宋体" w:cs="宋体"/>
          <w:szCs w:val="21"/>
          <w:highlight w:val="none"/>
        </w:rPr>
        <w:t>规定</w:t>
      </w:r>
      <w:r>
        <w:rPr>
          <w:rFonts w:hint="eastAsia" w:ascii="宋体" w:hAnsi="宋体" w:cs="宋体"/>
          <w:kern w:val="0"/>
          <w:szCs w:val="21"/>
          <w:highlight w:val="none"/>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bCs/>
          <w:szCs w:val="21"/>
          <w:highlight w:val="none"/>
        </w:rPr>
        <w:t>30.3</w:t>
      </w:r>
      <w:r>
        <w:rPr>
          <w:rFonts w:hint="eastAsia" w:ascii="宋体" w:hAnsi="宋体" w:cs="宋体"/>
          <w:highlight w:val="none"/>
        </w:rPr>
        <w:t xml:space="preserve"> </w:t>
      </w:r>
      <w:r>
        <w:rPr>
          <w:rFonts w:hint="eastAsia" w:ascii="宋体" w:hAnsi="宋体" w:cs="宋体"/>
          <w:bCs/>
          <w:highlight w:val="none"/>
        </w:rPr>
        <w:t>重</w:t>
      </w:r>
      <w:r>
        <w:rPr>
          <w:rFonts w:hint="eastAsia" w:ascii="宋体" w:hAnsi="宋体" w:cs="宋体"/>
          <w:kern w:val="0"/>
          <w:highlight w:val="none"/>
        </w:rPr>
        <w:t>新提交的响应文件</w:t>
      </w:r>
      <w:r>
        <w:rPr>
          <w:rFonts w:hint="eastAsia" w:ascii="宋体" w:hAnsi="宋体" w:cs="宋体"/>
          <w:highlight w:val="none"/>
        </w:rPr>
        <w:t>或者最后报价应按</w:t>
      </w:r>
      <w:r>
        <w:rPr>
          <w:rFonts w:hint="eastAsia" w:ascii="宋体" w:hAnsi="宋体" w:cs="宋体"/>
          <w:kern w:val="0"/>
          <w:szCs w:val="21"/>
          <w:highlight w:val="none"/>
        </w:rPr>
        <w:t>本章第</w:t>
      </w:r>
      <w:r>
        <w:rPr>
          <w:rFonts w:hint="eastAsia" w:ascii="宋体" w:hAnsi="宋体" w:cs="宋体"/>
          <w:highlight w:val="none"/>
        </w:rPr>
        <w:t>21.3</w:t>
      </w:r>
      <w:r>
        <w:rPr>
          <w:rFonts w:hint="eastAsia" w:ascii="宋体" w:hAnsi="宋体" w:cs="宋体"/>
          <w:kern w:val="0"/>
          <w:szCs w:val="21"/>
          <w:highlight w:val="none"/>
          <w:lang w:val="zh-CN"/>
        </w:rPr>
        <w:t>款</w:t>
      </w:r>
      <w:r>
        <w:rPr>
          <w:rFonts w:hint="eastAsia" w:ascii="宋体" w:hAnsi="宋体" w:cs="宋体"/>
          <w:highlight w:val="none"/>
        </w:rPr>
        <w:t>规定，</w:t>
      </w:r>
      <w:r>
        <w:rPr>
          <w:rFonts w:hint="eastAsia" w:ascii="宋体" w:hAnsi="宋体" w:cs="宋体"/>
          <w:kern w:val="0"/>
          <w:szCs w:val="21"/>
          <w:highlight w:val="none"/>
        </w:rPr>
        <w:t>由其法定代表人或其委托代理人签字或者加盖</w:t>
      </w:r>
      <w:r>
        <w:rPr>
          <w:rFonts w:hint="eastAsia" w:ascii="宋体" w:hAnsi="宋体" w:cs="宋体"/>
          <w:kern w:val="0"/>
          <w:highlight w:val="none"/>
        </w:rPr>
        <w:t>供应商单位</w:t>
      </w:r>
      <w:r>
        <w:rPr>
          <w:rFonts w:hint="eastAsia" w:ascii="宋体" w:hAnsi="宋体" w:cs="宋体"/>
          <w:kern w:val="0"/>
          <w:szCs w:val="21"/>
          <w:highlight w:val="none"/>
        </w:rPr>
        <w:t>章，在规定时间内密封递交给磋商小组</w:t>
      </w:r>
      <w:r>
        <w:rPr>
          <w:rFonts w:hint="eastAsia" w:ascii="宋体" w:hAnsi="宋体" w:cs="宋体"/>
          <w:bCs/>
          <w:szCs w:val="21"/>
          <w:highlight w:val="none"/>
        </w:rPr>
        <w:t>。</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30.4</w:t>
      </w:r>
      <w:r>
        <w:rPr>
          <w:rFonts w:hint="eastAsia" w:ascii="宋体" w:hAnsi="宋体" w:cs="宋体"/>
          <w:kern w:val="0"/>
          <w:szCs w:val="21"/>
          <w:highlight w:val="none"/>
          <w:lang w:val="zh-CN"/>
        </w:rPr>
        <w:t>供应商的</w:t>
      </w:r>
      <w:r>
        <w:rPr>
          <w:rFonts w:hint="eastAsia" w:ascii="宋体" w:hAnsi="宋体" w:cs="宋体"/>
          <w:bCs/>
          <w:szCs w:val="21"/>
          <w:highlight w:val="none"/>
        </w:rPr>
        <w:t>最</w:t>
      </w:r>
      <w:r>
        <w:rPr>
          <w:rFonts w:hint="eastAsia" w:ascii="宋体" w:hAnsi="宋体" w:cs="宋体"/>
          <w:kern w:val="0"/>
          <w:szCs w:val="21"/>
          <w:highlight w:val="none"/>
          <w:lang w:val="zh-CN"/>
        </w:rPr>
        <w:t>后</w:t>
      </w:r>
      <w:r>
        <w:rPr>
          <w:rFonts w:hint="eastAsia" w:ascii="宋体" w:hAnsi="宋体" w:cs="宋体"/>
          <w:bCs/>
          <w:szCs w:val="21"/>
          <w:highlight w:val="none"/>
        </w:rPr>
        <w:t>报价及</w:t>
      </w:r>
      <w:r>
        <w:rPr>
          <w:rFonts w:hint="eastAsia" w:ascii="宋体" w:hAnsi="宋体" w:cs="宋体"/>
          <w:kern w:val="0"/>
          <w:szCs w:val="21"/>
          <w:highlight w:val="none"/>
        </w:rPr>
        <w:t>政府采购政策规定的价格扣除情况，磋商小组应召集所有参加最后报价的供应商当场开封</w:t>
      </w:r>
      <w:r>
        <w:rPr>
          <w:rFonts w:hint="eastAsia" w:ascii="宋体" w:hAnsi="宋体" w:cs="宋体"/>
          <w:bCs/>
          <w:szCs w:val="21"/>
          <w:highlight w:val="none"/>
        </w:rPr>
        <w:t>公布，并由供应商代表签字确认。</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30.5提交首次响应文件的供应商，在提交最后报价之前，可以根据磋商情况退出磋商，</w:t>
      </w:r>
      <w:r>
        <w:rPr>
          <w:rFonts w:hint="eastAsia" w:ascii="宋体" w:hAnsi="宋体" w:cs="宋体"/>
          <w:kern w:val="0"/>
          <w:highlight w:val="none"/>
        </w:rPr>
        <w:t>并书面通知采购代理机构或者磋商小组。</w:t>
      </w:r>
      <w:r>
        <w:rPr>
          <w:rFonts w:hint="eastAsia" w:ascii="宋体" w:hAnsi="宋体" w:cs="宋体"/>
          <w:highlight w:val="none"/>
        </w:rPr>
        <w:t>该通知由供应商法定代表人或其委托代理人签字。</w:t>
      </w:r>
      <w:r>
        <w:rPr>
          <w:rFonts w:hint="eastAsia" w:ascii="宋体" w:hAnsi="宋体" w:cs="宋体"/>
          <w:kern w:val="0"/>
          <w:szCs w:val="21"/>
          <w:highlight w:val="none"/>
        </w:rPr>
        <w:t>采购代理机构</w:t>
      </w:r>
      <w:r>
        <w:rPr>
          <w:rFonts w:hint="eastAsia" w:ascii="宋体" w:hAnsi="宋体" w:cs="宋体"/>
          <w:kern w:val="0"/>
          <w:highlight w:val="none"/>
        </w:rPr>
        <w:t>按</w:t>
      </w:r>
      <w:r>
        <w:rPr>
          <w:rFonts w:hint="eastAsia" w:ascii="宋体" w:hAnsi="宋体" w:cs="宋体"/>
          <w:kern w:val="0"/>
          <w:szCs w:val="21"/>
          <w:highlight w:val="none"/>
        </w:rPr>
        <w:t>本章第</w:t>
      </w:r>
      <w:r>
        <w:rPr>
          <w:rFonts w:hint="eastAsia" w:ascii="宋体" w:hAnsi="宋体" w:cs="宋体"/>
          <w:highlight w:val="none"/>
        </w:rPr>
        <w:t>19.4</w:t>
      </w:r>
      <w:r>
        <w:rPr>
          <w:rFonts w:hint="eastAsia" w:ascii="宋体" w:hAnsi="宋体" w:cs="宋体"/>
          <w:kern w:val="0"/>
          <w:szCs w:val="21"/>
          <w:highlight w:val="none"/>
          <w:lang w:val="zh-CN"/>
        </w:rPr>
        <w:t>款</w:t>
      </w:r>
      <w:r>
        <w:rPr>
          <w:rFonts w:hint="eastAsia" w:ascii="宋体" w:hAnsi="宋体" w:cs="宋体"/>
          <w:highlight w:val="none"/>
        </w:rPr>
        <w:t>规定</w:t>
      </w:r>
      <w:r>
        <w:rPr>
          <w:rFonts w:hint="eastAsia" w:ascii="宋体" w:hAnsi="宋体" w:cs="宋体"/>
          <w:kern w:val="0"/>
          <w:szCs w:val="21"/>
          <w:highlight w:val="none"/>
        </w:rPr>
        <w:t>退还退出磋商的供应商的磋商保证金。</w:t>
      </w:r>
    </w:p>
    <w:p>
      <w:pPr>
        <w:adjustRightInd w:val="0"/>
        <w:snapToGrid w:val="0"/>
        <w:spacing w:line="360" w:lineRule="auto"/>
        <w:ind w:firstLine="420" w:firstLineChars="200"/>
        <w:rPr>
          <w:rFonts w:ascii="宋体" w:hAnsi="宋体" w:cs="宋体"/>
          <w:kern w:val="0"/>
          <w:szCs w:val="21"/>
          <w:highlight w:val="none"/>
        </w:rPr>
      </w:pPr>
      <w:r>
        <w:rPr>
          <w:rFonts w:hint="eastAsia" w:ascii="宋体" w:hAnsi="宋体" w:cs="宋体"/>
          <w:bCs/>
          <w:szCs w:val="21"/>
          <w:highlight w:val="none"/>
        </w:rPr>
        <w:t>30.6</w:t>
      </w:r>
      <w:r>
        <w:rPr>
          <w:rFonts w:hint="eastAsia" w:ascii="宋体" w:hAnsi="宋体" w:cs="宋体"/>
          <w:kern w:val="0"/>
          <w:szCs w:val="21"/>
          <w:highlight w:val="none"/>
        </w:rPr>
        <w:t>提交首次响应文件的供应商，未按磋商文件规定及磋商小组要求提交最后报价(或者</w:t>
      </w:r>
      <w:r>
        <w:rPr>
          <w:rFonts w:hint="eastAsia" w:ascii="宋体" w:hAnsi="宋体" w:cs="宋体"/>
          <w:bCs/>
          <w:szCs w:val="21"/>
          <w:highlight w:val="none"/>
        </w:rPr>
        <w:t>重</w:t>
      </w:r>
      <w:r>
        <w:rPr>
          <w:rFonts w:hint="eastAsia" w:ascii="宋体" w:hAnsi="宋体" w:cs="宋体"/>
          <w:kern w:val="0"/>
          <w:szCs w:val="21"/>
          <w:highlight w:val="none"/>
        </w:rPr>
        <w:t>新提交的响应文件和最后报价)，且又</w:t>
      </w:r>
      <w:r>
        <w:rPr>
          <w:rFonts w:hint="eastAsia" w:ascii="宋体" w:hAnsi="宋体" w:cs="宋体"/>
          <w:kern w:val="0"/>
          <w:highlight w:val="none"/>
        </w:rPr>
        <w:t>未按</w:t>
      </w:r>
      <w:r>
        <w:rPr>
          <w:rFonts w:hint="eastAsia" w:ascii="宋体" w:hAnsi="宋体" w:cs="宋体"/>
          <w:kern w:val="0"/>
          <w:szCs w:val="21"/>
          <w:highlight w:val="none"/>
        </w:rPr>
        <w:t>本章第</w:t>
      </w:r>
      <w:r>
        <w:rPr>
          <w:rFonts w:hint="eastAsia" w:ascii="宋体" w:hAnsi="宋体" w:cs="宋体"/>
          <w:highlight w:val="none"/>
        </w:rPr>
        <w:t>30.5</w:t>
      </w:r>
      <w:r>
        <w:rPr>
          <w:rFonts w:hint="eastAsia" w:ascii="宋体" w:hAnsi="宋体" w:cs="宋体"/>
          <w:kern w:val="0"/>
          <w:szCs w:val="21"/>
          <w:highlight w:val="none"/>
          <w:lang w:val="zh-CN"/>
        </w:rPr>
        <w:t>款</w:t>
      </w:r>
      <w:r>
        <w:rPr>
          <w:rFonts w:hint="eastAsia" w:ascii="宋体" w:hAnsi="宋体" w:cs="宋体"/>
          <w:highlight w:val="none"/>
        </w:rPr>
        <w:t>规定</w:t>
      </w:r>
      <w:r>
        <w:rPr>
          <w:rFonts w:hint="eastAsia" w:ascii="宋体" w:hAnsi="宋体" w:cs="宋体"/>
          <w:kern w:val="0"/>
          <w:szCs w:val="21"/>
          <w:highlight w:val="none"/>
        </w:rPr>
        <w:t>退出磋商的，供应商的磋商保证金不予退还。</w:t>
      </w:r>
    </w:p>
    <w:p>
      <w:pPr>
        <w:widowControl/>
        <w:adjustRightInd w:val="0"/>
        <w:snapToGrid w:val="0"/>
        <w:spacing w:line="360" w:lineRule="auto"/>
        <w:jc w:val="left"/>
        <w:rPr>
          <w:rFonts w:ascii="宋体" w:hAnsi="宋体" w:cs="宋体"/>
          <w:b/>
          <w:bCs/>
          <w:szCs w:val="21"/>
          <w:highlight w:val="none"/>
        </w:rPr>
      </w:pPr>
      <w:r>
        <w:rPr>
          <w:rFonts w:hint="eastAsia" w:ascii="宋体" w:hAnsi="宋体" w:cs="宋体"/>
          <w:b/>
          <w:kern w:val="0"/>
          <w:szCs w:val="21"/>
          <w:highlight w:val="none"/>
        </w:rPr>
        <w:t>31.响应文件评审</w:t>
      </w:r>
    </w:p>
    <w:p>
      <w:pPr>
        <w:widowControl/>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highlight w:val="none"/>
        </w:rPr>
        <w:t>磋商须知前附表。</w:t>
      </w:r>
    </w:p>
    <w:p>
      <w:pPr>
        <w:widowControl/>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bCs/>
          <w:szCs w:val="21"/>
          <w:highlight w:val="none"/>
        </w:rPr>
        <w:t>31.3</w:t>
      </w:r>
      <w:r>
        <w:rPr>
          <w:rFonts w:hint="eastAsia" w:ascii="宋体" w:hAnsi="宋体" w:cs="宋体"/>
          <w:szCs w:val="21"/>
          <w:highlight w:val="none"/>
        </w:rPr>
        <w:t>涉及政府采购政策优惠对供应商分值进行调整的，</w:t>
      </w:r>
      <w:r>
        <w:rPr>
          <w:rFonts w:hint="eastAsia" w:ascii="宋体" w:hAnsi="宋体" w:cs="宋体"/>
          <w:bCs/>
          <w:szCs w:val="21"/>
          <w:highlight w:val="none"/>
        </w:rPr>
        <w:t>按</w:t>
      </w:r>
      <w:r>
        <w:rPr>
          <w:rFonts w:hint="eastAsia" w:ascii="宋体" w:hAnsi="宋体" w:cs="宋体"/>
          <w:b/>
          <w:szCs w:val="21"/>
          <w:highlight w:val="none"/>
        </w:rPr>
        <w:t>磋商须知前附表</w:t>
      </w:r>
      <w:r>
        <w:rPr>
          <w:rFonts w:hint="eastAsia" w:ascii="宋体" w:hAnsi="宋体" w:cs="宋体"/>
          <w:bCs/>
          <w:szCs w:val="21"/>
          <w:highlight w:val="none"/>
        </w:rPr>
        <w:t>规定</w:t>
      </w:r>
      <w:r>
        <w:rPr>
          <w:rFonts w:hint="eastAsia" w:ascii="宋体" w:hAnsi="宋体" w:cs="宋体"/>
          <w:szCs w:val="21"/>
          <w:highlight w:val="none"/>
        </w:rPr>
        <w:t>调整供应商的技术、商务、价格</w:t>
      </w:r>
      <w:r>
        <w:rPr>
          <w:rFonts w:hint="eastAsia" w:ascii="宋体" w:hAnsi="宋体" w:cs="宋体"/>
          <w:kern w:val="0"/>
          <w:szCs w:val="21"/>
          <w:highlight w:val="none"/>
        </w:rPr>
        <w:t>得分或总得分</w:t>
      </w:r>
      <w:r>
        <w:rPr>
          <w:rFonts w:hint="eastAsia" w:ascii="宋体" w:hAnsi="宋体" w:cs="宋体"/>
          <w:szCs w:val="21"/>
          <w:highlight w:val="none"/>
        </w:rPr>
        <w:t>。</w:t>
      </w:r>
    </w:p>
    <w:p>
      <w:pPr>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szCs w:val="21"/>
          <w:highlight w:val="none"/>
        </w:rPr>
        <w:t>31.4涉及多处或部分获得政府采购政策优惠的，其多处或部分享受政府采购优惠政策的计算方法见</w:t>
      </w:r>
      <w:r>
        <w:rPr>
          <w:rFonts w:hint="eastAsia" w:ascii="宋体" w:hAnsi="宋体" w:cs="宋体"/>
          <w:b/>
          <w:szCs w:val="21"/>
          <w:highlight w:val="none"/>
        </w:rPr>
        <w:t>磋商须知前附表</w:t>
      </w:r>
      <w:r>
        <w:rPr>
          <w:rFonts w:hint="eastAsia" w:ascii="宋体" w:hAnsi="宋体" w:cs="宋体"/>
          <w:szCs w:val="21"/>
          <w:highlight w:val="none"/>
        </w:rPr>
        <w:t>相关规定。</w:t>
      </w:r>
    </w:p>
    <w:p>
      <w:pPr>
        <w:widowControl/>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kern w:val="0"/>
          <w:szCs w:val="21"/>
          <w:highlight w:val="none"/>
        </w:rPr>
        <w:t>31.5</w:t>
      </w:r>
      <w:r>
        <w:rPr>
          <w:rFonts w:hint="eastAsia" w:ascii="宋体" w:hAnsi="宋体" w:cs="宋体"/>
          <w:szCs w:val="21"/>
          <w:highlight w:val="none"/>
        </w:rPr>
        <w:t>评审时，磋商小组各成员应当独立对每个供应商的</w:t>
      </w:r>
      <w:r>
        <w:rPr>
          <w:rFonts w:hint="eastAsia" w:ascii="宋体" w:hAnsi="宋体" w:cs="宋体"/>
          <w:bCs/>
          <w:szCs w:val="21"/>
          <w:highlight w:val="none"/>
        </w:rPr>
        <w:t>响应文件</w:t>
      </w:r>
      <w:r>
        <w:rPr>
          <w:rFonts w:hint="eastAsia" w:ascii="宋体" w:hAnsi="宋体" w:cs="宋体"/>
          <w:szCs w:val="21"/>
          <w:highlight w:val="none"/>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32</w:t>
      </w:r>
      <w:r>
        <w:rPr>
          <w:rFonts w:hint="eastAsia" w:ascii="宋体" w:hAnsi="宋体" w:cs="宋体"/>
          <w:b/>
          <w:kern w:val="0"/>
          <w:szCs w:val="21"/>
          <w:highlight w:val="none"/>
        </w:rPr>
        <w:t>.</w:t>
      </w:r>
      <w:r>
        <w:rPr>
          <w:rFonts w:hint="eastAsia" w:ascii="宋体" w:hAnsi="宋体" w:cs="宋体"/>
          <w:b/>
          <w:bCs/>
          <w:szCs w:val="21"/>
          <w:highlight w:val="none"/>
        </w:rPr>
        <w:t>提出成交供应商</w:t>
      </w:r>
    </w:p>
    <w:p>
      <w:pPr>
        <w:widowControl/>
        <w:spacing w:line="420" w:lineRule="atLeast"/>
        <w:rPr>
          <w:rFonts w:ascii="宋体" w:hAnsi="宋体" w:cs="宋体"/>
          <w:bCs/>
          <w:szCs w:val="21"/>
          <w:highlight w:val="none"/>
        </w:rPr>
      </w:pPr>
      <w:r>
        <w:rPr>
          <w:rFonts w:hint="eastAsia" w:ascii="宋体" w:hAnsi="宋体" w:cs="宋体"/>
          <w:kern w:val="0"/>
          <w:szCs w:val="21"/>
          <w:highlight w:val="none"/>
        </w:rPr>
        <w:t xml:space="preserve">    32.1</w:t>
      </w:r>
      <w:r>
        <w:rPr>
          <w:rFonts w:hint="eastAsia" w:ascii="宋体" w:hAnsi="宋体" w:cs="宋体"/>
          <w:bCs/>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highlight w:val="none"/>
        </w:rPr>
      </w:pPr>
      <w:r>
        <w:rPr>
          <w:rFonts w:hint="eastAsia" w:ascii="宋体" w:hAnsi="宋体" w:cs="宋体"/>
          <w:bCs/>
          <w:szCs w:val="21"/>
          <w:highlight w:val="none"/>
        </w:rPr>
        <w:t>库〔2014〕214号)</w:t>
      </w:r>
      <w:r>
        <w:rPr>
          <w:rFonts w:hint="eastAsia" w:ascii="宋体" w:hAnsi="宋体" w:cs="宋体"/>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highlight w:val="none"/>
        </w:rPr>
        <w:t>可以推荐2家成交候选供应商。</w:t>
      </w:r>
    </w:p>
    <w:p>
      <w:pPr>
        <w:widowControl/>
        <w:spacing w:line="420" w:lineRule="atLeast"/>
        <w:rPr>
          <w:rFonts w:ascii="宋体" w:hAnsi="宋体" w:cs="宋体"/>
          <w:kern w:val="0"/>
          <w:szCs w:val="21"/>
          <w:highlight w:val="none"/>
        </w:rPr>
      </w:pPr>
    </w:p>
    <w:p>
      <w:pPr>
        <w:tabs>
          <w:tab w:val="left" w:pos="0"/>
        </w:tabs>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33.确定成交供应商</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0" w:hangingChars="300"/>
        <w:rPr>
          <w:rFonts w:hAnsi="宋体" w:cs="宋体"/>
          <w:b/>
          <w:highlight w:val="none"/>
        </w:rPr>
      </w:pPr>
      <w:r>
        <w:rPr>
          <w:rFonts w:hint="eastAsia" w:hAnsi="宋体" w:cs="宋体"/>
          <w:b/>
          <w:highlight w:val="none"/>
        </w:rPr>
        <w:t>34.磋商终止</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bCs/>
          <w:szCs w:val="21"/>
          <w:highlight w:val="none"/>
        </w:rPr>
        <w:t>34.1</w:t>
      </w:r>
      <w:r>
        <w:rPr>
          <w:rFonts w:hint="eastAsia" w:ascii="宋体" w:hAnsi="宋体" w:cs="宋体"/>
          <w:kern w:val="0"/>
          <w:szCs w:val="21"/>
          <w:highlight w:val="none"/>
        </w:rPr>
        <w:t>出现下列情形之一的，采购人或者采购代理机构应当终止竞争性磋商采购活动，</w:t>
      </w:r>
      <w:r>
        <w:rPr>
          <w:rFonts w:hint="eastAsia" w:ascii="宋体" w:hAnsi="宋体" w:cs="宋体"/>
          <w:highlight w:val="none"/>
        </w:rPr>
        <w:t>在本章第37.1款指定的媒体上</w:t>
      </w:r>
      <w:r>
        <w:rPr>
          <w:rFonts w:hint="eastAsia" w:ascii="宋体" w:hAnsi="宋体" w:cs="宋体"/>
          <w:kern w:val="0"/>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highlight w:val="none"/>
        </w:rPr>
      </w:pPr>
      <w:r>
        <w:rPr>
          <w:rFonts w:hint="eastAsia" w:ascii="宋体" w:hAnsi="宋体" w:cs="宋体"/>
          <w:kern w:val="0"/>
          <w:szCs w:val="21"/>
          <w:highlight w:val="none"/>
        </w:rPr>
        <w:t>（2）出现影响采购公正的违法、违规行为的；</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kern w:val="0"/>
          <w:szCs w:val="21"/>
          <w:highlight w:val="none"/>
        </w:rPr>
        <w:t>（3）</w:t>
      </w:r>
      <w:r>
        <w:rPr>
          <w:rFonts w:hint="eastAsia" w:ascii="宋体" w:hAnsi="宋体" w:cs="宋体"/>
          <w:bCs/>
          <w:szCs w:val="21"/>
          <w:highlight w:val="none"/>
        </w:rPr>
        <w:t>除《政府采购竞争性磋商采购方式管理暂行办法》(财库〔2014〕214号)</w:t>
      </w:r>
      <w:r>
        <w:rPr>
          <w:rFonts w:hint="eastAsia" w:ascii="宋体" w:hAnsi="宋体" w:cs="宋体"/>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highlight w:val="none"/>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highlight w:val="none"/>
        </w:rPr>
      </w:pPr>
      <w:r>
        <w:rPr>
          <w:rFonts w:hint="eastAsia" w:ascii="宋体" w:hAnsi="宋体" w:cs="宋体"/>
          <w:kern w:val="0"/>
          <w:szCs w:val="21"/>
          <w:highlight w:val="none"/>
        </w:rPr>
        <w:t>（4）因重大变故，采购任务取消的。</w:t>
      </w:r>
    </w:p>
    <w:p>
      <w:pPr>
        <w:widowControl/>
        <w:adjustRightInd w:val="0"/>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35．重新评审</w:t>
      </w:r>
    </w:p>
    <w:p>
      <w:pPr>
        <w:widowControl/>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36.保密及串通行为</w:t>
      </w:r>
    </w:p>
    <w:p>
      <w:pPr>
        <w:adjustRightInd w:val="0"/>
        <w:snapToGrid w:val="0"/>
        <w:spacing w:line="360" w:lineRule="auto"/>
        <w:ind w:firstLine="420" w:firstLineChars="200"/>
        <w:rPr>
          <w:rFonts w:ascii="宋体" w:hAnsi="宋体" w:cs="宋体"/>
          <w:highlight w:val="none"/>
        </w:rPr>
      </w:pPr>
      <w:r>
        <w:rPr>
          <w:rFonts w:hint="eastAsia" w:ascii="宋体" w:hAnsi="宋体" w:cs="宋体"/>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36.2</w:t>
      </w:r>
      <w:r>
        <w:rPr>
          <w:rFonts w:hint="eastAsia" w:ascii="宋体" w:hAnsi="宋体" w:cs="宋体"/>
          <w:kern w:val="0"/>
          <w:szCs w:val="21"/>
          <w:highlight w:val="none"/>
        </w:rPr>
        <w:t>供应商</w:t>
      </w:r>
      <w:r>
        <w:rPr>
          <w:rFonts w:hint="eastAsia" w:ascii="宋体" w:hAnsi="宋体" w:cs="宋体"/>
          <w:szCs w:val="21"/>
          <w:highlight w:val="none"/>
        </w:rPr>
        <w:t>不得与</w:t>
      </w:r>
      <w:r>
        <w:rPr>
          <w:rFonts w:hint="eastAsia" w:ascii="宋体" w:hAnsi="宋体" w:cs="宋体"/>
          <w:kern w:val="0"/>
          <w:szCs w:val="21"/>
          <w:highlight w:val="none"/>
        </w:rPr>
        <w:t>采购人、采购代理机构、其它供应商恶意</w:t>
      </w:r>
      <w:r>
        <w:rPr>
          <w:rFonts w:hint="eastAsia" w:ascii="宋体" w:hAnsi="宋体" w:cs="宋体"/>
          <w:szCs w:val="21"/>
          <w:highlight w:val="none"/>
        </w:rPr>
        <w:t>串通；不得向</w:t>
      </w:r>
      <w:r>
        <w:rPr>
          <w:rFonts w:hint="eastAsia" w:ascii="宋体" w:hAnsi="宋体" w:cs="宋体"/>
          <w:kern w:val="0"/>
          <w:szCs w:val="21"/>
          <w:highlight w:val="none"/>
        </w:rPr>
        <w:t>采购人、采购代理机构</w:t>
      </w:r>
      <w:r>
        <w:rPr>
          <w:rFonts w:hint="eastAsia" w:ascii="宋体" w:hAnsi="宋体" w:cs="宋体"/>
          <w:szCs w:val="21"/>
          <w:highlight w:val="none"/>
        </w:rPr>
        <w:t>或者磋商小组成员行贿或者提供其它不正当利益；不得提供虚假资料谋取成交；不得以任何方式干扰、影响采购工作。</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rPr>
        <w:t>36.3</w:t>
      </w:r>
      <w:r>
        <w:rPr>
          <w:rFonts w:hint="eastAsia"/>
          <w:sz w:val="21"/>
          <w:szCs w:val="21"/>
          <w:highlight w:val="none"/>
          <w:lang w:val="zh-CN"/>
        </w:rPr>
        <w:t>有下列情形之一的，属于恶意串通，对供应商依照政府采购法第七十七条第一款的规定追究法律责任：</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（一）供应商直接或者间接从采购人或者采购代理机构处获得其它供应商的相关情况并修改其投标文件或者响应文件；</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（二）供应商按照采购人或者采购代理机构的授意撤换、修改投标文件或者响应文件；</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（三）供应商之间协商报价、技术方案等投标文件或者响应文件的实质性内容；</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（四）属于同一集团、协会、商会等组织成员的供应商按照该组织要求协同参加政府采购活动；</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（五）供应商之间事先约定由某一特定供应商中标、成交；</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（六）供应商之间商定部分供应商放弃参加政府采购活动或者放弃中标、成交；</w:t>
      </w:r>
    </w:p>
    <w:p>
      <w:pPr>
        <w:pStyle w:val="40"/>
        <w:adjustRightInd w:val="0"/>
        <w:snapToGrid w:val="0"/>
        <w:spacing w:before="0" w:beforeAutospacing="0" w:after="0" w:afterAutospacing="0" w:line="360" w:lineRule="auto"/>
        <w:ind w:firstLine="420" w:firstLineChars="200"/>
        <w:rPr>
          <w:sz w:val="21"/>
          <w:szCs w:val="21"/>
          <w:highlight w:val="none"/>
          <w:lang w:val="zh-CN"/>
        </w:rPr>
      </w:pPr>
      <w:r>
        <w:rPr>
          <w:rFonts w:hint="eastAsia"/>
          <w:sz w:val="21"/>
          <w:szCs w:val="21"/>
          <w:highlight w:val="none"/>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六、成交结果信息公布与授予合同</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37.成交信息的公布</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37.1成交供应商确定后2个工作日内，成交结果信息将在</w:t>
      </w:r>
      <w:r>
        <w:rPr>
          <w:rFonts w:hint="eastAsia" w:hAnsi="宋体" w:cs="宋体"/>
          <w:b/>
          <w:highlight w:val="none"/>
        </w:rPr>
        <w:t>磋商须知前附表</w:t>
      </w:r>
      <w:r>
        <w:rPr>
          <w:rFonts w:hint="eastAsia" w:hAnsi="宋体" w:cs="宋体"/>
          <w:highlight w:val="none"/>
        </w:rPr>
        <w:t>指定的媒体上公布。</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38.询问及质疑</w:t>
      </w:r>
    </w:p>
    <w:p>
      <w:pPr>
        <w:adjustRightInd w:val="0"/>
        <w:snapToGrid w:val="0"/>
        <w:spacing w:line="360" w:lineRule="auto"/>
        <w:ind w:firstLine="420" w:firstLineChars="200"/>
        <w:jc w:val="left"/>
        <w:rPr>
          <w:rFonts w:ascii="宋体" w:hAnsi="宋体" w:cs="宋体"/>
          <w:highlight w:val="none"/>
        </w:rPr>
      </w:pPr>
      <w:r>
        <w:rPr>
          <w:rFonts w:hint="eastAsia" w:ascii="宋体" w:hAnsi="宋体" w:cs="宋体"/>
          <w:szCs w:val="21"/>
          <w:highlight w:val="none"/>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39.成交通知</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rPr>
        <w:t xml:space="preserve">39.3 </w:t>
      </w:r>
      <w:r>
        <w:rPr>
          <w:rFonts w:hint="eastAsia" w:ascii="宋体" w:hAnsi="宋体" w:cs="宋体"/>
          <w:szCs w:val="21"/>
          <w:highlight w:val="none"/>
        </w:rPr>
        <w:t>成交供应商在收到采购代理机构的成交通知书后10日内，应按照</w:t>
      </w:r>
      <w:r>
        <w:rPr>
          <w:rFonts w:hint="eastAsia" w:ascii="宋体" w:hAnsi="宋体" w:cs="宋体"/>
          <w:b/>
          <w:szCs w:val="21"/>
          <w:highlight w:val="none"/>
        </w:rPr>
        <w:t>磋商须知前附表</w:t>
      </w:r>
      <w:r>
        <w:rPr>
          <w:rFonts w:hint="eastAsia" w:ascii="宋体" w:hAnsi="宋体" w:cs="宋体"/>
          <w:szCs w:val="21"/>
          <w:highlight w:val="none"/>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39.4 成交供应商</w:t>
      </w:r>
      <w:r>
        <w:rPr>
          <w:rFonts w:hint="eastAsia" w:hAnsi="宋体" w:cs="宋体"/>
          <w:spacing w:val="4"/>
          <w:highlight w:val="none"/>
        </w:rPr>
        <w:t>没有按照本章第39.3</w:t>
      </w:r>
      <w:r>
        <w:rPr>
          <w:rFonts w:hint="eastAsia" w:hAnsi="宋体" w:cs="宋体"/>
          <w:kern w:val="0"/>
          <w:highlight w:val="none"/>
          <w:lang w:val="zh-CN"/>
        </w:rPr>
        <w:t>款</w:t>
      </w:r>
      <w:r>
        <w:rPr>
          <w:rFonts w:hint="eastAsia" w:hAnsi="宋体" w:cs="宋体"/>
          <w:spacing w:val="4"/>
          <w:highlight w:val="none"/>
        </w:rPr>
        <w:t>规定</w:t>
      </w:r>
      <w:r>
        <w:rPr>
          <w:rFonts w:hint="eastAsia" w:hAnsi="宋体" w:cs="宋体"/>
          <w:highlight w:val="none"/>
        </w:rPr>
        <w:t>提交履约担保的</w:t>
      </w:r>
      <w:r>
        <w:rPr>
          <w:rFonts w:hint="eastAsia" w:hAnsi="宋体" w:cs="宋体"/>
          <w:spacing w:val="4"/>
          <w:highlight w:val="none"/>
        </w:rPr>
        <w:t>，视为放弃</w:t>
      </w:r>
      <w:r>
        <w:rPr>
          <w:rFonts w:hint="eastAsia" w:hAnsi="宋体" w:cs="宋体"/>
          <w:highlight w:val="none"/>
        </w:rPr>
        <w:t>成交资格</w:t>
      </w:r>
      <w:r>
        <w:rPr>
          <w:rFonts w:hint="eastAsia" w:hAnsi="宋体" w:cs="宋体"/>
          <w:spacing w:val="4"/>
          <w:highlight w:val="none"/>
        </w:rPr>
        <w:t>，</w:t>
      </w:r>
      <w:r>
        <w:rPr>
          <w:rFonts w:hint="eastAsia" w:hAnsi="宋体" w:cs="宋体"/>
          <w:spacing w:val="2"/>
          <w:highlight w:val="none"/>
        </w:rPr>
        <w:t>其保证金不予退还。</w:t>
      </w:r>
    </w:p>
    <w:p>
      <w:pPr>
        <w:adjustRightInd w:val="0"/>
        <w:snapToGrid w:val="0"/>
        <w:spacing w:line="360" w:lineRule="auto"/>
        <w:rPr>
          <w:rFonts w:ascii="宋体" w:hAnsi="宋体" w:cs="宋体"/>
          <w:b/>
          <w:bCs/>
          <w:szCs w:val="21"/>
          <w:highlight w:val="none"/>
        </w:rPr>
      </w:pPr>
      <w:r>
        <w:rPr>
          <w:rFonts w:hint="eastAsia" w:ascii="宋体" w:hAnsi="宋体" w:cs="宋体"/>
          <w:b/>
          <w:bCs/>
          <w:szCs w:val="21"/>
          <w:highlight w:val="none"/>
        </w:rPr>
        <w:t>40.签订合同</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40.1成交供应商应当在成交通知书发出之日起30日内与采购人签订政府采购合同。</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40.2磋商文件、成交供应商的响应文件等均为签订政府采购合同的依据。</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40.4 成交供应商有下列情形之一的，责令限期改正，情节严重的，列入不良行为记录名单，在1至3年内禁止参加政府采购活动，并予以通报：</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（一）成交后无正当理由不与采购人签订合同的；</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（二）未按照采购文件确定的事项签订政府采购合同，或者与采购人另行订立背离合同实质性内容的协议的；</w:t>
      </w:r>
    </w:p>
    <w:p>
      <w:pPr>
        <w:pStyle w:val="24"/>
        <w:adjustRightInd w:val="0"/>
        <w:snapToGrid w:val="0"/>
        <w:spacing w:line="360" w:lineRule="auto"/>
        <w:ind w:firstLine="420" w:firstLineChars="200"/>
        <w:rPr>
          <w:rFonts w:hAnsi="宋体" w:cs="宋体"/>
          <w:highlight w:val="none"/>
        </w:rPr>
      </w:pPr>
      <w:r>
        <w:rPr>
          <w:rFonts w:hint="eastAsia" w:hAnsi="宋体" w:cs="宋体"/>
          <w:highlight w:val="none"/>
        </w:rPr>
        <w:t>（三）拒绝履行合同义务的；</w:t>
      </w:r>
    </w:p>
    <w:p>
      <w:pPr>
        <w:pStyle w:val="24"/>
        <w:adjustRightInd w:val="0"/>
        <w:snapToGrid w:val="0"/>
        <w:spacing w:line="360" w:lineRule="auto"/>
        <w:ind w:firstLine="420" w:firstLineChars="200"/>
        <w:rPr>
          <w:rFonts w:hAnsi="宋体" w:cs="宋体"/>
          <w:kern w:val="0"/>
          <w:highlight w:val="none"/>
        </w:rPr>
      </w:pPr>
      <w:r>
        <w:rPr>
          <w:rFonts w:hint="eastAsia" w:hAnsi="宋体" w:cs="宋体"/>
          <w:highlight w:val="none"/>
        </w:rPr>
        <w:t>（四）</w:t>
      </w:r>
      <w:r>
        <w:rPr>
          <w:rFonts w:hint="eastAsia" w:hAnsi="宋体" w:cs="宋体"/>
          <w:kern w:val="0"/>
          <w:highlight w:val="none"/>
        </w:rPr>
        <w:t>违反法律、规章、规范性文件规定的。</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七、其它规定</w:t>
      </w:r>
    </w:p>
    <w:p>
      <w:pPr>
        <w:adjustRightInd w:val="0"/>
        <w:snapToGrid w:val="0"/>
        <w:spacing w:line="360" w:lineRule="auto"/>
        <w:jc w:val="left"/>
        <w:rPr>
          <w:rFonts w:ascii="宋体" w:hAnsi="宋体" w:cs="宋体"/>
          <w:b/>
          <w:szCs w:val="21"/>
          <w:highlight w:val="none"/>
        </w:rPr>
      </w:pPr>
      <w:r>
        <w:rPr>
          <w:rFonts w:hint="eastAsia" w:ascii="宋体" w:hAnsi="宋体" w:cs="宋体"/>
          <w:b/>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41.1采购代理机构应按</w:t>
      </w:r>
      <w:r>
        <w:rPr>
          <w:rFonts w:hint="eastAsia" w:ascii="宋体" w:hAnsi="宋体" w:cs="宋体"/>
          <w:b/>
          <w:szCs w:val="21"/>
          <w:highlight w:val="none"/>
        </w:rPr>
        <w:t>磋商须知前附表</w:t>
      </w:r>
      <w:r>
        <w:rPr>
          <w:rFonts w:hint="eastAsia" w:ascii="宋体" w:hAnsi="宋体" w:cs="宋体"/>
          <w:szCs w:val="21"/>
          <w:highlight w:val="none"/>
        </w:rPr>
        <w:t>规定收取采购代理服务费。</w:t>
      </w:r>
    </w:p>
    <w:p>
      <w:pPr>
        <w:pStyle w:val="27"/>
        <w:ind w:left="0" w:leftChars="0"/>
        <w:rPr>
          <w:rFonts w:ascii="宋体" w:hAnsi="宋体" w:cs="宋体"/>
          <w:highlight w:val="none"/>
        </w:rPr>
      </w:pPr>
      <w:r>
        <w:rPr>
          <w:rFonts w:hint="eastAsia" w:ascii="宋体" w:hAnsi="宋体" w:cs="宋体"/>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highlight w:val="none"/>
        </w:rPr>
      </w:pPr>
      <w:r>
        <w:rPr>
          <w:rFonts w:hint="eastAsia" w:ascii="宋体" w:hAnsi="宋体" w:cs="宋体"/>
          <w:b/>
          <w:szCs w:val="21"/>
          <w:highlight w:val="none"/>
        </w:rPr>
        <w:t>42.</w:t>
      </w:r>
      <w:r>
        <w:rPr>
          <w:rFonts w:hint="eastAsia" w:ascii="宋体" w:hAnsi="宋体" w:cs="宋体"/>
          <w:b/>
          <w:highlight w:val="none"/>
        </w:rPr>
        <w:t xml:space="preserve"> 其它规定</w:t>
      </w:r>
    </w:p>
    <w:p>
      <w:pPr>
        <w:tabs>
          <w:tab w:val="left" w:pos="420"/>
          <w:tab w:val="left" w:pos="7560"/>
          <w:tab w:val="left" w:pos="7740"/>
          <w:tab w:val="left" w:pos="7920"/>
        </w:tabs>
        <w:adjustRightInd w:val="0"/>
        <w:snapToGrid w:val="0"/>
        <w:spacing w:line="360" w:lineRule="auto"/>
        <w:ind w:firstLine="420" w:firstLineChars="200"/>
        <w:jc w:val="left"/>
        <w:rPr>
          <w:rFonts w:ascii="宋体" w:hAnsi="宋体" w:cs="宋体"/>
          <w:b/>
          <w:szCs w:val="21"/>
          <w:highlight w:val="none"/>
        </w:rPr>
      </w:pPr>
      <w:r>
        <w:rPr>
          <w:rFonts w:hint="eastAsia" w:ascii="宋体" w:hAnsi="宋体" w:cs="宋体"/>
          <w:highlight w:val="none"/>
        </w:rPr>
        <w:t>42.1</w:t>
      </w:r>
      <w:r>
        <w:rPr>
          <w:rFonts w:hint="eastAsia" w:ascii="宋体" w:hAnsi="宋体" w:cs="宋体"/>
          <w:szCs w:val="21"/>
          <w:highlight w:val="none"/>
        </w:rPr>
        <w:t>磋商文件</w:t>
      </w:r>
      <w:r>
        <w:rPr>
          <w:rFonts w:hint="eastAsia" w:ascii="宋体" w:hAnsi="宋体" w:cs="宋体"/>
          <w:highlight w:val="none"/>
        </w:rPr>
        <w:t>的其它规定</w:t>
      </w:r>
      <w:r>
        <w:rPr>
          <w:rFonts w:hint="eastAsia" w:ascii="宋体" w:hAnsi="宋体" w:cs="宋体"/>
          <w:szCs w:val="21"/>
          <w:highlight w:val="none"/>
        </w:rPr>
        <w:t>见</w:t>
      </w:r>
      <w:r>
        <w:rPr>
          <w:rFonts w:hint="eastAsia" w:ascii="宋体" w:hAnsi="宋体" w:cs="宋体"/>
          <w:b/>
          <w:szCs w:val="21"/>
          <w:highlight w:val="none"/>
        </w:rPr>
        <w:t>磋商须知前附表。</w:t>
      </w:r>
    </w:p>
    <w:p>
      <w:pPr>
        <w:tabs>
          <w:tab w:val="left" w:pos="420"/>
          <w:tab w:val="left" w:pos="7560"/>
          <w:tab w:val="left" w:pos="7740"/>
          <w:tab w:val="left" w:pos="7920"/>
        </w:tabs>
        <w:adjustRightInd w:val="0"/>
        <w:snapToGrid w:val="0"/>
        <w:spacing w:line="360" w:lineRule="auto"/>
        <w:ind w:firstLine="640" w:firstLineChars="200"/>
        <w:jc w:val="center"/>
        <w:rPr>
          <w:rFonts w:ascii="宋体" w:hAnsi="宋体" w:cs="宋体"/>
          <w:b/>
          <w:bCs/>
          <w:sz w:val="32"/>
          <w:szCs w:val="32"/>
          <w:highlight w:val="none"/>
        </w:rPr>
      </w:pPr>
      <w:r>
        <w:rPr>
          <w:rFonts w:hint="eastAsia" w:ascii="宋体" w:hAnsi="宋体" w:cs="宋体"/>
          <w:b/>
          <w:sz w:val="32"/>
          <w:szCs w:val="32"/>
          <w:highlight w:val="none"/>
        </w:rPr>
        <w:br w:type="page"/>
      </w:r>
      <w:r>
        <w:rPr>
          <w:rFonts w:hint="eastAsia" w:ascii="宋体" w:hAnsi="宋体" w:cs="宋体"/>
          <w:b/>
          <w:sz w:val="32"/>
          <w:szCs w:val="32"/>
          <w:highlight w:val="none"/>
        </w:rPr>
        <w:t xml:space="preserve">第三章  </w:t>
      </w:r>
      <w:r>
        <w:rPr>
          <w:rFonts w:hint="eastAsia" w:ascii="宋体" w:hAnsi="宋体" w:cs="宋体"/>
          <w:b/>
          <w:bCs/>
          <w:sz w:val="32"/>
          <w:szCs w:val="32"/>
          <w:highlight w:val="none"/>
        </w:rPr>
        <w:t>合同格式</w:t>
      </w:r>
    </w:p>
    <w:p>
      <w:pPr>
        <w:jc w:val="center"/>
        <w:outlineLvl w:val="1"/>
        <w:rPr>
          <w:rFonts w:ascii="黑体" w:hAnsi="宋体" w:eastAsia="黑体"/>
          <w:sz w:val="30"/>
          <w:szCs w:val="30"/>
          <w:highlight w:val="none"/>
        </w:rPr>
      </w:pPr>
      <w:r>
        <w:rPr>
          <w:rFonts w:hint="eastAsia" w:ascii="黑体" w:hAnsi="Calibri" w:eastAsia="黑体"/>
          <w:sz w:val="30"/>
          <w:szCs w:val="30"/>
          <w:highlight w:val="none"/>
        </w:rPr>
        <w:t>一、合同协议书</w:t>
      </w:r>
    </w:p>
    <w:p>
      <w:pPr>
        <w:ind w:firstLine="4200" w:firstLineChars="2000"/>
        <w:rPr>
          <w:rFonts w:ascii="黑体" w:hAnsi="Calibri" w:eastAsia="黑体"/>
          <w:b/>
          <w:szCs w:val="21"/>
          <w:highlight w:val="none"/>
        </w:rPr>
      </w:pPr>
      <w:r>
        <w:rPr>
          <w:rFonts w:hint="eastAsia" w:ascii="宋体" w:hAnsi="宋体"/>
          <w:szCs w:val="21"/>
          <w:highlight w:val="none"/>
        </w:rPr>
        <w:t xml:space="preserve">               采购合同编号：</w:t>
      </w:r>
      <w:r>
        <w:rPr>
          <w:rFonts w:ascii="宋体" w:hAnsi="宋体"/>
          <w:szCs w:val="21"/>
          <w:highlight w:val="none"/>
          <w:u w:val="single"/>
        </w:rPr>
        <w:t xml:space="preserve">                 </w:t>
      </w:r>
    </w:p>
    <w:p>
      <w:pPr>
        <w:adjustRightInd w:val="0"/>
        <w:snapToGrid w:val="0"/>
        <w:spacing w:before="156" w:beforeLines="50" w:line="360" w:lineRule="auto"/>
        <w:jc w:val="center"/>
        <w:rPr>
          <w:rFonts w:ascii="黑体" w:hAnsi="Calibri" w:eastAsia="黑体"/>
          <w:b/>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采购人（全称）：</w:t>
      </w:r>
      <w:r>
        <w:rPr>
          <w:rFonts w:hint="eastAsia" w:ascii="宋体" w:hAnsi="宋体"/>
          <w:szCs w:val="21"/>
          <w:highlight w:val="none"/>
          <w:u w:val="single"/>
        </w:rPr>
        <w:t xml:space="preserve">                             </w:t>
      </w:r>
      <w:r>
        <w:rPr>
          <w:rFonts w:hint="eastAsia" w:ascii="宋体" w:hAnsi="宋体"/>
          <w:szCs w:val="21"/>
          <w:highlight w:val="none"/>
        </w:rPr>
        <w:t>（甲方）</w:t>
      </w:r>
    </w:p>
    <w:p>
      <w:pPr>
        <w:adjustRightInd w:val="0"/>
        <w:snapToGrid w:val="0"/>
        <w:spacing w:line="360" w:lineRule="auto"/>
        <w:rPr>
          <w:rFonts w:ascii="宋体" w:hAnsi="宋体"/>
          <w:szCs w:val="21"/>
          <w:highlight w:val="none"/>
        </w:rPr>
      </w:pPr>
      <w:r>
        <w:rPr>
          <w:rFonts w:hint="eastAsia" w:ascii="宋体" w:hAnsi="宋体"/>
          <w:szCs w:val="21"/>
          <w:highlight w:val="none"/>
        </w:rPr>
        <w:t>供应商（全称）：</w:t>
      </w:r>
      <w:r>
        <w:rPr>
          <w:rFonts w:hint="eastAsia" w:ascii="宋体" w:hAnsi="宋体"/>
          <w:szCs w:val="21"/>
          <w:highlight w:val="none"/>
          <w:u w:val="single"/>
        </w:rPr>
        <w:t xml:space="preserve">                             </w:t>
      </w:r>
      <w:r>
        <w:rPr>
          <w:rFonts w:hint="eastAsia" w:ascii="宋体" w:hAnsi="宋体"/>
          <w:szCs w:val="21"/>
          <w:highlight w:val="none"/>
        </w:rPr>
        <w:t>（乙方）</w:t>
      </w:r>
    </w:p>
    <w:p>
      <w:pPr>
        <w:adjustRightInd w:val="0"/>
        <w:snapToGrid w:val="0"/>
        <w:spacing w:line="360" w:lineRule="auto"/>
        <w:ind w:left="420" w:leftChars="200"/>
        <w:rPr>
          <w:rFonts w:ascii="宋体" w:hAnsi="宋体"/>
          <w:kern w:val="0"/>
          <w:sz w:val="24"/>
          <w:szCs w:val="21"/>
          <w:highlight w:val="none"/>
        </w:rPr>
      </w:pPr>
    </w:p>
    <w:p>
      <w:pPr>
        <w:adjustRightInd w:val="0"/>
        <w:snapToGrid w:val="0"/>
        <w:spacing w:line="360" w:lineRule="auto"/>
        <w:ind w:firstLine="480" w:firstLineChars="200"/>
        <w:rPr>
          <w:rFonts w:ascii="宋体" w:hAnsi="宋体"/>
          <w:kern w:val="0"/>
          <w:sz w:val="24"/>
          <w:szCs w:val="21"/>
          <w:highlight w:val="none"/>
        </w:rPr>
      </w:pPr>
      <w:r>
        <w:rPr>
          <w:rFonts w:hint="eastAsia" w:ascii="宋体" w:hAnsi="宋体"/>
          <w:kern w:val="0"/>
          <w:sz w:val="24"/>
          <w:szCs w:val="21"/>
          <w:highlight w:val="none"/>
        </w:rPr>
        <w:t>为了保护甲、乙双方合法权益，根据《中华人民共和国民法典》、《中华人民共和国政府采购法》及其他有关法律、法规、规章，双方签订本合同协议书。</w:t>
      </w:r>
    </w:p>
    <w:p>
      <w:pPr>
        <w:adjustRightInd w:val="0"/>
        <w:snapToGrid w:val="0"/>
        <w:spacing w:line="360" w:lineRule="auto"/>
        <w:ind w:firstLine="420" w:firstLineChars="200"/>
        <w:rPr>
          <w:rFonts w:ascii="宋体" w:hAnsi="宋体"/>
          <w:b/>
          <w:szCs w:val="21"/>
          <w:highlight w:val="none"/>
        </w:rPr>
      </w:pPr>
      <w:r>
        <w:rPr>
          <w:rFonts w:hint="eastAsia" w:ascii="宋体" w:hAnsi="宋体"/>
          <w:b/>
          <w:szCs w:val="21"/>
          <w:highlight w:val="none"/>
        </w:rPr>
        <w:t>1.项目信息</w:t>
      </w:r>
    </w:p>
    <w:p>
      <w:pPr>
        <w:adjustRightInd w:val="0"/>
        <w:snapToGrid w:val="0"/>
        <w:spacing w:line="360" w:lineRule="auto"/>
        <w:ind w:left="420" w:leftChars="200"/>
        <w:rPr>
          <w:rFonts w:ascii="宋体" w:hAnsi="宋体"/>
          <w:szCs w:val="21"/>
          <w:highlight w:val="none"/>
        </w:rPr>
      </w:pPr>
      <w:r>
        <w:rPr>
          <w:rFonts w:hint="eastAsia" w:ascii="宋体" w:hAnsi="宋体"/>
          <w:szCs w:val="21"/>
          <w:highlight w:val="none"/>
        </w:rPr>
        <w:t>（1）采购项目名称：</w:t>
      </w:r>
      <w:r>
        <w:rPr>
          <w:rFonts w:hint="eastAsia" w:ascii="宋体" w:hAnsi="宋体"/>
          <w:kern w:val="0"/>
          <w:sz w:val="24"/>
          <w:szCs w:val="21"/>
          <w:highlight w:val="none"/>
          <w:u w:val="single"/>
        </w:rPr>
        <w:t xml:space="preserve">          </w:t>
      </w:r>
      <w:r>
        <w:rPr>
          <w:rFonts w:hint="eastAsia" w:ascii="宋体" w:hAnsi="宋体"/>
          <w:szCs w:val="21"/>
          <w:highlight w:val="none"/>
        </w:rPr>
        <w:t xml:space="preserve">  </w:t>
      </w:r>
    </w:p>
    <w:p>
      <w:pPr>
        <w:adjustRightInd w:val="0"/>
        <w:snapToGrid w:val="0"/>
        <w:spacing w:line="360" w:lineRule="auto"/>
        <w:ind w:left="420" w:leftChars="200"/>
        <w:rPr>
          <w:rFonts w:ascii="宋体" w:hAnsi="宋体"/>
          <w:szCs w:val="21"/>
          <w:highlight w:val="none"/>
        </w:rPr>
      </w:pPr>
      <w:r>
        <w:rPr>
          <w:rFonts w:hint="eastAsia" w:ascii="宋体" w:hAnsi="宋体"/>
          <w:szCs w:val="21"/>
          <w:highlight w:val="none"/>
        </w:rPr>
        <w:t xml:space="preserve">（2）采购计划编号： </w:t>
      </w:r>
      <w:r>
        <w:rPr>
          <w:rFonts w:hint="eastAsia" w:ascii="宋体" w:hAnsi="宋体"/>
          <w:kern w:val="0"/>
          <w:sz w:val="24"/>
          <w:szCs w:val="21"/>
          <w:highlight w:val="none"/>
          <w:u w:val="singl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（3）项目内容：</w:t>
      </w:r>
      <w:r>
        <w:rPr>
          <w:rFonts w:hint="eastAsia" w:ascii="宋体" w:hAnsi="宋体"/>
          <w:szCs w:val="21"/>
          <w:highlight w:val="none"/>
          <w:u w:val="single"/>
        </w:rPr>
        <w:t xml:space="preserve">                             </w:t>
      </w:r>
    </w:p>
    <w:p>
      <w:pPr>
        <w:adjustRightInd w:val="0"/>
        <w:snapToGrid w:val="0"/>
        <w:spacing w:line="360" w:lineRule="auto"/>
        <w:ind w:firstLine="840" w:firstLineChars="400"/>
        <w:rPr>
          <w:rFonts w:ascii="宋体" w:hAnsi="宋体"/>
          <w:szCs w:val="21"/>
          <w:highlight w:val="none"/>
        </w:rPr>
      </w:pPr>
      <w:r>
        <w:rPr>
          <w:rFonts w:hint="eastAsia" w:ascii="宋体" w:hAnsi="宋体"/>
          <w:szCs w:val="21"/>
          <w:highlight w:val="none"/>
        </w:rPr>
        <w:t>承包范围：</w:t>
      </w:r>
      <w:r>
        <w:rPr>
          <w:rFonts w:hint="eastAsia" w:ascii="宋体" w:hAnsi="宋体"/>
          <w:szCs w:val="21"/>
          <w:highlight w:val="none"/>
          <w:u w:val="single"/>
        </w:rPr>
        <w:t xml:space="preserve">                 </w:t>
      </w:r>
    </w:p>
    <w:p>
      <w:pPr>
        <w:adjustRightInd w:val="0"/>
        <w:snapToGrid w:val="0"/>
        <w:spacing w:line="360" w:lineRule="auto"/>
        <w:ind w:firstLine="411" w:firstLineChars="196"/>
        <w:rPr>
          <w:rFonts w:ascii="宋体" w:hAnsi="宋体"/>
          <w:b/>
          <w:szCs w:val="21"/>
          <w:highlight w:val="none"/>
        </w:rPr>
      </w:pPr>
      <w:r>
        <w:rPr>
          <w:rFonts w:hint="eastAsia" w:ascii="宋体" w:hAnsi="宋体"/>
          <w:b/>
          <w:szCs w:val="21"/>
          <w:highlight w:val="none"/>
        </w:rPr>
        <w:t>2.合同金额</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（1）合同金额小写：</w:t>
      </w:r>
      <w:r>
        <w:rPr>
          <w:rFonts w:hint="eastAsia" w:ascii="宋体" w:hAnsi="宋体"/>
          <w:szCs w:val="21"/>
          <w:highlight w:val="none"/>
          <w:u w:val="single"/>
        </w:rPr>
        <w:t xml:space="preserve">                      </w:t>
      </w:r>
    </w:p>
    <w:p>
      <w:pPr>
        <w:adjustRightInd w:val="0"/>
        <w:snapToGrid w:val="0"/>
        <w:spacing w:line="360" w:lineRule="auto"/>
        <w:ind w:firstLine="1260" w:firstLineChars="600"/>
        <w:rPr>
          <w:rFonts w:ascii="宋体" w:hAnsi="宋体"/>
          <w:b/>
          <w:szCs w:val="21"/>
          <w:highlight w:val="none"/>
        </w:rPr>
      </w:pPr>
      <w:r>
        <w:rPr>
          <w:rFonts w:hint="eastAsia" w:ascii="宋体" w:hAnsi="宋体"/>
          <w:szCs w:val="21"/>
          <w:highlight w:val="none"/>
        </w:rPr>
        <w:t>大写：</w:t>
      </w:r>
      <w:r>
        <w:rPr>
          <w:rFonts w:hint="eastAsia" w:ascii="宋体" w:hAnsi="宋体"/>
          <w:szCs w:val="21"/>
          <w:highlight w:val="none"/>
          <w:u w:val="singl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（2）具体标的见附件。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（3）合同价格形式：</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line="360" w:lineRule="auto"/>
        <w:ind w:firstLine="420" w:firstLineChars="200"/>
        <w:rPr>
          <w:rFonts w:ascii="宋体" w:hAnsi="宋体"/>
          <w:szCs w:val="21"/>
          <w:highlight w:val="none"/>
          <w:u w:val="single"/>
        </w:rPr>
      </w:pPr>
      <w:r>
        <w:rPr>
          <w:rFonts w:hint="eastAsia" w:ascii="宋体" w:hAnsi="宋体"/>
          <w:b/>
          <w:szCs w:val="21"/>
          <w:highlight w:val="none"/>
        </w:rPr>
        <w:t>3.履行合同的期限、地点及方式</w:t>
      </w:r>
      <w:r>
        <w:rPr>
          <w:rFonts w:hint="eastAsia" w:ascii="宋体" w:hAnsi="宋体"/>
          <w:szCs w:val="21"/>
          <w:highlight w:val="none"/>
          <w:u w:val="single"/>
        </w:rPr>
        <w:t xml:space="preserve"> </w:t>
      </w:r>
    </w:p>
    <w:p>
      <w:pPr>
        <w:adjustRightInd w:val="0"/>
        <w:snapToGrid w:val="0"/>
        <w:spacing w:line="360" w:lineRule="auto"/>
        <w:ind w:firstLine="630" w:firstLineChars="300"/>
        <w:rPr>
          <w:rFonts w:ascii="宋体" w:hAnsi="宋体"/>
          <w:szCs w:val="21"/>
          <w:highlight w:val="none"/>
        </w:rPr>
      </w:pPr>
      <w:r>
        <w:rPr>
          <w:rFonts w:hint="eastAsia" w:ascii="宋体" w:hAnsi="宋体"/>
          <w:szCs w:val="21"/>
          <w:highlight w:val="none"/>
        </w:rPr>
        <w:t>起始日期：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日，完成日期：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日。总日历天数：</w:t>
      </w:r>
      <w:r>
        <w:rPr>
          <w:rFonts w:hint="eastAsia" w:ascii="宋体" w:hAnsi="宋体"/>
          <w:szCs w:val="21"/>
          <w:highlight w:val="none"/>
          <w:u w:val="single"/>
        </w:rPr>
        <w:t xml:space="preserve">     </w:t>
      </w:r>
      <w:r>
        <w:rPr>
          <w:rFonts w:hint="eastAsia" w:ascii="宋体" w:hAnsi="宋体"/>
          <w:szCs w:val="21"/>
          <w:highlight w:val="none"/>
        </w:rPr>
        <w:t>天。</w:t>
      </w:r>
    </w:p>
    <w:p>
      <w:pPr>
        <w:adjustRightInd w:val="0"/>
        <w:snapToGrid w:val="0"/>
        <w:spacing w:line="360" w:lineRule="auto"/>
        <w:ind w:firstLine="630" w:firstLineChars="300"/>
        <w:rPr>
          <w:rFonts w:ascii="宋体" w:hAnsi="宋体"/>
          <w:szCs w:val="21"/>
          <w:highlight w:val="none"/>
          <w:u w:val="single"/>
        </w:rPr>
      </w:pPr>
      <w:r>
        <w:rPr>
          <w:rFonts w:hint="eastAsia" w:ascii="宋体" w:hAnsi="宋体"/>
          <w:szCs w:val="21"/>
          <w:highlight w:val="none"/>
        </w:rPr>
        <w:t>地点</w:t>
      </w:r>
      <w:r>
        <w:rPr>
          <w:rFonts w:hint="eastAsia" w:ascii="宋体" w:hAnsi="宋体"/>
          <w:b/>
          <w:szCs w:val="21"/>
          <w:highlight w:val="none"/>
        </w:rPr>
        <w:t>：</w:t>
      </w:r>
      <w:r>
        <w:rPr>
          <w:rFonts w:hint="eastAsia" w:ascii="宋体" w:hAnsi="宋体"/>
          <w:szCs w:val="21"/>
          <w:highlight w:val="none"/>
          <w:u w:val="single"/>
        </w:rPr>
        <w:t xml:space="preserve">                             </w:t>
      </w:r>
    </w:p>
    <w:p>
      <w:pPr>
        <w:adjustRightInd w:val="0"/>
        <w:snapToGrid w:val="0"/>
        <w:spacing w:line="360" w:lineRule="auto"/>
        <w:ind w:firstLine="630" w:firstLineChars="300"/>
        <w:rPr>
          <w:rFonts w:ascii="宋体" w:hAnsi="宋体"/>
          <w:szCs w:val="21"/>
          <w:highlight w:val="none"/>
        </w:rPr>
      </w:pPr>
      <w:r>
        <w:rPr>
          <w:rFonts w:hint="eastAsia" w:ascii="宋体" w:hAnsi="宋体"/>
          <w:szCs w:val="21"/>
          <w:highlight w:val="none"/>
        </w:rPr>
        <w:t>方式：</w:t>
      </w:r>
      <w:r>
        <w:rPr>
          <w:rFonts w:hint="eastAsia" w:ascii="宋体" w:hAnsi="宋体"/>
          <w:szCs w:val="21"/>
          <w:highlight w:val="none"/>
          <w:u w:val="single"/>
        </w:rPr>
        <w:t xml:space="preserve">                             </w:t>
      </w:r>
    </w:p>
    <w:p>
      <w:pPr>
        <w:adjustRightInd w:val="0"/>
        <w:snapToGrid w:val="0"/>
        <w:spacing w:line="360" w:lineRule="auto"/>
        <w:ind w:firstLine="420" w:firstLineChars="200"/>
        <w:rPr>
          <w:rFonts w:ascii="宋体" w:hAnsi="宋体"/>
          <w:b/>
          <w:szCs w:val="21"/>
          <w:highlight w:val="none"/>
        </w:rPr>
      </w:pPr>
      <w:r>
        <w:rPr>
          <w:rFonts w:hint="eastAsia" w:ascii="宋体" w:hAnsi="宋体"/>
          <w:b/>
          <w:szCs w:val="21"/>
          <w:highlight w:val="none"/>
        </w:rPr>
        <w:t>4.付款：</w:t>
      </w:r>
    </w:p>
    <w:p>
      <w:pPr>
        <w:adjustRightInd w:val="0"/>
        <w:snapToGrid w:val="0"/>
        <w:spacing w:line="360" w:lineRule="auto"/>
        <w:ind w:firstLine="630" w:firstLineChars="300"/>
        <w:rPr>
          <w:rFonts w:ascii="宋体" w:hAnsi="宋体"/>
          <w:bCs/>
          <w:szCs w:val="21"/>
          <w:highlight w:val="none"/>
        </w:rPr>
      </w:pPr>
      <w:r>
        <w:rPr>
          <w:rFonts w:hint="eastAsia" w:ascii="宋体" w:hAnsi="宋体"/>
          <w:szCs w:val="21"/>
          <w:highlight w:val="none"/>
        </w:rPr>
        <w:t>1、</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line="360" w:lineRule="auto"/>
        <w:ind w:firstLine="420" w:firstLineChars="200"/>
        <w:rPr>
          <w:rFonts w:ascii="宋体" w:hAnsi="宋体"/>
          <w:b/>
          <w:szCs w:val="21"/>
          <w:highlight w:val="none"/>
        </w:rPr>
      </w:pPr>
      <w:r>
        <w:rPr>
          <w:rFonts w:hint="eastAsia" w:ascii="宋体" w:hAnsi="宋体"/>
          <w:b/>
          <w:szCs w:val="21"/>
          <w:highlight w:val="none"/>
        </w:rPr>
        <w:t>5.解决合同纠纷方式</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首先通过双方协商解决，协商解决不成，则通过以下途径之一解决纠纷：</w:t>
      </w:r>
    </w:p>
    <w:p>
      <w:pPr>
        <w:adjustRightInd w:val="0"/>
        <w:snapToGrid w:val="0"/>
        <w:spacing w:line="360" w:lineRule="auto"/>
        <w:ind w:firstLine="840" w:firstLineChars="400"/>
        <w:rPr>
          <w:rFonts w:ascii="宋体" w:hAnsi="宋体"/>
          <w:szCs w:val="21"/>
          <w:highlight w:val="none"/>
        </w:rPr>
      </w:pPr>
      <w:r>
        <w:rPr>
          <w:rFonts w:hint="eastAsia" w:ascii="宋体" w:hAnsi="宋体"/>
          <w:szCs w:val="21"/>
          <w:highlight w:val="none"/>
        </w:rPr>
        <w:t>□ 提请仲裁       □ 向人民法院提起诉讼</w:t>
      </w:r>
    </w:p>
    <w:p>
      <w:pPr>
        <w:adjustRightInd w:val="0"/>
        <w:snapToGrid w:val="0"/>
        <w:spacing w:line="360" w:lineRule="auto"/>
        <w:ind w:firstLine="420" w:firstLineChars="200"/>
        <w:rPr>
          <w:rFonts w:ascii="宋体" w:hAnsi="宋体"/>
          <w:b/>
          <w:szCs w:val="21"/>
          <w:highlight w:val="none"/>
        </w:rPr>
      </w:pPr>
      <w:r>
        <w:rPr>
          <w:rFonts w:hint="eastAsia" w:ascii="宋体" w:hAnsi="宋体"/>
          <w:b/>
          <w:szCs w:val="21"/>
          <w:highlight w:val="none"/>
        </w:rPr>
        <w:t>6.组成合同的文件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（1）在采购或合同履行过程中乙方作出的承诺以及双方协商达成的变更或补充协议</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（2）成交通知书</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（3）响应文件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（4）采购合同格式条款及其附件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（5）专用合同条款</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（6）通用合同条款（如果有）</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（7）标准、规范及有关技术文件，图纸，已标价工程量清单或预算书（如果有）</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（8）其他合同文件。</w:t>
      </w:r>
    </w:p>
    <w:p>
      <w:pPr>
        <w:adjustRightInd w:val="0"/>
        <w:snapToGrid w:val="0"/>
        <w:spacing w:line="360" w:lineRule="auto"/>
        <w:ind w:firstLine="308" w:firstLineChars="147"/>
        <w:rPr>
          <w:rFonts w:ascii="宋体" w:hAnsi="宋体"/>
          <w:b/>
          <w:szCs w:val="21"/>
          <w:highlight w:val="none"/>
        </w:rPr>
      </w:pPr>
      <w:r>
        <w:rPr>
          <w:rFonts w:hint="eastAsia" w:ascii="宋体" w:hAnsi="宋体"/>
          <w:b/>
          <w:szCs w:val="21"/>
          <w:highlight w:val="none"/>
        </w:rPr>
        <w:t>7.合同生效</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本合同自</w:t>
      </w:r>
      <w:r>
        <w:rPr>
          <w:rFonts w:hint="eastAsia" w:ascii="宋体" w:hAnsi="宋体"/>
          <w:szCs w:val="21"/>
          <w:highlight w:val="none"/>
          <w:u w:val="single"/>
        </w:rPr>
        <w:t xml:space="preserve">                               </w:t>
      </w:r>
      <w:r>
        <w:rPr>
          <w:rFonts w:hint="eastAsia" w:ascii="宋体" w:hAnsi="宋体"/>
          <w:szCs w:val="21"/>
          <w:highlight w:val="none"/>
        </w:rPr>
        <w:t>生效。</w:t>
      </w:r>
    </w:p>
    <w:p>
      <w:pPr>
        <w:adjustRightInd w:val="0"/>
        <w:snapToGrid w:val="0"/>
        <w:spacing w:line="360" w:lineRule="auto"/>
        <w:ind w:firstLine="308" w:firstLineChars="147"/>
        <w:rPr>
          <w:rFonts w:ascii="宋体" w:hAnsi="宋体"/>
          <w:b/>
          <w:szCs w:val="21"/>
          <w:highlight w:val="none"/>
        </w:rPr>
      </w:pPr>
      <w:r>
        <w:rPr>
          <w:rFonts w:hint="eastAsia" w:ascii="宋体" w:hAnsi="宋体"/>
          <w:b/>
          <w:szCs w:val="21"/>
          <w:highlight w:val="none"/>
        </w:rPr>
        <w:t>8.合同份数</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本合同一式</w:t>
      </w:r>
      <w:r>
        <w:rPr>
          <w:rFonts w:hint="eastAsia" w:ascii="宋体" w:hAnsi="宋体"/>
          <w:szCs w:val="21"/>
          <w:highlight w:val="none"/>
          <w:u w:val="single"/>
        </w:rPr>
        <w:t xml:space="preserve">    </w:t>
      </w:r>
      <w:r>
        <w:rPr>
          <w:rFonts w:hint="eastAsia" w:ascii="宋体" w:hAnsi="宋体"/>
          <w:szCs w:val="21"/>
          <w:highlight w:val="none"/>
        </w:rPr>
        <w:t>份，采购人执</w:t>
      </w:r>
      <w:r>
        <w:rPr>
          <w:rFonts w:hint="eastAsia" w:ascii="宋体" w:hAnsi="宋体"/>
          <w:szCs w:val="21"/>
          <w:highlight w:val="none"/>
          <w:u w:val="single"/>
        </w:rPr>
        <w:t xml:space="preserve">   </w:t>
      </w:r>
      <w:r>
        <w:rPr>
          <w:rFonts w:hint="eastAsia" w:ascii="宋体" w:hAnsi="宋体"/>
          <w:szCs w:val="21"/>
          <w:highlight w:val="none"/>
        </w:rPr>
        <w:t>份，供应商执</w:t>
      </w:r>
      <w:r>
        <w:rPr>
          <w:rFonts w:hint="eastAsia" w:ascii="宋体" w:hAnsi="宋体"/>
          <w:szCs w:val="21"/>
          <w:highlight w:val="none"/>
          <w:u w:val="single"/>
        </w:rPr>
        <w:t xml:space="preserve">   </w:t>
      </w:r>
      <w:r>
        <w:rPr>
          <w:rFonts w:hint="eastAsia" w:ascii="宋体" w:hAnsi="宋体"/>
          <w:szCs w:val="21"/>
          <w:highlight w:val="none"/>
        </w:rPr>
        <w:t>份，均具有同等法律效力。</w:t>
      </w:r>
    </w:p>
    <w:p>
      <w:pPr>
        <w:adjustRightInd w:val="0"/>
        <w:snapToGrid w:val="0"/>
        <w:spacing w:line="360" w:lineRule="auto"/>
        <w:rPr>
          <w:rFonts w:ascii="宋体" w:hAnsi="宋体"/>
          <w:szCs w:val="21"/>
          <w:highlight w:val="none"/>
        </w:rPr>
      </w:pPr>
    </w:p>
    <w:p>
      <w:pPr>
        <w:adjustRightInd w:val="0"/>
        <w:snapToGrid w:val="0"/>
        <w:spacing w:line="360" w:lineRule="auto"/>
        <w:rPr>
          <w:rFonts w:ascii="宋体" w:hAnsi="宋体"/>
          <w:szCs w:val="21"/>
          <w:highlight w:val="none"/>
        </w:rPr>
      </w:pPr>
      <w:r>
        <w:rPr>
          <w:rFonts w:hint="eastAsia" w:ascii="宋体" w:hAnsi="宋体"/>
          <w:szCs w:val="21"/>
          <w:highlight w:val="none"/>
        </w:rPr>
        <w:t>合同订立时间：</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line="360" w:lineRule="auto"/>
        <w:rPr>
          <w:rFonts w:ascii="宋体" w:hAnsi="宋体"/>
          <w:szCs w:val="21"/>
          <w:highlight w:val="none"/>
        </w:rPr>
      </w:pPr>
      <w:r>
        <w:rPr>
          <w:rFonts w:hint="eastAsia" w:ascii="宋体" w:hAnsi="宋体"/>
          <w:szCs w:val="21"/>
          <w:highlight w:val="none"/>
        </w:rPr>
        <w:t>合同订立地点：</w:t>
      </w:r>
      <w:r>
        <w:rPr>
          <w:rFonts w:hint="eastAsia" w:ascii="宋体" w:hAnsi="宋体"/>
          <w:szCs w:val="21"/>
          <w:highlight w:val="none"/>
          <w:u w:val="singl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甲      方：（公章）                     乙      方：（公章）</w:t>
      </w:r>
    </w:p>
    <w:p>
      <w:pPr>
        <w:adjustRightInd w:val="0"/>
        <w:snapToGrid w:val="0"/>
        <w:spacing w:line="360" w:lineRule="auto"/>
        <w:rPr>
          <w:rFonts w:ascii="宋体" w:hAnsi="宋体"/>
          <w:szCs w:val="21"/>
          <w:highlight w:val="none"/>
        </w:rPr>
      </w:pPr>
      <w:r>
        <w:rPr>
          <w:rFonts w:hint="eastAsia" w:ascii="宋体" w:hAnsi="宋体"/>
          <w:szCs w:val="21"/>
          <w:highlight w:val="none"/>
        </w:rPr>
        <w:t>法定代表人：</w:t>
      </w:r>
      <w:r>
        <w:rPr>
          <w:rFonts w:hint="eastAsia" w:ascii="宋体" w:hAnsi="宋体"/>
          <w:szCs w:val="21"/>
          <w:highlight w:val="none"/>
          <w:u w:val="single"/>
        </w:rPr>
        <w:t xml:space="preserve">                   </w:t>
      </w:r>
      <w:r>
        <w:rPr>
          <w:rFonts w:hint="eastAsia" w:ascii="宋体" w:hAnsi="宋体"/>
          <w:szCs w:val="21"/>
          <w:highlight w:val="none"/>
        </w:rPr>
        <w:t xml:space="preserve">         法定代表人：</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委托代理人：</w:t>
      </w:r>
      <w:r>
        <w:rPr>
          <w:rFonts w:hint="eastAsia" w:ascii="宋体" w:hAnsi="宋体"/>
          <w:szCs w:val="21"/>
          <w:highlight w:val="none"/>
          <w:u w:val="single"/>
        </w:rPr>
        <w:t xml:space="preserve">                   </w:t>
      </w:r>
      <w:r>
        <w:rPr>
          <w:rFonts w:hint="eastAsia" w:ascii="宋体" w:hAnsi="宋体"/>
          <w:szCs w:val="21"/>
          <w:highlight w:val="none"/>
        </w:rPr>
        <w:t xml:space="preserve">         委托代理人：</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电      话：</w:t>
      </w:r>
      <w:r>
        <w:rPr>
          <w:rFonts w:hint="eastAsia" w:ascii="宋体" w:hAnsi="宋体"/>
          <w:szCs w:val="21"/>
          <w:highlight w:val="none"/>
          <w:u w:val="single"/>
        </w:rPr>
        <w:t xml:space="preserve">                   </w:t>
      </w:r>
      <w:r>
        <w:rPr>
          <w:rFonts w:hint="eastAsia" w:ascii="宋体" w:hAnsi="宋体"/>
          <w:szCs w:val="21"/>
          <w:highlight w:val="none"/>
        </w:rPr>
        <w:t xml:space="preserve">         电      话：</w:t>
      </w:r>
      <w:r>
        <w:rPr>
          <w:rFonts w:hint="eastAsia" w:ascii="宋体" w:hAnsi="宋体"/>
          <w:szCs w:val="21"/>
          <w:highlight w:val="none"/>
          <w:u w:val="singl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传      真：</w:t>
      </w:r>
      <w:r>
        <w:rPr>
          <w:rFonts w:hint="eastAsia" w:ascii="宋体" w:hAnsi="宋体"/>
          <w:szCs w:val="21"/>
          <w:highlight w:val="none"/>
          <w:u w:val="single"/>
        </w:rPr>
        <w:t xml:space="preserve">                   </w:t>
      </w:r>
      <w:r>
        <w:rPr>
          <w:rFonts w:hint="eastAsia" w:ascii="宋体" w:hAnsi="宋体"/>
          <w:szCs w:val="21"/>
          <w:highlight w:val="none"/>
        </w:rPr>
        <w:t xml:space="preserve">         传      真：</w:t>
      </w:r>
      <w:r>
        <w:rPr>
          <w:rFonts w:hint="eastAsia" w:ascii="宋体" w:hAnsi="宋体"/>
          <w:szCs w:val="21"/>
          <w:highlight w:val="none"/>
          <w:u w:val="singl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 xml:space="preserve">                                    开 户 银 行：</w:t>
      </w:r>
      <w:r>
        <w:rPr>
          <w:rFonts w:hint="eastAsia" w:ascii="宋体" w:hAnsi="宋体"/>
          <w:szCs w:val="21"/>
          <w:highlight w:val="none"/>
          <w:u w:val="single"/>
        </w:rPr>
        <w:t xml:space="preserve">                   </w:t>
      </w:r>
    </w:p>
    <w:p>
      <w:pPr>
        <w:adjustRightInd w:val="0"/>
        <w:snapToGrid w:val="0"/>
        <w:spacing w:line="360" w:lineRule="auto"/>
        <w:jc w:val="center"/>
        <w:rPr>
          <w:rFonts w:ascii="宋体" w:hAnsi="宋体"/>
          <w:b/>
          <w:szCs w:val="21"/>
          <w:highlight w:val="none"/>
        </w:rPr>
      </w:pPr>
      <w:r>
        <w:rPr>
          <w:rFonts w:hint="eastAsia" w:ascii="宋体" w:hAnsi="宋体"/>
          <w:szCs w:val="21"/>
          <w:highlight w:val="none"/>
        </w:rPr>
        <w:t xml:space="preserve">         帐       号：</w:t>
      </w:r>
      <w:r>
        <w:rPr>
          <w:rFonts w:hint="eastAsia" w:ascii="宋体" w:hAnsi="宋体"/>
          <w:szCs w:val="21"/>
          <w:highlight w:val="none"/>
          <w:u w:val="single"/>
        </w:rPr>
        <w:t xml:space="preserve">                 </w:t>
      </w:r>
    </w:p>
    <w:p>
      <w:pPr>
        <w:adjustRightInd w:val="0"/>
        <w:snapToGrid w:val="0"/>
        <w:spacing w:line="360" w:lineRule="auto"/>
        <w:jc w:val="center"/>
        <w:rPr>
          <w:rFonts w:ascii="宋体" w:hAnsi="宋体"/>
          <w:b/>
          <w:szCs w:val="21"/>
          <w:highlight w:val="none"/>
        </w:rPr>
      </w:pPr>
    </w:p>
    <w:p>
      <w:pPr>
        <w:adjustRightInd w:val="0"/>
        <w:snapToGrid w:val="0"/>
        <w:spacing w:line="360" w:lineRule="auto"/>
        <w:jc w:val="center"/>
        <w:rPr>
          <w:rFonts w:ascii="宋体" w:hAnsi="宋体"/>
          <w:b/>
          <w:szCs w:val="21"/>
          <w:highlight w:val="none"/>
        </w:rPr>
      </w:pPr>
    </w:p>
    <w:p>
      <w:pPr>
        <w:jc w:val="center"/>
        <w:rPr>
          <w:rFonts w:cs="宋体"/>
          <w:b/>
          <w:bCs/>
          <w:color w:val="333333"/>
          <w:kern w:val="0"/>
          <w:sz w:val="44"/>
          <w:highlight w:val="none"/>
        </w:rPr>
      </w:pPr>
      <w:r>
        <w:rPr>
          <w:rFonts w:hint="eastAsia" w:ascii="宋体" w:hAnsi="宋体"/>
          <w:b/>
          <w:sz w:val="28"/>
          <w:szCs w:val="28"/>
          <w:highlight w:val="none"/>
        </w:rPr>
        <w:t>（合同协议书以最终正式签订的为准）</w:t>
      </w:r>
    </w:p>
    <w:p>
      <w:pPr>
        <w:rPr>
          <w:rFonts w:cs="宋体"/>
          <w:b/>
          <w:bCs/>
          <w:color w:val="333333"/>
          <w:kern w:val="0"/>
          <w:sz w:val="44"/>
          <w:highlight w:val="none"/>
        </w:rPr>
      </w:pPr>
    </w:p>
    <w:p>
      <w:pPr>
        <w:rPr>
          <w:rFonts w:cs="宋体"/>
          <w:b/>
          <w:bCs/>
          <w:color w:val="333333"/>
          <w:kern w:val="0"/>
          <w:sz w:val="44"/>
          <w:highlight w:val="none"/>
        </w:rPr>
      </w:pPr>
    </w:p>
    <w:p>
      <w:pPr>
        <w:keepNext/>
        <w:keepLines/>
        <w:spacing w:line="360" w:lineRule="auto"/>
        <w:jc w:val="center"/>
        <w:outlineLvl w:val="1"/>
        <w:rPr>
          <w:rFonts w:ascii="宋体" w:hAnsi="宋体" w:cs="宋体"/>
          <w:bCs/>
          <w:sz w:val="28"/>
          <w:szCs w:val="28"/>
          <w:highlight w:val="none"/>
        </w:rPr>
      </w:pPr>
    </w:p>
    <w:p>
      <w:pPr>
        <w:rPr>
          <w:rFonts w:ascii="宋体" w:hAnsi="宋体" w:cs="宋体"/>
          <w:color w:val="000080"/>
          <w:sz w:val="20"/>
          <w:szCs w:val="22"/>
          <w:highlight w:val="none"/>
        </w:rPr>
      </w:pPr>
    </w:p>
    <w:p>
      <w:pPr>
        <w:rPr>
          <w:rFonts w:ascii="宋体" w:hAnsi="宋体" w:cs="宋体"/>
          <w:highlight w:val="none"/>
        </w:rPr>
      </w:pPr>
    </w:p>
    <w:p>
      <w:pPr>
        <w:adjustRightInd w:val="0"/>
        <w:snapToGrid w:val="0"/>
        <w:spacing w:line="360" w:lineRule="auto"/>
        <w:rPr>
          <w:rFonts w:ascii="宋体" w:hAnsi="宋体" w:cs="宋体"/>
          <w:b/>
          <w:bCs/>
          <w:sz w:val="30"/>
          <w:szCs w:val="30"/>
          <w:highlight w:val="none"/>
        </w:rPr>
      </w:pPr>
    </w:p>
    <w:p>
      <w:pPr>
        <w:spacing w:line="360" w:lineRule="auto"/>
        <w:jc w:val="center"/>
        <w:rPr>
          <w:rFonts w:ascii="宋体" w:hAnsi="宋体" w:cs="宋体"/>
          <w:b/>
          <w:bCs/>
          <w:sz w:val="32"/>
          <w:szCs w:val="32"/>
          <w:highlight w:val="none"/>
        </w:rPr>
      </w:pPr>
    </w:p>
    <w:p>
      <w:pPr>
        <w:keepNext/>
        <w:keepLines/>
        <w:spacing w:line="360" w:lineRule="auto"/>
        <w:jc w:val="center"/>
        <w:outlineLvl w:val="1"/>
        <w:rPr>
          <w:rFonts w:ascii="黑体" w:hAnsi="华文中宋" w:eastAsia="黑体"/>
          <w:bCs/>
          <w:sz w:val="28"/>
          <w:szCs w:val="28"/>
          <w:highlight w:val="none"/>
        </w:rPr>
      </w:pPr>
      <w:r>
        <w:rPr>
          <w:rFonts w:hint="eastAsia" w:ascii="黑体" w:hAnsi="华文中宋" w:eastAsia="黑体"/>
          <w:bCs/>
          <w:sz w:val="28"/>
          <w:szCs w:val="28"/>
          <w:highlight w:val="none"/>
        </w:rPr>
        <w:t>二、 合同专用条款</w:t>
      </w:r>
    </w:p>
    <w:p>
      <w:pPr>
        <w:jc w:val="center"/>
        <w:rPr>
          <w:rFonts w:ascii="宋体" w:hAnsi="宋体"/>
          <w:sz w:val="24"/>
          <w:highlight w:val="none"/>
        </w:rPr>
      </w:pPr>
    </w:p>
    <w:tbl>
      <w:tblPr>
        <w:tblStyle w:val="44"/>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2"/>
        <w:gridCol w:w="1762"/>
        <w:gridCol w:w="52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第1.1款</w:t>
            </w:r>
          </w:p>
        </w:tc>
        <w:tc>
          <w:tcPr>
            <w:tcW w:w="1762" w:type="dxa"/>
            <w:vAlign w:val="center"/>
          </w:tcPr>
          <w:p>
            <w:pPr>
              <w:adjustRightInd w:val="0"/>
              <w:snapToGrid w:val="0"/>
              <w:jc w:val="left"/>
              <w:rPr>
                <w:rFonts w:ascii="宋体" w:hAnsi="宋体"/>
                <w:szCs w:val="21"/>
                <w:highlight w:val="none"/>
              </w:rPr>
            </w:pPr>
            <w:r>
              <w:rPr>
                <w:rFonts w:hint="eastAsia" w:ascii="宋体" w:hAnsi="宋体"/>
                <w:szCs w:val="21"/>
                <w:highlight w:val="none"/>
              </w:rPr>
              <w:t xml:space="preserve">甲方名称、地址 </w:t>
            </w:r>
          </w:p>
        </w:tc>
        <w:tc>
          <w:tcPr>
            <w:tcW w:w="5261" w:type="dxa"/>
            <w:vAlign w:val="center"/>
          </w:tcPr>
          <w:p>
            <w:pPr>
              <w:pStyle w:val="291"/>
              <w:widowControl/>
              <w:adjustRightInd w:val="0"/>
              <w:snapToGrid w:val="0"/>
              <w:spacing w:line="360" w:lineRule="auto"/>
              <w:rPr>
                <w:rFonts w:ascii="宋体" w:hAnsi="宋体" w:cs="宋体"/>
                <w:szCs w:val="21"/>
                <w:highlight w:val="none"/>
              </w:rPr>
            </w:pPr>
            <w:r>
              <w:rPr>
                <w:rFonts w:hint="eastAsia" w:ascii="宋体" w:hAnsi="宋体" w:cs="宋体"/>
                <w:szCs w:val="21"/>
                <w:highlight w:val="none"/>
              </w:rPr>
              <w:t>名称：湖南智谷投资发展集团有限公司</w:t>
            </w:r>
          </w:p>
          <w:p>
            <w:pPr>
              <w:pStyle w:val="292"/>
              <w:adjustRightInd w:val="0"/>
              <w:snapToGrid w:val="0"/>
              <w:jc w:val="left"/>
              <w:rPr>
                <w:rFonts w:ascii="宋体" w:hAnsi="宋体"/>
                <w:szCs w:val="21"/>
                <w:highlight w:val="none"/>
              </w:rPr>
            </w:pPr>
            <w:r>
              <w:rPr>
                <w:rFonts w:hint="eastAsia" w:ascii="宋体" w:hAnsi="宋体" w:cs="宋体"/>
                <w:szCs w:val="21"/>
                <w:highlight w:val="none"/>
              </w:rPr>
              <w:t>地址：长沙市岳麓区学士路8号岳麓高新区管委会大楼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第1.2（6）项</w:t>
            </w:r>
          </w:p>
        </w:tc>
        <w:tc>
          <w:tcPr>
            <w:tcW w:w="1762" w:type="dxa"/>
            <w:vAlign w:val="center"/>
          </w:tcPr>
          <w:p>
            <w:pPr>
              <w:adjustRightInd w:val="0"/>
              <w:snapToGrid w:val="0"/>
              <w:jc w:val="left"/>
              <w:rPr>
                <w:rFonts w:ascii="宋体" w:hAnsi="宋体"/>
                <w:szCs w:val="21"/>
                <w:highlight w:val="none"/>
              </w:rPr>
            </w:pPr>
            <w:r>
              <w:rPr>
                <w:rFonts w:hint="eastAsia" w:ascii="宋体" w:hAnsi="宋体"/>
                <w:szCs w:val="21"/>
                <w:highlight w:val="none"/>
              </w:rPr>
              <w:t>项目现场</w:t>
            </w:r>
          </w:p>
        </w:tc>
        <w:tc>
          <w:tcPr>
            <w:tcW w:w="5261" w:type="dxa"/>
            <w:vAlign w:val="center"/>
          </w:tcPr>
          <w:p>
            <w:pPr>
              <w:pStyle w:val="292"/>
              <w:adjustRightInd w:val="0"/>
              <w:snapToGrid w:val="0"/>
              <w:jc w:val="left"/>
              <w:rPr>
                <w:rFonts w:ascii="宋体" w:hAnsi="宋体"/>
                <w:szCs w:val="21"/>
                <w:highlight w:val="none"/>
              </w:rPr>
            </w:pPr>
            <w:r>
              <w:rPr>
                <w:rFonts w:hint="eastAsia" w:ascii="宋体" w:hAnsi="宋体" w:cs="宋体"/>
                <w:szCs w:val="21"/>
                <w:highlight w:val="none"/>
              </w:rPr>
              <w:t>采购人指定地址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第5.1款</w:t>
            </w:r>
          </w:p>
        </w:tc>
        <w:tc>
          <w:tcPr>
            <w:tcW w:w="1762" w:type="dxa"/>
            <w:vAlign w:val="center"/>
          </w:tcPr>
          <w:p>
            <w:pPr>
              <w:adjustRightInd w:val="0"/>
              <w:snapToGrid w:val="0"/>
              <w:jc w:val="left"/>
              <w:rPr>
                <w:rFonts w:ascii="宋体" w:hAnsi="宋体"/>
                <w:szCs w:val="21"/>
                <w:highlight w:val="none"/>
              </w:rPr>
            </w:pPr>
            <w:r>
              <w:rPr>
                <w:rFonts w:hint="eastAsia" w:ascii="宋体" w:hAnsi="宋体"/>
                <w:szCs w:val="21"/>
                <w:highlight w:val="none"/>
              </w:rPr>
              <w:t>履行合同的时间、地点及方式</w:t>
            </w:r>
          </w:p>
        </w:tc>
        <w:tc>
          <w:tcPr>
            <w:tcW w:w="5261" w:type="dxa"/>
            <w:vAlign w:val="center"/>
          </w:tcPr>
          <w:p>
            <w:pPr>
              <w:pStyle w:val="292"/>
              <w:adjustRightInd w:val="0"/>
              <w:snapToGrid w:val="0"/>
              <w:jc w:val="left"/>
              <w:rPr>
                <w:rFonts w:ascii="宋体" w:hAnsi="宋体"/>
                <w:szCs w:val="21"/>
                <w:highlight w:val="none"/>
              </w:rPr>
            </w:pPr>
            <w:r>
              <w:rPr>
                <w:rFonts w:hint="eastAsia" w:ascii="宋体" w:hAnsi="宋体" w:cs="宋体"/>
                <w:szCs w:val="21"/>
                <w:highlight w:val="none"/>
              </w:rPr>
              <w:t>详见第四章“</w:t>
            </w:r>
            <w:r>
              <w:rPr>
                <w:rFonts w:hint="eastAsia" w:ascii="宋体" w:hAnsi="宋体"/>
                <w:szCs w:val="21"/>
                <w:highlight w:val="none"/>
              </w:rPr>
              <w:t>采购需求</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第9.2（1） 项</w:t>
            </w:r>
          </w:p>
        </w:tc>
        <w:tc>
          <w:tcPr>
            <w:tcW w:w="1762" w:type="dxa"/>
            <w:vAlign w:val="center"/>
          </w:tcPr>
          <w:p>
            <w:pPr>
              <w:adjustRightInd w:val="0"/>
              <w:snapToGrid w:val="0"/>
              <w:jc w:val="left"/>
              <w:rPr>
                <w:rFonts w:ascii="宋体" w:hAnsi="宋体"/>
                <w:szCs w:val="21"/>
                <w:highlight w:val="none"/>
              </w:rPr>
            </w:pPr>
            <w:r>
              <w:rPr>
                <w:rFonts w:hint="eastAsia" w:ascii="宋体" w:hAnsi="宋体"/>
                <w:szCs w:val="21"/>
                <w:highlight w:val="none"/>
              </w:rPr>
              <w:t>质量保证期</w:t>
            </w:r>
          </w:p>
        </w:tc>
        <w:tc>
          <w:tcPr>
            <w:tcW w:w="5261" w:type="dxa"/>
            <w:vAlign w:val="center"/>
          </w:tcPr>
          <w:p>
            <w:pPr>
              <w:pStyle w:val="292"/>
              <w:autoSpaceDE w:val="0"/>
              <w:autoSpaceDN w:val="0"/>
              <w:adjustRightInd w:val="0"/>
              <w:snapToGrid w:val="0"/>
              <w:jc w:val="left"/>
              <w:rPr>
                <w:rFonts w:ascii="宋体" w:hAnsi="宋体"/>
                <w:szCs w:val="21"/>
                <w:highlight w:val="none"/>
              </w:rPr>
            </w:pPr>
            <w:r>
              <w:rPr>
                <w:rFonts w:hint="eastAsia" w:ascii="宋体" w:hAnsi="宋体" w:cs="宋体"/>
                <w:szCs w:val="21"/>
                <w:highlight w:val="none"/>
              </w:rPr>
              <w:t>详见第四章“</w:t>
            </w:r>
            <w:r>
              <w:rPr>
                <w:rFonts w:hint="eastAsia" w:ascii="宋体" w:hAnsi="宋体"/>
                <w:szCs w:val="21"/>
                <w:highlight w:val="none"/>
              </w:rPr>
              <w:t>采购需求</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第9.2（3） 项</w:t>
            </w:r>
          </w:p>
        </w:tc>
        <w:tc>
          <w:tcPr>
            <w:tcW w:w="1762" w:type="dxa"/>
            <w:vAlign w:val="center"/>
          </w:tcPr>
          <w:p>
            <w:pPr>
              <w:adjustRightInd w:val="0"/>
              <w:snapToGrid w:val="0"/>
              <w:jc w:val="left"/>
              <w:rPr>
                <w:rFonts w:ascii="宋体" w:hAnsi="宋体"/>
                <w:szCs w:val="21"/>
                <w:highlight w:val="none"/>
              </w:rPr>
            </w:pPr>
            <w:r>
              <w:rPr>
                <w:rFonts w:hint="eastAsia" w:ascii="宋体" w:hAnsi="宋体"/>
                <w:szCs w:val="21"/>
                <w:highlight w:val="none"/>
              </w:rPr>
              <w:t>响应时间</w:t>
            </w:r>
          </w:p>
        </w:tc>
        <w:tc>
          <w:tcPr>
            <w:tcW w:w="5261" w:type="dxa"/>
            <w:vAlign w:val="center"/>
          </w:tcPr>
          <w:p>
            <w:pPr>
              <w:pStyle w:val="292"/>
              <w:adjustRightInd w:val="0"/>
              <w:snapToGrid w:val="0"/>
              <w:jc w:val="left"/>
              <w:rPr>
                <w:rFonts w:ascii="宋体" w:hAnsi="宋体"/>
                <w:szCs w:val="21"/>
                <w:highlight w:val="none"/>
              </w:rPr>
            </w:pPr>
            <w:r>
              <w:rPr>
                <w:rFonts w:hint="eastAsia" w:ascii="宋体" w:hAnsi="宋体" w:cs="宋体"/>
                <w:szCs w:val="21"/>
                <w:highlight w:val="none"/>
              </w:rPr>
              <w:t>详见第四章“</w:t>
            </w:r>
            <w:r>
              <w:rPr>
                <w:rFonts w:hint="eastAsia" w:ascii="宋体" w:hAnsi="宋体"/>
                <w:szCs w:val="21"/>
                <w:highlight w:val="none"/>
              </w:rPr>
              <w:t>采购需求</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第13.5款</w:t>
            </w:r>
          </w:p>
        </w:tc>
        <w:tc>
          <w:tcPr>
            <w:tcW w:w="1762" w:type="dxa"/>
            <w:vAlign w:val="center"/>
          </w:tcPr>
          <w:p>
            <w:pPr>
              <w:adjustRightInd w:val="0"/>
              <w:snapToGrid w:val="0"/>
              <w:jc w:val="left"/>
              <w:rPr>
                <w:rFonts w:ascii="宋体" w:hAnsi="宋体"/>
                <w:szCs w:val="21"/>
                <w:highlight w:val="none"/>
              </w:rPr>
            </w:pPr>
            <w:r>
              <w:rPr>
                <w:rFonts w:hint="eastAsia" w:ascii="宋体" w:hAnsi="宋体"/>
                <w:szCs w:val="21"/>
                <w:highlight w:val="none"/>
              </w:rPr>
              <w:t>合同价款支付方式</w:t>
            </w:r>
            <w:r>
              <w:rPr>
                <w:rFonts w:hint="eastAsia" w:ascii="宋体" w:hAnsi="宋体"/>
                <w:bCs/>
                <w:szCs w:val="21"/>
                <w:highlight w:val="none"/>
              </w:rPr>
              <w:t>和条件</w:t>
            </w:r>
          </w:p>
        </w:tc>
        <w:tc>
          <w:tcPr>
            <w:tcW w:w="5261" w:type="dxa"/>
            <w:vAlign w:val="center"/>
          </w:tcPr>
          <w:p>
            <w:pPr>
              <w:pStyle w:val="292"/>
              <w:adjustRightInd w:val="0"/>
              <w:snapToGrid w:val="0"/>
              <w:jc w:val="left"/>
              <w:rPr>
                <w:rFonts w:ascii="宋体" w:hAnsi="宋体"/>
                <w:szCs w:val="21"/>
                <w:highlight w:val="none"/>
              </w:rPr>
            </w:pPr>
            <w:r>
              <w:rPr>
                <w:rFonts w:hint="eastAsia" w:ascii="宋体" w:hAnsi="宋体" w:cs="宋体"/>
                <w:szCs w:val="21"/>
                <w:highlight w:val="none"/>
              </w:rPr>
              <w:t>详见第四章“</w:t>
            </w:r>
            <w:r>
              <w:rPr>
                <w:rFonts w:hint="eastAsia" w:ascii="宋体" w:hAnsi="宋体"/>
                <w:szCs w:val="21"/>
                <w:highlight w:val="none"/>
              </w:rPr>
              <w:t>采购需求</w:t>
            </w: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第14.2（6） 项</w:t>
            </w:r>
          </w:p>
        </w:tc>
        <w:tc>
          <w:tcPr>
            <w:tcW w:w="1762" w:type="dxa"/>
            <w:vAlign w:val="center"/>
          </w:tcPr>
          <w:p>
            <w:pPr>
              <w:adjustRightInd w:val="0"/>
              <w:snapToGrid w:val="0"/>
              <w:jc w:val="left"/>
              <w:rPr>
                <w:rFonts w:ascii="宋体" w:hAnsi="宋体"/>
                <w:szCs w:val="21"/>
                <w:highlight w:val="none"/>
              </w:rPr>
            </w:pPr>
            <w:r>
              <w:rPr>
                <w:rFonts w:hint="eastAsia" w:ascii="宋体" w:hAnsi="宋体"/>
                <w:szCs w:val="21"/>
                <w:highlight w:val="none"/>
              </w:rPr>
              <w:t>伴随服务</w:t>
            </w:r>
          </w:p>
        </w:tc>
        <w:tc>
          <w:tcPr>
            <w:tcW w:w="5261" w:type="dxa"/>
            <w:vAlign w:val="center"/>
          </w:tcPr>
          <w:p>
            <w:pPr>
              <w:pStyle w:val="292"/>
              <w:adjustRightInd w:val="0"/>
              <w:snapToGrid w:val="0"/>
              <w:jc w:val="left"/>
              <w:rPr>
                <w:rFonts w:ascii="宋体" w:hAnsi="宋体"/>
                <w:szCs w:val="21"/>
                <w:highlight w:val="none"/>
              </w:rPr>
            </w:pPr>
            <w:r>
              <w:rPr>
                <w:rFonts w:hint="eastAsia" w:ascii="宋体" w:hAnsi="宋体"/>
                <w:szCs w:val="21"/>
                <w:highlight w:val="none"/>
              </w:rPr>
              <w:t>详见第四章“采购需求”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bCs/>
                <w:szCs w:val="21"/>
                <w:highlight w:val="none"/>
              </w:rPr>
            </w:pPr>
            <w:r>
              <w:rPr>
                <w:rFonts w:hint="eastAsia" w:ascii="宋体" w:hAnsi="宋体"/>
                <w:szCs w:val="21"/>
                <w:highlight w:val="none"/>
              </w:rPr>
              <w:t>第20.2款</w:t>
            </w:r>
          </w:p>
        </w:tc>
        <w:tc>
          <w:tcPr>
            <w:tcW w:w="1762" w:type="dxa"/>
            <w:vAlign w:val="center"/>
          </w:tcPr>
          <w:p>
            <w:pPr>
              <w:adjustRightInd w:val="0"/>
              <w:snapToGrid w:val="0"/>
              <w:jc w:val="left"/>
              <w:rPr>
                <w:rFonts w:ascii="宋体" w:hAnsi="宋体"/>
                <w:bCs/>
                <w:szCs w:val="21"/>
                <w:highlight w:val="none"/>
              </w:rPr>
            </w:pPr>
            <w:r>
              <w:rPr>
                <w:rFonts w:hint="eastAsia" w:ascii="宋体" w:hAnsi="宋体"/>
                <w:szCs w:val="21"/>
                <w:highlight w:val="none"/>
              </w:rPr>
              <w:t>解决争议的方式</w:t>
            </w:r>
          </w:p>
        </w:tc>
        <w:tc>
          <w:tcPr>
            <w:tcW w:w="5261" w:type="dxa"/>
            <w:vAlign w:val="center"/>
          </w:tcPr>
          <w:p>
            <w:pPr>
              <w:pStyle w:val="292"/>
              <w:adjustRightInd w:val="0"/>
              <w:snapToGrid w:val="0"/>
              <w:jc w:val="left"/>
              <w:rPr>
                <w:rFonts w:ascii="宋体" w:hAnsi="宋体"/>
                <w:szCs w:val="21"/>
                <w:highlight w:val="none"/>
              </w:rPr>
            </w:pPr>
            <w:r>
              <w:rPr>
                <w:rFonts w:hint="eastAsia" w:ascii="宋体" w:hAnsi="宋体"/>
                <w:szCs w:val="21"/>
                <w:highlight w:val="none"/>
              </w:rPr>
              <w:t>☑ 诉讼</w:t>
            </w:r>
          </w:p>
          <w:p>
            <w:pPr>
              <w:pStyle w:val="292"/>
              <w:adjustRightInd w:val="0"/>
              <w:snapToGrid w:val="0"/>
              <w:jc w:val="left"/>
              <w:rPr>
                <w:rFonts w:ascii="宋体" w:hAnsi="宋体"/>
                <w:szCs w:val="21"/>
                <w:highlight w:val="none"/>
              </w:rPr>
            </w:pPr>
            <w:r>
              <w:rPr>
                <w:rFonts w:hint="eastAsia" w:ascii="宋体" w:hAnsi="宋体"/>
                <w:szCs w:val="21"/>
                <w:highlight w:val="none"/>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highlight w:val="none"/>
              </w:rPr>
            </w:pPr>
            <w:r>
              <w:rPr>
                <w:rFonts w:hint="eastAsia" w:ascii="宋体" w:hAnsi="宋体"/>
                <w:szCs w:val="21"/>
                <w:highlight w:val="none"/>
              </w:rPr>
              <w:t>第三章</w:t>
            </w:r>
          </w:p>
          <w:p>
            <w:pPr>
              <w:adjustRightInd w:val="0"/>
              <w:snapToGrid w:val="0"/>
              <w:jc w:val="center"/>
              <w:rPr>
                <w:rFonts w:ascii="宋体" w:hAnsi="宋体"/>
                <w:szCs w:val="21"/>
                <w:highlight w:val="none"/>
              </w:rPr>
            </w:pPr>
            <w:r>
              <w:rPr>
                <w:rFonts w:hint="eastAsia" w:ascii="宋体" w:hAnsi="宋体"/>
                <w:szCs w:val="21"/>
                <w:highlight w:val="none"/>
              </w:rPr>
              <w:t>第23.1款</w:t>
            </w:r>
          </w:p>
        </w:tc>
        <w:tc>
          <w:tcPr>
            <w:tcW w:w="1762" w:type="dxa"/>
            <w:vAlign w:val="center"/>
          </w:tcPr>
          <w:p>
            <w:pPr>
              <w:adjustRightInd w:val="0"/>
              <w:snapToGrid w:val="0"/>
              <w:jc w:val="left"/>
              <w:rPr>
                <w:rFonts w:ascii="宋体" w:hAnsi="宋体"/>
                <w:szCs w:val="21"/>
                <w:highlight w:val="none"/>
              </w:rPr>
            </w:pPr>
            <w:r>
              <w:rPr>
                <w:rFonts w:hint="eastAsia" w:ascii="宋体" w:hAnsi="宋体"/>
                <w:bCs/>
                <w:szCs w:val="21"/>
                <w:highlight w:val="none"/>
              </w:rPr>
              <w:t>合同未尽事项</w:t>
            </w:r>
          </w:p>
        </w:tc>
        <w:tc>
          <w:tcPr>
            <w:tcW w:w="5261" w:type="dxa"/>
            <w:vAlign w:val="center"/>
          </w:tcPr>
          <w:p>
            <w:pPr>
              <w:pStyle w:val="292"/>
              <w:adjustRightInd w:val="0"/>
              <w:snapToGrid w:val="0"/>
              <w:jc w:val="left"/>
              <w:rPr>
                <w:rFonts w:ascii="宋体" w:hAnsi="宋体"/>
                <w:szCs w:val="21"/>
                <w:highlight w:val="none"/>
              </w:rPr>
            </w:pPr>
            <w:r>
              <w:rPr>
                <w:rFonts w:hint="eastAsia" w:ascii="宋体" w:hAnsi="宋体" w:cs="宋体"/>
                <w:szCs w:val="21"/>
                <w:highlight w:val="none"/>
              </w:rPr>
              <w:t>由甲乙双方共同协商解决。</w:t>
            </w:r>
          </w:p>
        </w:tc>
      </w:tr>
    </w:tbl>
    <w:p>
      <w:pPr>
        <w:rPr>
          <w:rFonts w:cs="宋体"/>
          <w:b/>
          <w:bCs/>
          <w:color w:val="333333"/>
          <w:kern w:val="0"/>
          <w:sz w:val="44"/>
          <w:highlight w:val="none"/>
        </w:rPr>
      </w:pPr>
    </w:p>
    <w:p>
      <w:pPr>
        <w:rPr>
          <w:rFonts w:cs="宋体"/>
          <w:b/>
          <w:bCs/>
          <w:color w:val="333333"/>
          <w:kern w:val="0"/>
          <w:sz w:val="44"/>
          <w:highlight w:val="none"/>
        </w:rPr>
      </w:pPr>
    </w:p>
    <w:p>
      <w:pPr>
        <w:rPr>
          <w:rFonts w:cs="宋体"/>
          <w:b/>
          <w:bCs/>
          <w:color w:val="333333"/>
          <w:kern w:val="0"/>
          <w:sz w:val="44"/>
          <w:highlight w:val="none"/>
        </w:rPr>
      </w:pPr>
    </w:p>
    <w:p>
      <w:pPr>
        <w:numPr>
          <w:ilvl w:val="0"/>
          <w:numId w:val="4"/>
        </w:numPr>
        <w:spacing w:before="312" w:beforeLines="100" w:line="360" w:lineRule="auto"/>
        <w:jc w:val="center"/>
        <w:rPr>
          <w:rFonts w:ascii="宋体" w:hAnsi="宋体" w:cs="宋体"/>
          <w:b/>
          <w:sz w:val="32"/>
          <w:szCs w:val="32"/>
          <w:highlight w:val="none"/>
        </w:rPr>
      </w:pPr>
      <w:r>
        <w:rPr>
          <w:rFonts w:ascii="宋体" w:hAnsi="宋体" w:cs="宋体"/>
          <w:b/>
          <w:bCs/>
          <w:sz w:val="32"/>
          <w:szCs w:val="32"/>
          <w:highlight w:val="none"/>
        </w:rPr>
        <w:br w:type="page"/>
      </w:r>
      <w:r>
        <w:rPr>
          <w:rFonts w:hint="eastAsia" w:ascii="宋体" w:hAnsi="宋体" w:cs="宋体"/>
          <w:b/>
          <w:bCs/>
          <w:sz w:val="32"/>
          <w:szCs w:val="32"/>
          <w:highlight w:val="none"/>
          <w:lang w:val="en-US" w:eastAsia="zh-CN"/>
        </w:rPr>
        <w:t xml:space="preserve"> </w:t>
      </w:r>
      <w:r>
        <w:rPr>
          <w:rFonts w:hint="eastAsia" w:ascii="宋体" w:hAnsi="宋体" w:cs="宋体"/>
          <w:b/>
          <w:sz w:val="32"/>
          <w:szCs w:val="32"/>
          <w:highlight w:val="none"/>
        </w:rPr>
        <w:t>采购需求</w:t>
      </w:r>
    </w:p>
    <w:p>
      <w:pPr>
        <w:snapToGrid w:val="0"/>
        <w:spacing w:line="360" w:lineRule="auto"/>
        <w:rPr>
          <w:rFonts w:ascii="宋体" w:hAnsi="宋体" w:cs="宋体"/>
          <w:b/>
          <w:sz w:val="24"/>
          <w:highlight w:val="none"/>
        </w:rPr>
      </w:pPr>
      <w:bookmarkStart w:id="1" w:name="OLE_LINK8"/>
      <w:bookmarkStart w:id="2" w:name="OLE_LINK5"/>
      <w:r>
        <w:rPr>
          <w:rFonts w:hint="eastAsia" w:ascii="宋体" w:hAnsi="宋体" w:cs="宋体"/>
          <w:b/>
          <w:sz w:val="24"/>
          <w:highlight w:val="none"/>
        </w:rPr>
        <w:t>一、项目基本概况</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b/>
          <w:sz w:val="24"/>
          <w:highlight w:val="none"/>
        </w:rPr>
        <w:t>1、项目名称</w:t>
      </w:r>
      <w:r>
        <w:rPr>
          <w:rFonts w:hint="eastAsia" w:ascii="宋体" w:hAnsi="宋体" w:cs="宋体"/>
          <w:b/>
          <w:bCs/>
          <w:sz w:val="24"/>
          <w:highlight w:val="none"/>
        </w:rPr>
        <w:t>：</w:t>
      </w:r>
      <w:r>
        <w:rPr>
          <w:rFonts w:hint="eastAsia" w:ascii="宋体" w:hAnsi="宋体" w:cs="宋体"/>
          <w:sz w:val="24"/>
          <w:highlight w:val="none"/>
          <w:lang w:eastAsia="zh-CN"/>
        </w:rPr>
        <w:t>周南学士实验学校教学楼扩建辅助用房勘察初步设计（含可研）服务招标</w:t>
      </w:r>
    </w:p>
    <w:p>
      <w:pPr>
        <w:spacing w:line="360" w:lineRule="auto"/>
        <w:ind w:firstLine="480" w:firstLineChars="200"/>
        <w:rPr>
          <w:rFonts w:ascii="宋体" w:hAnsi="宋体"/>
          <w:sz w:val="24"/>
          <w:highlight w:val="none"/>
        </w:rPr>
      </w:pPr>
      <w:r>
        <w:rPr>
          <w:rFonts w:hint="eastAsia" w:ascii="宋体" w:hAnsi="宋体" w:cs="宋体"/>
          <w:b/>
          <w:sz w:val="24"/>
          <w:highlight w:val="none"/>
        </w:rPr>
        <w:t>2、项目情况：</w:t>
      </w:r>
      <w:r>
        <w:rPr>
          <w:rFonts w:hint="eastAsia" w:ascii="宋体" w:hAnsi="宋体" w:cs="宋体"/>
          <w:sz w:val="24"/>
          <w:highlight w:val="none"/>
          <w:lang w:eastAsia="zh-CN"/>
        </w:rPr>
        <w:t>周南学士实验学校教学楼扩建项目总建筑面积约</w:t>
      </w:r>
      <w:r>
        <w:rPr>
          <w:rFonts w:hint="eastAsia" w:ascii="宋体" w:hAnsi="宋体" w:cs="宋体"/>
          <w:sz w:val="24"/>
          <w:highlight w:val="none"/>
          <w:lang w:val="en-US" w:eastAsia="zh-CN"/>
        </w:rPr>
        <w:t>11316平方米，总投资约6000万元</w:t>
      </w:r>
      <w:r>
        <w:rPr>
          <w:rFonts w:hint="eastAsia" w:ascii="宋体" w:hAnsi="宋体" w:cs="宋体"/>
          <w:sz w:val="24"/>
          <w:highlight w:val="none"/>
        </w:rPr>
        <w:t>。</w:t>
      </w:r>
    </w:p>
    <w:p>
      <w:pPr>
        <w:spacing w:line="360" w:lineRule="auto"/>
        <w:ind w:firstLine="480" w:firstLineChars="200"/>
        <w:rPr>
          <w:rFonts w:ascii="宋体" w:hAnsi="宋体" w:cs="宋体"/>
          <w:b/>
          <w:sz w:val="24"/>
          <w:highlight w:val="none"/>
        </w:rPr>
      </w:pPr>
      <w:r>
        <w:rPr>
          <w:rFonts w:hint="eastAsia" w:ascii="宋体" w:hAnsi="宋体" w:cs="宋体"/>
          <w:b/>
          <w:sz w:val="24"/>
          <w:highlight w:val="none"/>
        </w:rPr>
        <w:t>3、项目预算：</w:t>
      </w:r>
      <w:r>
        <w:rPr>
          <w:rFonts w:hint="eastAsia" w:ascii="宋体" w:hAnsi="宋体" w:cs="宋体"/>
          <w:b/>
          <w:sz w:val="24"/>
          <w:highlight w:val="none"/>
          <w:lang w:val="en-US" w:eastAsia="zh-CN"/>
        </w:rPr>
        <w:t>700000.00</w:t>
      </w:r>
      <w:r>
        <w:rPr>
          <w:rFonts w:hint="default" w:ascii="宋体" w:hAnsi="宋体" w:cs="宋体"/>
          <w:b/>
          <w:sz w:val="24"/>
          <w:highlight w:val="none"/>
          <w:lang w:val="en-US"/>
        </w:rPr>
        <w:t>元。</w:t>
      </w:r>
    </w:p>
    <w:p>
      <w:pPr>
        <w:spacing w:line="360" w:lineRule="auto"/>
        <w:ind w:firstLine="480" w:firstLineChars="200"/>
        <w:rPr>
          <w:rFonts w:hint="eastAsia" w:ascii="宋体" w:hAnsi="宋体" w:cs="宋体"/>
          <w:sz w:val="24"/>
          <w:highlight w:val="none"/>
        </w:rPr>
      </w:pPr>
      <w:r>
        <w:rPr>
          <w:rFonts w:hint="eastAsia" w:ascii="宋体" w:hAnsi="宋体" w:cs="宋体"/>
          <w:b/>
          <w:sz w:val="24"/>
          <w:highlight w:val="none"/>
        </w:rPr>
        <w:t>4、建设位置：</w:t>
      </w:r>
      <w:r>
        <w:rPr>
          <w:rFonts w:hint="eastAsia" w:ascii="宋体" w:hAnsi="宋体" w:cs="宋体"/>
          <w:b w:val="0"/>
          <w:sz w:val="24"/>
          <w:highlight w:val="none"/>
          <w:lang w:eastAsia="zh-CN"/>
        </w:rPr>
        <w:t>岳麓高新区望江路北片，南临翰林路，西临紫苑路</w:t>
      </w:r>
      <w:r>
        <w:rPr>
          <w:rFonts w:hint="eastAsia" w:ascii="宋体" w:hAnsi="宋体" w:cs="宋体"/>
          <w:sz w:val="24"/>
          <w:highlight w:val="none"/>
        </w:rPr>
        <w:t>。</w:t>
      </w:r>
    </w:p>
    <w:p>
      <w:pPr>
        <w:spacing w:line="360" w:lineRule="auto"/>
        <w:ind w:firstLine="480" w:firstLineChars="200"/>
        <w:rPr>
          <w:rFonts w:hint="eastAsia" w:ascii="宋体" w:hAnsi="宋体" w:eastAsia="宋体" w:cs="宋体"/>
          <w:sz w:val="24"/>
          <w:highlight w:val="none"/>
          <w:lang w:eastAsia="zh-CN"/>
        </w:rPr>
      </w:pPr>
      <w:r>
        <w:rPr>
          <w:rFonts w:hint="eastAsia" w:ascii="宋体" w:hAnsi="宋体" w:cs="宋体"/>
          <w:b/>
          <w:bCs/>
          <w:sz w:val="24"/>
          <w:highlight w:val="none"/>
        </w:rPr>
        <w:t>5、</w:t>
      </w:r>
      <w:r>
        <w:rPr>
          <w:rFonts w:hint="eastAsia" w:ascii="宋体" w:hAnsi="宋体" w:cs="宋体"/>
          <w:b/>
          <w:bCs/>
          <w:sz w:val="24"/>
          <w:highlight w:val="none"/>
          <w:lang w:eastAsia="zh-CN"/>
        </w:rPr>
        <w:t>服务</w:t>
      </w:r>
      <w:r>
        <w:rPr>
          <w:rFonts w:hint="eastAsia" w:ascii="宋体" w:hAnsi="宋体" w:cs="宋体"/>
          <w:b/>
          <w:bCs/>
          <w:sz w:val="24"/>
          <w:highlight w:val="none"/>
        </w:rPr>
        <w:t>内容：</w:t>
      </w:r>
      <w:r>
        <w:rPr>
          <w:rFonts w:hint="eastAsia" w:ascii="宋体" w:hAnsi="宋体" w:cs="宋体"/>
          <w:sz w:val="24"/>
          <w:highlight w:val="none"/>
          <w:lang w:eastAsia="zh-CN"/>
        </w:rPr>
        <w:t>（</w:t>
      </w:r>
      <w:r>
        <w:rPr>
          <w:rFonts w:hint="eastAsia" w:ascii="宋体" w:hAnsi="宋体" w:cs="宋体"/>
          <w:sz w:val="24"/>
          <w:highlight w:val="none"/>
          <w:lang w:val="en-US" w:eastAsia="zh-CN"/>
        </w:rPr>
        <w:t>1</w:t>
      </w:r>
      <w:r>
        <w:rPr>
          <w:rFonts w:hint="eastAsia" w:ascii="宋体" w:hAnsi="宋体" w:cs="宋体"/>
          <w:sz w:val="24"/>
          <w:highlight w:val="none"/>
          <w:lang w:eastAsia="zh-CN"/>
        </w:rPr>
        <w:t>）勘察部分：完成满足符合项目技术要求的所有地勘工作（包括但不限于初勘、详勘）；（</w:t>
      </w:r>
      <w:r>
        <w:rPr>
          <w:rFonts w:hint="eastAsia" w:ascii="宋体" w:hAnsi="宋体" w:cs="宋体"/>
          <w:sz w:val="24"/>
          <w:highlight w:val="none"/>
          <w:lang w:val="en-US" w:eastAsia="zh-CN"/>
        </w:rPr>
        <w:t>2</w:t>
      </w:r>
      <w:r>
        <w:rPr>
          <w:rFonts w:hint="eastAsia" w:ascii="宋体" w:hAnsi="宋体" w:cs="宋体"/>
          <w:sz w:val="24"/>
          <w:highlight w:val="none"/>
          <w:lang w:eastAsia="zh-CN"/>
        </w:rPr>
        <w:t>）设计服务：完成满足符合项目技术要求的所有方案设计、初步设计（含概算）阶段的所有设计内容；包括但不限于总图设计、建筑结构水暖电设计、绿建设计、节能设计、装配式建筑设计、人防工程设计、边坡和基坑支护设计、景观园林设计、装修设计，配合报建流程完成相关报建图；（</w:t>
      </w:r>
      <w:r>
        <w:rPr>
          <w:rFonts w:hint="eastAsia" w:ascii="宋体" w:hAnsi="宋体" w:cs="宋体"/>
          <w:sz w:val="24"/>
          <w:highlight w:val="none"/>
          <w:lang w:val="en-US" w:eastAsia="zh-CN"/>
        </w:rPr>
        <w:t>3</w:t>
      </w:r>
      <w:r>
        <w:rPr>
          <w:rFonts w:hint="eastAsia" w:ascii="宋体" w:hAnsi="宋体" w:cs="宋体"/>
          <w:sz w:val="24"/>
          <w:highlight w:val="none"/>
          <w:lang w:eastAsia="zh-CN"/>
        </w:rPr>
        <w:t>）可行性研究报告、环境影响评价报告表、水土保持报告表、三维仿真服务，并通过审批。</w:t>
      </w:r>
    </w:p>
    <w:bookmarkEnd w:id="1"/>
    <w:p>
      <w:pPr>
        <w:widowControl/>
        <w:snapToGrid w:val="0"/>
        <w:spacing w:line="360" w:lineRule="auto"/>
        <w:jc w:val="left"/>
        <w:rPr>
          <w:rFonts w:ascii="宋体" w:hAnsi="宋体" w:cs="宋体"/>
          <w:b/>
          <w:sz w:val="24"/>
          <w:highlight w:val="none"/>
        </w:rPr>
      </w:pPr>
      <w:r>
        <w:rPr>
          <w:rFonts w:hint="eastAsia" w:ascii="宋体" w:hAnsi="宋体" w:cs="宋体"/>
          <w:b/>
          <w:sz w:val="24"/>
          <w:highlight w:val="none"/>
        </w:rPr>
        <w:t>二、</w:t>
      </w:r>
      <w:bookmarkStart w:id="3" w:name="OLE_LINK3"/>
      <w:r>
        <w:rPr>
          <w:rFonts w:hint="eastAsia" w:ascii="宋体" w:hAnsi="宋体" w:cs="宋体"/>
          <w:b/>
          <w:sz w:val="24"/>
          <w:highlight w:val="none"/>
        </w:rPr>
        <w:t>项目实施要求</w:t>
      </w:r>
    </w:p>
    <w:p>
      <w:pPr>
        <w:snapToGrid w:val="0"/>
        <w:spacing w:line="360" w:lineRule="auto"/>
        <w:ind w:firstLine="422"/>
        <w:rPr>
          <w:rFonts w:ascii="宋体" w:hAnsi="宋体"/>
          <w:bCs/>
          <w:sz w:val="24"/>
          <w:highlight w:val="none"/>
        </w:rPr>
      </w:pPr>
      <w:r>
        <w:rPr>
          <w:rFonts w:hint="eastAsia" w:ascii="宋体" w:hAnsi="宋体" w:cs="宋体"/>
          <w:b/>
          <w:sz w:val="24"/>
          <w:highlight w:val="none"/>
        </w:rPr>
        <w:t>1、服务周期要求</w:t>
      </w:r>
      <w:r>
        <w:rPr>
          <w:rFonts w:hint="eastAsia" w:ascii="宋体" w:hAnsi="宋体" w:cs="宋体"/>
          <w:sz w:val="24"/>
          <w:highlight w:val="none"/>
        </w:rPr>
        <w:t>：</w:t>
      </w:r>
      <w:r>
        <w:rPr>
          <w:rFonts w:hint="eastAsia" w:ascii="宋体" w:hAnsi="宋体"/>
          <w:bCs/>
          <w:sz w:val="24"/>
          <w:highlight w:val="none"/>
        </w:rPr>
        <w:t>总周期</w:t>
      </w:r>
      <w:r>
        <w:rPr>
          <w:rFonts w:hint="eastAsia" w:ascii="宋体" w:hAnsi="宋体"/>
          <w:bCs/>
          <w:sz w:val="24"/>
          <w:highlight w:val="none"/>
          <w:lang w:val="en-US" w:eastAsia="zh-CN"/>
        </w:rPr>
        <w:t>35</w:t>
      </w:r>
      <w:r>
        <w:rPr>
          <w:rFonts w:hint="eastAsia" w:ascii="宋体" w:hAnsi="宋体"/>
          <w:bCs/>
          <w:sz w:val="24"/>
          <w:highlight w:val="none"/>
        </w:rPr>
        <w:t>日历天。中标（成交）通知书发出后</w:t>
      </w:r>
      <w:r>
        <w:rPr>
          <w:rFonts w:hint="eastAsia" w:ascii="宋体" w:hAnsi="宋体"/>
          <w:bCs/>
          <w:sz w:val="24"/>
          <w:highlight w:val="none"/>
          <w:lang w:val="en-US" w:eastAsia="zh-CN"/>
        </w:rPr>
        <w:t xml:space="preserve"> 15 日历天完成勘察报告，勘察报告完成后</w:t>
      </w:r>
      <w:r>
        <w:rPr>
          <w:rFonts w:hint="eastAsia" w:ascii="宋体" w:hAnsi="宋体"/>
          <w:bCs/>
          <w:sz w:val="24"/>
          <w:highlight w:val="none"/>
          <w:lang w:eastAsia="zh-CN"/>
        </w:rPr>
        <w:t>1</w:t>
      </w:r>
      <w:r>
        <w:rPr>
          <w:rFonts w:hint="eastAsia" w:ascii="宋体" w:hAnsi="宋体"/>
          <w:bCs/>
          <w:sz w:val="24"/>
          <w:highlight w:val="none"/>
          <w:lang w:val="en-US" w:eastAsia="zh-CN"/>
        </w:rPr>
        <w:t>0</w:t>
      </w:r>
      <w:r>
        <w:rPr>
          <w:rFonts w:hint="eastAsia" w:ascii="宋体" w:hAnsi="宋体"/>
          <w:bCs/>
          <w:sz w:val="24"/>
          <w:highlight w:val="none"/>
        </w:rPr>
        <w:t>天内完成方案设计，方案设计通过后5天内完成可研报告编制并通过可研评审；可研评审通过后</w:t>
      </w:r>
      <w:r>
        <w:rPr>
          <w:rFonts w:hint="eastAsia" w:ascii="宋体" w:hAnsi="宋体"/>
          <w:bCs/>
          <w:sz w:val="24"/>
          <w:highlight w:val="none"/>
          <w:lang w:eastAsia="zh-CN"/>
        </w:rPr>
        <w:t>5</w:t>
      </w:r>
      <w:r>
        <w:rPr>
          <w:rFonts w:hint="eastAsia" w:ascii="宋体" w:hAnsi="宋体"/>
          <w:bCs/>
          <w:sz w:val="24"/>
          <w:highlight w:val="none"/>
        </w:rPr>
        <w:t>天内完成初步设计</w:t>
      </w:r>
      <w:r>
        <w:rPr>
          <w:rFonts w:hint="eastAsia" w:ascii="宋体" w:hAnsi="宋体" w:cs="宋体"/>
          <w:sz w:val="24"/>
          <w:highlight w:val="none"/>
        </w:rPr>
        <w:t>、概算编制</w:t>
      </w:r>
      <w:r>
        <w:rPr>
          <w:rFonts w:hint="eastAsia" w:ascii="宋体" w:hAnsi="宋体"/>
          <w:bCs/>
          <w:sz w:val="24"/>
          <w:highlight w:val="none"/>
        </w:rPr>
        <w:t xml:space="preserve">； </w:t>
      </w:r>
    </w:p>
    <w:p>
      <w:pPr>
        <w:snapToGrid w:val="0"/>
        <w:spacing w:line="360" w:lineRule="auto"/>
        <w:ind w:firstLine="422"/>
        <w:rPr>
          <w:rFonts w:ascii="宋体" w:hAnsi="宋体" w:cs="宋体"/>
          <w:sz w:val="24"/>
          <w:highlight w:val="none"/>
        </w:rPr>
      </w:pPr>
      <w:r>
        <w:rPr>
          <w:rFonts w:hint="eastAsia" w:ascii="宋体" w:hAnsi="宋体" w:cs="宋体"/>
          <w:b/>
          <w:sz w:val="24"/>
          <w:highlight w:val="none"/>
        </w:rPr>
        <w:t>2、质量要求：</w:t>
      </w:r>
      <w:r>
        <w:rPr>
          <w:rFonts w:hint="eastAsia" w:ascii="宋体" w:hAnsi="宋体" w:cs="宋体"/>
          <w:sz w:val="24"/>
          <w:highlight w:val="none"/>
        </w:rPr>
        <w:t>符合现行国家有关工程设计规范和标准的合格工程；</w:t>
      </w:r>
    </w:p>
    <w:p>
      <w:pPr>
        <w:snapToGrid w:val="0"/>
        <w:spacing w:line="360" w:lineRule="auto"/>
        <w:ind w:firstLine="422"/>
        <w:rPr>
          <w:rFonts w:ascii="宋体" w:hAnsi="宋体" w:cs="宋体"/>
          <w:sz w:val="24"/>
          <w:highlight w:val="none"/>
        </w:rPr>
      </w:pPr>
      <w:r>
        <w:rPr>
          <w:rFonts w:hint="eastAsia" w:ascii="宋体" w:hAnsi="宋体" w:cs="宋体"/>
          <w:b/>
          <w:bCs/>
          <w:sz w:val="24"/>
          <w:highlight w:val="none"/>
        </w:rPr>
        <w:t>3</w:t>
      </w:r>
      <w:r>
        <w:rPr>
          <w:rFonts w:hint="eastAsia" w:ascii="宋体" w:hAnsi="宋体" w:cs="宋体"/>
          <w:b/>
          <w:sz w:val="24"/>
          <w:highlight w:val="none"/>
        </w:rPr>
        <w:t>、服务要求：</w:t>
      </w:r>
      <w:r>
        <w:rPr>
          <w:rFonts w:hint="eastAsia" w:ascii="宋体" w:hAnsi="宋体" w:cs="宋体"/>
          <w:sz w:val="24"/>
          <w:highlight w:val="none"/>
        </w:rPr>
        <w:t>服务过程中及保修期内，由于设计原因发生的一切安全生产事故均由成交供应商承担一切责任和损失；</w:t>
      </w:r>
    </w:p>
    <w:p>
      <w:pPr>
        <w:spacing w:line="360" w:lineRule="auto"/>
        <w:ind w:firstLine="480" w:firstLineChars="200"/>
        <w:rPr>
          <w:rFonts w:ascii="宋体" w:hAnsi="宋体" w:cs="宋体"/>
          <w:sz w:val="24"/>
          <w:highlight w:val="none"/>
        </w:rPr>
      </w:pPr>
      <w:r>
        <w:rPr>
          <w:rFonts w:hint="eastAsia" w:ascii="宋体" w:hAnsi="宋体" w:cs="宋体"/>
          <w:b/>
          <w:sz w:val="24"/>
          <w:highlight w:val="none"/>
        </w:rPr>
        <w:t>4、</w:t>
      </w:r>
      <w:r>
        <w:rPr>
          <w:rFonts w:hint="eastAsia" w:ascii="宋体" w:hAnsi="宋体" w:cs="宋体"/>
          <w:b/>
          <w:sz w:val="24"/>
          <w:highlight w:val="none"/>
          <w:lang w:eastAsia="zh-CN"/>
        </w:rPr>
        <w:t>本项目为综合体项目，各专业人员配置要求</w:t>
      </w:r>
      <w:r>
        <w:rPr>
          <w:rFonts w:hint="eastAsia" w:ascii="宋体" w:hAnsi="宋体" w:cs="宋体"/>
          <w:b/>
          <w:sz w:val="24"/>
          <w:highlight w:val="none"/>
        </w:rPr>
        <w:t>：</w:t>
      </w:r>
    </w:p>
    <w:p>
      <w:pPr>
        <w:pStyle w:val="61"/>
        <w:spacing w:line="360" w:lineRule="auto"/>
        <w:ind w:firstLine="480" w:firstLineChars="200"/>
        <w:rPr>
          <w:rFonts w:hint="eastAsia" w:ascii="宋体" w:hAnsi="宋体"/>
          <w:bCs/>
          <w:sz w:val="24"/>
          <w:highlight w:val="none"/>
        </w:rPr>
      </w:pPr>
      <w:r>
        <w:rPr>
          <w:rFonts w:hint="eastAsia" w:ascii="宋体" w:hAnsi="宋体"/>
          <w:bCs/>
          <w:sz w:val="24"/>
          <w:highlight w:val="none"/>
        </w:rPr>
        <w:t>项目负责人+规划设计2人+景观设计2人</w:t>
      </w:r>
    </w:p>
    <w:p>
      <w:pPr>
        <w:pStyle w:val="61"/>
        <w:spacing w:line="360" w:lineRule="auto"/>
        <w:ind w:firstLine="480" w:firstLineChars="200"/>
        <w:rPr>
          <w:rFonts w:hint="eastAsia" w:ascii="宋体" w:hAnsi="宋体"/>
          <w:bCs/>
          <w:sz w:val="24"/>
          <w:highlight w:val="none"/>
        </w:rPr>
      </w:pPr>
      <w:r>
        <w:rPr>
          <w:rFonts w:hint="eastAsia" w:ascii="宋体" w:hAnsi="宋体"/>
          <w:bCs/>
          <w:sz w:val="24"/>
          <w:highlight w:val="none"/>
          <w:lang w:eastAsia="zh-CN"/>
        </w:rPr>
        <w:t>勘察</w:t>
      </w:r>
      <w:r>
        <w:rPr>
          <w:rFonts w:hint="eastAsia" w:ascii="宋体" w:hAnsi="宋体"/>
          <w:bCs/>
          <w:sz w:val="24"/>
          <w:highlight w:val="none"/>
        </w:rPr>
        <w:t>负责人+</w:t>
      </w:r>
      <w:r>
        <w:rPr>
          <w:rFonts w:hint="eastAsia" w:ascii="宋体" w:hAnsi="宋体"/>
          <w:bCs/>
          <w:sz w:val="24"/>
          <w:highlight w:val="none"/>
          <w:lang w:eastAsia="zh-CN"/>
        </w:rPr>
        <w:t>地勘</w:t>
      </w:r>
      <w:r>
        <w:rPr>
          <w:rFonts w:hint="eastAsia" w:ascii="宋体" w:hAnsi="宋体"/>
          <w:bCs/>
          <w:sz w:val="24"/>
          <w:highlight w:val="none"/>
        </w:rPr>
        <w:t>人员2人</w:t>
      </w:r>
    </w:p>
    <w:p>
      <w:pPr>
        <w:pStyle w:val="61"/>
        <w:spacing w:line="360" w:lineRule="auto"/>
        <w:ind w:firstLine="480" w:firstLineChars="200"/>
        <w:rPr>
          <w:rFonts w:hint="eastAsia" w:ascii="宋体" w:hAnsi="宋体"/>
          <w:bCs/>
          <w:sz w:val="24"/>
          <w:highlight w:val="none"/>
        </w:rPr>
      </w:pPr>
      <w:r>
        <w:rPr>
          <w:rFonts w:hint="eastAsia" w:ascii="宋体" w:hAnsi="宋体"/>
          <w:bCs/>
          <w:sz w:val="24"/>
          <w:highlight w:val="none"/>
        </w:rPr>
        <w:t>建筑负责人+设计人员2人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结构负责人+设计人员2人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给排水负责人+设计人员2人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电气负责人+设计人员2人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暖通负责人+设计人员1人</w:t>
      </w:r>
    </w:p>
    <w:p>
      <w:pPr>
        <w:pStyle w:val="61"/>
        <w:spacing w:line="360" w:lineRule="auto"/>
        <w:rPr>
          <w:rFonts w:hint="eastAsia" w:ascii="宋体" w:hAnsi="宋体" w:eastAsia="宋体"/>
          <w:bCs/>
          <w:sz w:val="24"/>
          <w:highlight w:val="none"/>
          <w:lang w:val="en-US" w:eastAsia="zh-CN"/>
        </w:rPr>
      </w:pPr>
      <w:r>
        <w:rPr>
          <w:rFonts w:hint="eastAsia" w:ascii="宋体" w:hAnsi="宋体"/>
          <w:bCs/>
          <w:sz w:val="24"/>
          <w:highlight w:val="none"/>
          <w:lang w:val="en-US" w:eastAsia="zh-CN"/>
        </w:rPr>
        <w:t>施工期驻场设计代表1人。</w:t>
      </w:r>
    </w:p>
    <w:p>
      <w:pPr>
        <w:adjustRightInd w:val="0"/>
        <w:snapToGrid w:val="0"/>
        <w:spacing w:line="360" w:lineRule="auto"/>
        <w:ind w:firstLine="480" w:firstLineChars="200"/>
        <w:outlineLvl w:val="0"/>
        <w:rPr>
          <w:rFonts w:ascii="宋体" w:hAnsi="宋体" w:cs="宋体"/>
          <w:b/>
          <w:sz w:val="24"/>
          <w:highlight w:val="none"/>
        </w:rPr>
      </w:pPr>
      <w:r>
        <w:rPr>
          <w:rFonts w:hint="eastAsia" w:ascii="宋体" w:hAnsi="宋体" w:cs="宋体"/>
          <w:b/>
          <w:sz w:val="24"/>
          <w:highlight w:val="none"/>
        </w:rPr>
        <w:t>5、成果交付：</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1.各阶段设计内容及深度</w:t>
      </w:r>
      <w:r>
        <w:rPr>
          <w:rFonts w:ascii="宋体" w:hAnsi="宋体" w:cs="宋体"/>
          <w:sz w:val="24"/>
          <w:highlight w:val="none"/>
        </w:rPr>
        <w:t>须符合</w:t>
      </w:r>
      <w:r>
        <w:rPr>
          <w:rFonts w:hint="eastAsia" w:ascii="宋体" w:hAnsi="宋体" w:cs="宋体"/>
          <w:sz w:val="24"/>
          <w:highlight w:val="none"/>
        </w:rPr>
        <w:t>建筑工程编制深度要求；</w:t>
      </w:r>
    </w:p>
    <w:p>
      <w:pPr>
        <w:adjustRightInd w:val="0"/>
        <w:snapToGrid w:val="0"/>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2.设计成果具体做法及要求：包含可研编制阶段、方案设计阶段、初步设计、概算编制阶段的所有文件和图纸，图纸及文件内容和深度应符合国家、湖南省及长沙市相关部门设计报批报建和施工要求。</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lang w:val="en-US" w:eastAsia="zh-CN"/>
        </w:rPr>
        <w:t>3.提交的勘察设计等成果应完全满足国家颁布有关规范的规定和要求。</w:t>
      </w:r>
    </w:p>
    <w:p>
      <w:pPr>
        <w:adjustRightInd w:val="0"/>
        <w:snapToGrid w:val="0"/>
        <w:spacing w:line="360" w:lineRule="auto"/>
        <w:ind w:firstLine="480" w:firstLineChars="200"/>
        <w:jc w:val="left"/>
        <w:rPr>
          <w:rFonts w:ascii="宋体" w:hAnsi="宋体" w:cs="宋体"/>
          <w:b/>
          <w:sz w:val="24"/>
          <w:highlight w:val="none"/>
        </w:rPr>
      </w:pPr>
      <w:r>
        <w:rPr>
          <w:rFonts w:hint="eastAsia" w:ascii="宋体" w:hAnsi="宋体" w:cs="宋体"/>
          <w:b/>
          <w:sz w:val="24"/>
          <w:highlight w:val="none"/>
        </w:rPr>
        <w:t>注：所有</w:t>
      </w:r>
      <w:r>
        <w:rPr>
          <w:rFonts w:hint="eastAsia" w:ascii="宋体" w:hAnsi="宋体" w:cs="宋体"/>
          <w:b/>
          <w:sz w:val="24"/>
          <w:highlight w:val="none"/>
          <w:lang w:eastAsia="zh-CN"/>
        </w:rPr>
        <w:t>勘察</w:t>
      </w:r>
      <w:r>
        <w:rPr>
          <w:rFonts w:hint="eastAsia" w:ascii="宋体" w:hAnsi="宋体" w:cs="宋体"/>
          <w:b/>
          <w:sz w:val="24"/>
          <w:highlight w:val="none"/>
        </w:rPr>
        <w:t>设计阶段应提供设计成果电子文件。</w:t>
      </w:r>
    </w:p>
    <w:p>
      <w:pPr>
        <w:adjustRightInd w:val="0"/>
        <w:snapToGrid w:val="0"/>
        <w:spacing w:line="360" w:lineRule="auto"/>
        <w:ind w:firstLine="480" w:firstLineChars="200"/>
        <w:rPr>
          <w:rFonts w:ascii="宋体" w:hAnsi="宋体" w:cs="宋体"/>
          <w:b/>
          <w:sz w:val="24"/>
          <w:highlight w:val="none"/>
        </w:rPr>
      </w:pPr>
      <w:r>
        <w:rPr>
          <w:rFonts w:hint="eastAsia" w:ascii="宋体" w:hAnsi="宋体" w:cs="宋体"/>
          <w:b/>
          <w:sz w:val="24"/>
          <w:highlight w:val="none"/>
        </w:rPr>
        <w:t>6、技术要求</w:t>
      </w:r>
    </w:p>
    <w:p>
      <w:pPr>
        <w:adjustRightInd w:val="0"/>
        <w:snapToGrid w:val="0"/>
        <w:spacing w:line="360" w:lineRule="auto"/>
        <w:ind w:firstLine="480"/>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本工程的</w:t>
      </w:r>
      <w:r>
        <w:rPr>
          <w:rFonts w:hint="eastAsia" w:ascii="宋体" w:hAnsi="宋体" w:cs="宋体"/>
          <w:sz w:val="24"/>
          <w:highlight w:val="none"/>
          <w:lang w:val="en-US" w:eastAsia="zh-CN"/>
        </w:rPr>
        <w:t>勘察成果应完全满足国家颁布有关规范的规定和要求；</w:t>
      </w:r>
      <w:r>
        <w:rPr>
          <w:rFonts w:ascii="宋体" w:hAnsi="宋体" w:cs="宋体"/>
          <w:sz w:val="24"/>
          <w:highlight w:val="none"/>
        </w:rPr>
        <w:t>设计过程和成果均须符合</w:t>
      </w:r>
      <w:r>
        <w:rPr>
          <w:rFonts w:hint="eastAsia" w:ascii="宋体" w:hAnsi="宋体" w:cs="宋体"/>
          <w:sz w:val="24"/>
          <w:highlight w:val="none"/>
        </w:rPr>
        <w:t>建筑工程编制深度要求</w:t>
      </w:r>
      <w:r>
        <w:rPr>
          <w:rFonts w:ascii="宋体" w:hAnsi="宋体" w:cs="宋体"/>
          <w:sz w:val="24"/>
          <w:highlight w:val="none"/>
        </w:rPr>
        <w:t>及有关设计方面的现行标准、规范、规程、办法、示例，以及长沙市下发的有关设计方面的文件和规定。在设计过程中，如果国家或有关部门颁布了新的技术标准、规范或法规，设计人应采用新的标准、规范或法规进行设计。</w:t>
      </w:r>
    </w:p>
    <w:p>
      <w:pPr>
        <w:adjustRightInd w:val="0"/>
        <w:snapToGrid w:val="0"/>
        <w:spacing w:line="360" w:lineRule="auto"/>
        <w:ind w:firstLine="480" w:firstLineChars="200"/>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设计要求</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1）设计方案投资额不得高于本项目总投资估算，若后期方案设计发生变更，变更后设计方案的投资额也不得高于本项目总投资估算。</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2）设计方案的布局应科学合理、设计新颖，符合规划设计条件要求，做到高起点、高质量、高水准。</w:t>
      </w:r>
    </w:p>
    <w:p>
      <w:pPr>
        <w:adjustRightInd w:val="0"/>
        <w:snapToGrid w:val="0"/>
        <w:spacing w:line="360" w:lineRule="auto"/>
        <w:ind w:firstLine="480"/>
        <w:rPr>
          <w:rFonts w:hint="default" w:eastAsia="宋体"/>
          <w:highlight w:val="none"/>
          <w:lang w:val="en-US" w:eastAsia="zh-CN"/>
        </w:rPr>
      </w:pPr>
      <w:r>
        <w:rPr>
          <w:rFonts w:hint="eastAsia" w:ascii="宋体" w:hAnsi="宋体" w:cs="宋体"/>
          <w:sz w:val="24"/>
          <w:highlight w:val="none"/>
        </w:rPr>
        <w:t>（</w:t>
      </w:r>
      <w:r>
        <w:rPr>
          <w:rFonts w:ascii="宋体" w:hAnsi="宋体" w:cs="宋体"/>
          <w:sz w:val="24"/>
          <w:highlight w:val="none"/>
        </w:rPr>
        <w:t>3）完成甲方和相关审查部门的阶段性审查意见所提出的修改工作。设计单位提供给甲方的设计成果务必保证图纸的完整性和准确性。</w:t>
      </w:r>
    </w:p>
    <w:bookmarkEnd w:id="3"/>
    <w:p>
      <w:pPr>
        <w:snapToGrid w:val="0"/>
        <w:spacing w:line="360" w:lineRule="auto"/>
        <w:rPr>
          <w:rFonts w:ascii="宋体" w:hAnsi="宋体" w:cs="宋体"/>
          <w:b/>
          <w:sz w:val="24"/>
          <w:highlight w:val="none"/>
        </w:rPr>
      </w:pPr>
      <w:r>
        <w:rPr>
          <w:rFonts w:hint="eastAsia" w:ascii="宋体" w:hAnsi="宋体" w:cs="宋体"/>
          <w:b/>
          <w:sz w:val="24"/>
          <w:highlight w:val="none"/>
        </w:rPr>
        <w:t>三、付款方式</w:t>
      </w:r>
    </w:p>
    <w:p>
      <w:pPr>
        <w:snapToGrid w:val="0"/>
        <w:spacing w:line="360" w:lineRule="auto"/>
        <w:ind w:firstLine="420"/>
        <w:rPr>
          <w:rFonts w:hint="default" w:ascii="宋体" w:hAnsi="宋体" w:eastAsia="宋体" w:cs="宋体"/>
          <w:sz w:val="24"/>
          <w:highlight w:val="none"/>
          <w:lang w:val="en-US" w:eastAsia="zh-CN"/>
        </w:rPr>
      </w:pPr>
      <w:r>
        <w:rPr>
          <w:rFonts w:hint="eastAsia" w:ascii="宋体" w:hAnsi="宋体" w:cs="宋体"/>
          <w:sz w:val="24"/>
          <w:highlight w:val="none"/>
        </w:rPr>
        <w:t>1.付款人：</w:t>
      </w:r>
      <w:r>
        <w:rPr>
          <w:rFonts w:hint="eastAsia" w:ascii="宋体" w:hAnsi="宋体" w:cs="宋体"/>
          <w:color w:val="FF0000"/>
          <w:sz w:val="24"/>
          <w:highlight w:val="none"/>
          <w:lang w:eastAsia="zh-CN"/>
        </w:rPr>
        <w:t>湖南智谷投资发展集团有限公司</w:t>
      </w:r>
    </w:p>
    <w:p>
      <w:pPr>
        <w:snapToGrid w:val="0"/>
        <w:spacing w:line="360" w:lineRule="auto"/>
        <w:ind w:firstLine="420"/>
        <w:rPr>
          <w:rFonts w:ascii="宋体" w:hAnsi="宋体" w:cs="宋体"/>
          <w:sz w:val="24"/>
          <w:highlight w:val="none"/>
        </w:rPr>
      </w:pPr>
      <w:r>
        <w:rPr>
          <w:rFonts w:hint="eastAsia" w:ascii="宋体" w:hAnsi="宋体" w:cs="宋体"/>
          <w:sz w:val="24"/>
          <w:highlight w:val="none"/>
        </w:rPr>
        <w:t>2.付款方式：</w:t>
      </w:r>
    </w:p>
    <w:p>
      <w:pPr>
        <w:snapToGrid w:val="0"/>
        <w:spacing w:line="360" w:lineRule="auto"/>
        <w:ind w:firstLine="420"/>
        <w:rPr>
          <w:rFonts w:ascii="宋体" w:hAnsi="宋体" w:cs="宋体"/>
          <w:sz w:val="24"/>
          <w:highlight w:val="none"/>
        </w:rPr>
      </w:pPr>
      <w:r>
        <w:rPr>
          <w:rFonts w:hint="eastAsia" w:ascii="宋体" w:hAnsi="宋体" w:cs="宋体"/>
          <w:sz w:val="24"/>
          <w:highlight w:val="none"/>
        </w:rPr>
        <w:t>（1）</w:t>
      </w:r>
      <w:r>
        <w:rPr>
          <w:rFonts w:hint="eastAsia" w:ascii="宋体" w:hAnsi="宋体" w:cs="宋体"/>
          <w:sz w:val="24"/>
          <w:highlight w:val="none"/>
          <w:lang w:eastAsia="zh-CN"/>
        </w:rPr>
        <w:t>勘察部分：实际勘察费按实际完成勘察米数进行计算；乙方提交勘察成果文件，陈文件经甲方验收合格，费用通过结算审核后付至勘察费用的</w:t>
      </w:r>
      <w:r>
        <w:rPr>
          <w:rFonts w:hint="eastAsia" w:ascii="宋体" w:hAnsi="宋体" w:cs="宋体"/>
          <w:sz w:val="24"/>
          <w:highlight w:val="none"/>
          <w:lang w:val="en-US" w:eastAsia="zh-CN"/>
        </w:rPr>
        <w:t>90%，余款待工程主体完成后一次性付清，可结合工程实际分期办理结算</w:t>
      </w:r>
      <w:r>
        <w:rPr>
          <w:rFonts w:hint="eastAsia" w:ascii="宋体" w:hAnsi="宋体" w:cs="宋体"/>
          <w:sz w:val="24"/>
          <w:highlight w:val="none"/>
          <w:lang w:eastAsia="zh-CN"/>
        </w:rPr>
        <w:t>。</w:t>
      </w:r>
    </w:p>
    <w:p>
      <w:pPr>
        <w:snapToGrid w:val="0"/>
        <w:spacing w:line="360" w:lineRule="auto"/>
        <w:ind w:firstLine="420"/>
        <w:rPr>
          <w:rFonts w:hint="eastAsia" w:ascii="宋体" w:hAnsi="宋体" w:cs="宋体"/>
          <w:sz w:val="24"/>
          <w:highlight w:val="none"/>
          <w:lang w:val="en-US" w:eastAsia="zh-CN"/>
        </w:rPr>
      </w:pPr>
      <w:r>
        <w:rPr>
          <w:rFonts w:hint="eastAsia" w:ascii="宋体" w:hAnsi="宋体" w:cs="宋体"/>
          <w:sz w:val="24"/>
          <w:highlight w:val="none"/>
        </w:rPr>
        <w:t>（2）</w:t>
      </w:r>
      <w:r>
        <w:rPr>
          <w:rFonts w:hint="eastAsia" w:ascii="宋体" w:hAnsi="宋体" w:cs="宋体"/>
          <w:sz w:val="24"/>
          <w:highlight w:val="none"/>
          <w:lang w:eastAsia="zh-CN"/>
        </w:rPr>
        <w:t>设计部分：方案设计审查通过后付至合同价的</w:t>
      </w:r>
      <w:r>
        <w:rPr>
          <w:rFonts w:hint="eastAsia" w:ascii="宋体" w:hAnsi="宋体" w:cs="宋体"/>
          <w:sz w:val="24"/>
          <w:highlight w:val="none"/>
          <w:lang w:val="en-US" w:eastAsia="zh-CN"/>
        </w:rPr>
        <w:t>40%；初步设计审查通过后付至合同价的70%；施工图完成后且结算经财评审定后付清。</w:t>
      </w:r>
    </w:p>
    <w:p>
      <w:pPr>
        <w:snapToGrid w:val="0"/>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（3）可行性研究报告、环境影响评价报告表、水土保持报告表、三维仿真服务；经甲方验收合格，并通过相关部门评审或备案后甲方一次性付清。</w:t>
      </w:r>
    </w:p>
    <w:p>
      <w:pPr>
        <w:widowControl w:val="0"/>
        <w:spacing w:line="360" w:lineRule="auto"/>
        <w:ind w:firstLine="0" w:firstLineChars="0"/>
        <w:jc w:val="both"/>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四、其他说明</w:t>
      </w:r>
    </w:p>
    <w:p>
      <w:pPr>
        <w:pStyle w:val="60"/>
        <w:ind w:firstLine="480" w:firstLineChars="200"/>
        <w:rPr>
          <w:rFonts w:hint="eastAsia"/>
          <w:highlight w:val="none"/>
          <w:lang w:val="en-US" w:eastAsia="zh-CN"/>
        </w:rPr>
      </w:pPr>
      <w:r>
        <w:rPr>
          <w:rFonts w:hint="eastAsia" w:ascii="宋体" w:hAnsi="宋体" w:eastAsia="宋体" w:cs="宋体"/>
          <w:b w:val="0"/>
          <w:bCs w:val="0"/>
          <w:kern w:val="2"/>
          <w:sz w:val="24"/>
          <w:szCs w:val="24"/>
          <w:highlight w:val="none"/>
          <w:lang w:val="en-US" w:eastAsia="zh-CN" w:bidi="ar-SA"/>
        </w:rPr>
        <w:t>本项目上限值组成：</w:t>
      </w:r>
    </w:p>
    <w:p>
      <w:pPr>
        <w:pStyle w:val="60"/>
        <w:spacing w:line="360" w:lineRule="auto"/>
        <w:ind w:firstLine="518" w:firstLineChars="216"/>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1.勘察费：</w:t>
      </w:r>
      <w:r>
        <w:rPr>
          <w:rFonts w:hint="eastAsia" w:ascii="宋体" w:hAnsi="宋体" w:eastAsia="宋体" w:cs="宋体"/>
          <w:color w:val="auto"/>
          <w:kern w:val="2"/>
          <w:sz w:val="24"/>
          <w:szCs w:val="24"/>
          <w:highlight w:val="none"/>
          <w:lang w:val="en-US" w:eastAsia="zh-CN"/>
        </w:rPr>
        <w:t>勘察费单价按160元/米计算，最终结算不超过18.65万元（按1166米暂估），具体工程量以实际结算为准；</w:t>
      </w:r>
    </w:p>
    <w:p>
      <w:pPr>
        <w:pStyle w:val="60"/>
        <w:spacing w:line="360" w:lineRule="auto"/>
        <w:ind w:firstLine="518" w:firstLineChars="216"/>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2.设计费：根据计价格[2002]10号文的60%计算，设计费最高（预算金额）不超过44.25万元（大写：肆拾肆万贰仟伍佰元），计费额以财评审定的工程招标上限值（预算）为准，如没有则以该工程结算金额为准；</w:t>
      </w:r>
    </w:p>
    <w:p>
      <w:pPr>
        <w:pStyle w:val="60"/>
        <w:spacing w:line="360" w:lineRule="auto"/>
        <w:ind w:firstLine="518" w:firstLineChars="216"/>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3.可行性研究报告费：费用按4.5万元（大写：肆万伍仟元）包干；</w:t>
      </w:r>
    </w:p>
    <w:p>
      <w:pPr>
        <w:pStyle w:val="60"/>
        <w:spacing w:line="360" w:lineRule="auto"/>
        <w:ind w:firstLine="518" w:firstLineChars="216"/>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4.环境影响评价报告表费：费用按1万元（大写：壹万元）包干；</w:t>
      </w:r>
    </w:p>
    <w:p>
      <w:pPr>
        <w:pStyle w:val="60"/>
        <w:spacing w:line="360" w:lineRule="auto"/>
        <w:ind w:firstLine="518" w:firstLineChars="216"/>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5.水土保持报告表费：费用按1万元（大写：壹万元）包干；</w:t>
      </w:r>
    </w:p>
    <w:p>
      <w:pPr>
        <w:pStyle w:val="60"/>
        <w:spacing w:line="360" w:lineRule="auto"/>
        <w:ind w:firstLine="518" w:firstLineChars="216"/>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6.三维仿真服务费：费用按0.6万元（大写：陆仟元）包干。</w:t>
      </w:r>
    </w:p>
    <w:p>
      <w:pPr>
        <w:pStyle w:val="60"/>
        <w:spacing w:line="360" w:lineRule="auto"/>
        <w:ind w:firstLine="518" w:firstLineChars="216"/>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说明：</w:t>
      </w:r>
    </w:p>
    <w:p>
      <w:pPr>
        <w:pStyle w:val="60"/>
        <w:numPr>
          <w:ilvl w:val="-1"/>
          <w:numId w:val="0"/>
        </w:numPr>
        <w:spacing w:line="360" w:lineRule="auto"/>
        <w:ind w:firstLine="480" w:firstLineChars="200"/>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投标人投标报价和最后报价均不得超过采购预算，投标报价和最后报价除填报总价外，还应按上述分类分别填报单项报价，其中：</w:t>
      </w:r>
    </w:p>
    <w:p>
      <w:pPr>
        <w:pStyle w:val="60"/>
        <w:numPr>
          <w:ilvl w:val="0"/>
          <w:numId w:val="5"/>
        </w:numPr>
        <w:spacing w:line="360" w:lineRule="auto"/>
        <w:ind w:firstLine="518" w:firstLineChars="216"/>
        <w:rPr>
          <w:rFonts w:hint="default"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勘察费除填报勘察费报价金额外，还应填报勘察费报价折扣率（勘察费报价折扣率=勘察费最后报价金额/勘察费预算总价*100%，计算结果百分数保留两位小数，如：99.99%），最终结算单价=综合单价包干按160元/米*勘察费报价折扣率；</w:t>
      </w:r>
    </w:p>
    <w:p>
      <w:pPr>
        <w:pStyle w:val="60"/>
        <w:numPr>
          <w:ilvl w:val="0"/>
          <w:numId w:val="5"/>
        </w:numPr>
        <w:spacing w:line="360" w:lineRule="auto"/>
        <w:ind w:firstLine="518" w:firstLineChars="216"/>
        <w:rPr>
          <w:rFonts w:hint="default"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设计费报价除填报设计费报价金额外，还应填报设计费报价折扣率（设计费报价折扣率=设计费最后报价金额/设计费预算总价*100%，计算结果百分数保留两位小数，如：99.99%），作为最终结算依据；</w:t>
      </w:r>
    </w:p>
    <w:p>
      <w:pPr>
        <w:pStyle w:val="60"/>
        <w:numPr>
          <w:ilvl w:val="0"/>
          <w:numId w:val="5"/>
        </w:numPr>
        <w:spacing w:line="360" w:lineRule="auto"/>
        <w:ind w:firstLine="518" w:firstLineChars="216"/>
        <w:rPr>
          <w:rFonts w:hint="default"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除勘察费、设计费之外的其他单项报价填报报价金额即可。</w:t>
      </w:r>
    </w:p>
    <w:bookmarkEnd w:id="2"/>
    <w:p>
      <w:pPr>
        <w:rPr>
          <w:b/>
          <w:bCs/>
          <w:color w:val="FF0000"/>
          <w:kern w:val="0"/>
          <w:sz w:val="28"/>
          <w:szCs w:val="21"/>
          <w:highlight w:val="none"/>
        </w:rPr>
      </w:pPr>
      <w:r>
        <w:rPr>
          <w:rFonts w:hint="eastAsia"/>
          <w:b/>
          <w:bCs/>
          <w:color w:val="FF0000"/>
          <w:kern w:val="0"/>
          <w:sz w:val="28"/>
          <w:szCs w:val="21"/>
          <w:highlight w:val="none"/>
        </w:rPr>
        <w:t>对于上述项目要求，投标人应在投标文件中进行回应，作出承诺及说明。</w:t>
      </w:r>
    </w:p>
    <w:p>
      <w:pPr>
        <w:adjustRightInd/>
        <w:snapToGrid/>
        <w:spacing w:line="240" w:lineRule="auto"/>
        <w:jc w:val="left"/>
        <w:rPr>
          <w:rFonts w:hint="eastAsia" w:ascii="宋体" w:hAnsi="宋体" w:cs="宋体"/>
          <w:b/>
          <w:sz w:val="32"/>
          <w:szCs w:val="32"/>
          <w:highlight w:val="none"/>
        </w:rPr>
      </w:pPr>
      <w:r>
        <w:rPr>
          <w:rFonts w:hint="eastAsia" w:ascii="宋体" w:hAnsi="宋体" w:cs="宋体"/>
          <w:b/>
          <w:sz w:val="32"/>
          <w:szCs w:val="32"/>
          <w:highlight w:val="none"/>
        </w:rPr>
        <w:br w:type="page"/>
      </w:r>
    </w:p>
    <w:p>
      <w:pPr>
        <w:adjustRightInd w:val="0"/>
        <w:snapToGrid w:val="0"/>
        <w:spacing w:line="360" w:lineRule="auto"/>
        <w:jc w:val="center"/>
        <w:rPr>
          <w:rFonts w:ascii="宋体" w:hAnsi="宋体" w:cs="宋体"/>
          <w:b/>
          <w:sz w:val="32"/>
          <w:szCs w:val="32"/>
          <w:highlight w:val="none"/>
        </w:rPr>
      </w:pPr>
      <w:r>
        <w:rPr>
          <w:rFonts w:hint="eastAsia" w:ascii="宋体" w:hAnsi="宋体" w:cs="宋体"/>
          <w:b/>
          <w:sz w:val="32"/>
          <w:szCs w:val="32"/>
          <w:highlight w:val="none"/>
        </w:rPr>
        <w:t>第五章 响应文件组成</w:t>
      </w:r>
    </w:p>
    <w:p>
      <w:pPr>
        <w:spacing w:line="360" w:lineRule="auto"/>
        <w:rPr>
          <w:rFonts w:ascii="宋体" w:hAnsi="宋体" w:cs="宋体"/>
          <w:highlight w:val="none"/>
        </w:rPr>
      </w:pPr>
      <w:r>
        <w:rPr>
          <w:rFonts w:hint="eastAsia" w:ascii="宋体" w:hAnsi="宋体" w:cs="宋体"/>
          <w:highlight w:val="none"/>
        </w:rPr>
        <w:t>供应商的响应文件应包含以下八个部分：</w:t>
      </w:r>
    </w:p>
    <w:p>
      <w:pPr>
        <w:adjustRightInd w:val="0"/>
        <w:snapToGrid w:val="0"/>
        <w:spacing w:line="360" w:lineRule="auto"/>
        <w:jc w:val="left"/>
        <w:outlineLvl w:val="0"/>
        <w:rPr>
          <w:rFonts w:ascii="宋体" w:hAnsi="宋体" w:cs="宋体"/>
          <w:b/>
          <w:szCs w:val="21"/>
          <w:highlight w:val="none"/>
        </w:rPr>
      </w:pPr>
      <w:r>
        <w:rPr>
          <w:rFonts w:hint="eastAsia" w:ascii="宋体" w:hAnsi="宋体" w:cs="宋体"/>
          <w:b/>
          <w:szCs w:val="21"/>
          <w:highlight w:val="none"/>
        </w:rPr>
        <w:t>一、磋商响应声明</w:t>
      </w:r>
    </w:p>
    <w:p>
      <w:pPr>
        <w:adjustRightInd w:val="0"/>
        <w:snapToGrid w:val="0"/>
        <w:spacing w:line="360" w:lineRule="auto"/>
        <w:ind w:firstLine="420" w:firstLineChars="200"/>
        <w:jc w:val="left"/>
        <w:outlineLvl w:val="0"/>
        <w:rPr>
          <w:rFonts w:ascii="宋体" w:hAnsi="宋体" w:cs="宋体"/>
          <w:szCs w:val="21"/>
          <w:highlight w:val="none"/>
        </w:rPr>
      </w:pPr>
      <w:r>
        <w:rPr>
          <w:rFonts w:hint="eastAsia" w:ascii="宋体" w:hAnsi="宋体" w:cs="宋体"/>
          <w:szCs w:val="21"/>
          <w:highlight w:val="none"/>
        </w:rPr>
        <w:t>附件1：法定代表人身份证明</w:t>
      </w:r>
    </w:p>
    <w:p>
      <w:pPr>
        <w:adjustRightInd w:val="0"/>
        <w:snapToGrid w:val="0"/>
        <w:spacing w:line="360" w:lineRule="auto"/>
        <w:ind w:firstLine="420" w:firstLineChars="200"/>
        <w:jc w:val="left"/>
        <w:outlineLvl w:val="0"/>
        <w:rPr>
          <w:rFonts w:ascii="宋体" w:hAnsi="宋体" w:cs="宋体"/>
          <w:szCs w:val="21"/>
          <w:highlight w:val="none"/>
        </w:rPr>
      </w:pPr>
      <w:r>
        <w:rPr>
          <w:rFonts w:hint="eastAsia" w:ascii="宋体" w:hAnsi="宋体" w:cs="宋体"/>
          <w:szCs w:val="21"/>
          <w:highlight w:val="none"/>
        </w:rPr>
        <w:t>附件2：法定代表人授权委托书</w:t>
      </w:r>
    </w:p>
    <w:p>
      <w:pPr>
        <w:adjustRightInd w:val="0"/>
        <w:snapToGrid w:val="0"/>
        <w:spacing w:line="360" w:lineRule="auto"/>
        <w:jc w:val="left"/>
        <w:outlineLvl w:val="0"/>
        <w:rPr>
          <w:rFonts w:ascii="宋体" w:hAnsi="宋体" w:cs="宋体"/>
          <w:b/>
          <w:szCs w:val="21"/>
          <w:highlight w:val="none"/>
        </w:rPr>
      </w:pPr>
      <w:r>
        <w:rPr>
          <w:rFonts w:hint="eastAsia" w:ascii="宋体" w:hAnsi="宋体" w:cs="宋体"/>
          <w:b/>
          <w:szCs w:val="21"/>
          <w:highlight w:val="none"/>
        </w:rPr>
        <w:t>二、保证金</w:t>
      </w:r>
    </w:p>
    <w:p>
      <w:pPr>
        <w:adjustRightInd w:val="0"/>
        <w:snapToGrid w:val="0"/>
        <w:spacing w:line="360" w:lineRule="auto"/>
        <w:jc w:val="left"/>
        <w:outlineLvl w:val="0"/>
        <w:rPr>
          <w:rFonts w:ascii="宋体" w:hAnsi="宋体" w:cs="宋体"/>
          <w:b/>
          <w:szCs w:val="21"/>
          <w:highlight w:val="none"/>
        </w:rPr>
      </w:pPr>
      <w:r>
        <w:rPr>
          <w:rFonts w:hint="eastAsia" w:ascii="宋体" w:hAnsi="宋体" w:cs="宋体"/>
          <w:b/>
          <w:szCs w:val="21"/>
          <w:highlight w:val="none"/>
        </w:rPr>
        <w:t>三、供应商的资格证明资料</w:t>
      </w:r>
    </w:p>
    <w:p>
      <w:pPr>
        <w:adjustRightInd w:val="0"/>
        <w:snapToGrid w:val="0"/>
        <w:spacing w:line="360" w:lineRule="auto"/>
        <w:ind w:firstLine="420" w:firstLineChars="200"/>
        <w:jc w:val="left"/>
        <w:outlineLvl w:val="0"/>
        <w:rPr>
          <w:rFonts w:hint="eastAsia" w:ascii="宋体" w:hAnsi="宋体" w:cs="宋体"/>
          <w:szCs w:val="21"/>
          <w:highlight w:val="none"/>
        </w:rPr>
      </w:pPr>
      <w:r>
        <w:rPr>
          <w:rFonts w:hint="eastAsia" w:ascii="宋体" w:hAnsi="宋体" w:cs="宋体"/>
          <w:szCs w:val="21"/>
          <w:highlight w:val="none"/>
        </w:rPr>
        <w:t>附件3：</w:t>
      </w:r>
      <w:r>
        <w:rPr>
          <w:rFonts w:hint="eastAsia" w:ascii="宋体" w:hAnsi="宋体" w:cs="宋体"/>
          <w:szCs w:val="21"/>
          <w:highlight w:val="none"/>
          <w:lang w:val="en-US" w:eastAsia="zh-CN"/>
        </w:rPr>
        <w:t>联合体协议书（如有）</w:t>
      </w:r>
    </w:p>
    <w:p>
      <w:pPr>
        <w:adjustRightInd w:val="0"/>
        <w:snapToGrid w:val="0"/>
        <w:spacing w:line="360" w:lineRule="auto"/>
        <w:ind w:firstLine="420" w:firstLineChars="200"/>
        <w:jc w:val="left"/>
        <w:outlineLvl w:val="0"/>
        <w:rPr>
          <w:rFonts w:ascii="宋体" w:hAnsi="宋体" w:cs="宋体"/>
          <w:szCs w:val="21"/>
          <w:highlight w:val="none"/>
        </w:rPr>
      </w:pPr>
      <w:r>
        <w:rPr>
          <w:rFonts w:hint="eastAsia" w:ascii="宋体" w:hAnsi="宋体" w:cs="宋体"/>
          <w:szCs w:val="21"/>
          <w:highlight w:val="none"/>
        </w:rPr>
        <w:t>附件</w:t>
      </w:r>
      <w:r>
        <w:rPr>
          <w:rFonts w:hint="eastAsia" w:ascii="宋体" w:hAnsi="宋体" w:cs="宋体"/>
          <w:szCs w:val="21"/>
          <w:highlight w:val="none"/>
          <w:lang w:val="en-US" w:eastAsia="zh-CN"/>
        </w:rPr>
        <w:t>4</w:t>
      </w:r>
      <w:r>
        <w:rPr>
          <w:rFonts w:hint="eastAsia" w:ascii="宋体" w:hAnsi="宋体" w:cs="宋体"/>
          <w:szCs w:val="21"/>
          <w:highlight w:val="none"/>
        </w:rPr>
        <w:t>：资格证明文件承诺函</w:t>
      </w:r>
    </w:p>
    <w:p>
      <w:pPr>
        <w:adjustRightInd w:val="0"/>
        <w:snapToGrid w:val="0"/>
        <w:spacing w:line="360" w:lineRule="auto"/>
        <w:ind w:firstLine="420" w:firstLineChars="200"/>
        <w:jc w:val="left"/>
        <w:outlineLvl w:val="0"/>
        <w:rPr>
          <w:rFonts w:ascii="宋体" w:hAnsi="宋体" w:cs="宋体"/>
          <w:szCs w:val="21"/>
          <w:highlight w:val="none"/>
        </w:rPr>
      </w:pPr>
      <w:r>
        <w:rPr>
          <w:rFonts w:hint="eastAsia" w:ascii="宋体" w:hAnsi="宋体" w:cs="宋体"/>
          <w:szCs w:val="21"/>
          <w:highlight w:val="none"/>
        </w:rPr>
        <w:t>附件</w:t>
      </w:r>
      <w:r>
        <w:rPr>
          <w:rFonts w:hint="eastAsia" w:ascii="宋体" w:hAnsi="宋体" w:cs="宋体"/>
          <w:szCs w:val="21"/>
          <w:highlight w:val="none"/>
          <w:lang w:val="en-US" w:eastAsia="zh-CN"/>
        </w:rPr>
        <w:t>5</w:t>
      </w:r>
      <w:r>
        <w:rPr>
          <w:rFonts w:hint="eastAsia" w:ascii="宋体" w:hAnsi="宋体" w:cs="宋体"/>
          <w:szCs w:val="21"/>
          <w:highlight w:val="none"/>
        </w:rPr>
        <w:t>：供应商基本情况表</w:t>
      </w:r>
    </w:p>
    <w:p>
      <w:pPr>
        <w:adjustRightInd w:val="0"/>
        <w:snapToGrid w:val="0"/>
        <w:spacing w:line="360" w:lineRule="auto"/>
        <w:ind w:firstLine="420" w:firstLineChars="200"/>
        <w:outlineLvl w:val="0"/>
        <w:rPr>
          <w:rFonts w:ascii="宋体" w:hAnsi="宋体" w:cs="宋体"/>
          <w:szCs w:val="21"/>
          <w:highlight w:val="none"/>
        </w:rPr>
      </w:pPr>
      <w:r>
        <w:rPr>
          <w:rFonts w:hint="eastAsia" w:ascii="宋体" w:hAnsi="宋体" w:cs="宋体"/>
          <w:szCs w:val="21"/>
          <w:highlight w:val="none"/>
        </w:rPr>
        <w:t>附件</w:t>
      </w:r>
      <w:r>
        <w:rPr>
          <w:rFonts w:hint="eastAsia" w:ascii="宋体" w:hAnsi="宋体" w:cs="宋体"/>
          <w:szCs w:val="21"/>
          <w:highlight w:val="none"/>
          <w:lang w:val="en-US" w:eastAsia="zh-CN"/>
        </w:rPr>
        <w:t>6</w:t>
      </w:r>
      <w:r>
        <w:rPr>
          <w:rFonts w:hint="eastAsia" w:ascii="宋体" w:hAnsi="宋体" w:cs="宋体"/>
          <w:szCs w:val="21"/>
          <w:highlight w:val="none"/>
        </w:rPr>
        <w:t>：磋商文件规定的基本资格条件证明资料</w:t>
      </w:r>
    </w:p>
    <w:p>
      <w:pPr>
        <w:adjustRightInd w:val="0"/>
        <w:snapToGrid w:val="0"/>
        <w:spacing w:line="360" w:lineRule="auto"/>
        <w:ind w:firstLine="420" w:firstLineChars="200"/>
        <w:outlineLvl w:val="0"/>
        <w:rPr>
          <w:rFonts w:ascii="宋体" w:hAnsi="宋体" w:cs="宋体"/>
          <w:szCs w:val="21"/>
          <w:highlight w:val="none"/>
        </w:rPr>
      </w:pPr>
      <w:r>
        <w:rPr>
          <w:rFonts w:hint="eastAsia" w:ascii="宋体" w:hAnsi="宋体" w:cs="宋体"/>
          <w:bCs/>
          <w:szCs w:val="21"/>
          <w:highlight w:val="none"/>
        </w:rPr>
        <w:t>附件</w:t>
      </w:r>
      <w:r>
        <w:rPr>
          <w:rFonts w:hint="eastAsia" w:ascii="宋体" w:hAnsi="宋体" w:cs="宋体"/>
          <w:bCs/>
          <w:szCs w:val="21"/>
          <w:highlight w:val="none"/>
          <w:lang w:val="en-US" w:eastAsia="zh-CN"/>
        </w:rPr>
        <w:t>7</w:t>
      </w:r>
      <w:r>
        <w:rPr>
          <w:rFonts w:hint="eastAsia" w:ascii="宋体" w:hAnsi="宋体" w:cs="宋体"/>
          <w:bCs/>
          <w:szCs w:val="21"/>
          <w:highlight w:val="none"/>
        </w:rPr>
        <w:t>：</w:t>
      </w:r>
      <w:r>
        <w:rPr>
          <w:rFonts w:hint="eastAsia" w:ascii="宋体" w:hAnsi="宋体" w:cs="宋体"/>
          <w:szCs w:val="21"/>
          <w:highlight w:val="none"/>
        </w:rPr>
        <w:t>磋商文件规定的特定资格条件证明资料</w:t>
      </w:r>
    </w:p>
    <w:p>
      <w:pPr>
        <w:adjustRightInd w:val="0"/>
        <w:snapToGrid w:val="0"/>
        <w:spacing w:line="360" w:lineRule="auto"/>
        <w:ind w:firstLine="420" w:firstLineChars="200"/>
        <w:outlineLvl w:val="0"/>
        <w:rPr>
          <w:rFonts w:ascii="宋体" w:hAnsi="宋体" w:cs="宋体"/>
          <w:bCs/>
          <w:szCs w:val="21"/>
          <w:highlight w:val="none"/>
        </w:rPr>
      </w:pPr>
      <w:r>
        <w:rPr>
          <w:rFonts w:hint="eastAsia" w:ascii="宋体" w:hAnsi="宋体" w:cs="宋体"/>
          <w:bCs/>
          <w:szCs w:val="21"/>
          <w:highlight w:val="none"/>
        </w:rPr>
        <w:t>附件</w:t>
      </w:r>
      <w:r>
        <w:rPr>
          <w:rFonts w:hint="eastAsia" w:ascii="宋体" w:hAnsi="宋体" w:cs="宋体"/>
          <w:bCs/>
          <w:szCs w:val="21"/>
          <w:highlight w:val="none"/>
          <w:lang w:val="en-US" w:eastAsia="zh-CN"/>
        </w:rPr>
        <w:t>8</w:t>
      </w:r>
      <w:r>
        <w:rPr>
          <w:rFonts w:hint="eastAsia" w:ascii="宋体" w:hAnsi="宋体" w:cs="宋体"/>
          <w:bCs/>
          <w:szCs w:val="21"/>
          <w:highlight w:val="none"/>
        </w:rPr>
        <w:t>：其他说明</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四、服务方案说明</w:t>
      </w:r>
    </w:p>
    <w:p>
      <w:pPr>
        <w:adjustRightInd w:val="0"/>
        <w:snapToGrid w:val="0"/>
        <w:spacing w:line="360" w:lineRule="auto"/>
        <w:ind w:firstLine="435"/>
        <w:rPr>
          <w:rFonts w:ascii="宋体" w:hAnsi="宋体" w:cs="宋体"/>
          <w:szCs w:val="21"/>
          <w:highlight w:val="none"/>
        </w:rPr>
      </w:pPr>
      <w:r>
        <w:rPr>
          <w:rFonts w:hint="eastAsia" w:ascii="宋体" w:hAnsi="宋体" w:cs="宋体"/>
          <w:szCs w:val="21"/>
          <w:highlight w:val="none"/>
        </w:rPr>
        <w:t>附件</w:t>
      </w:r>
      <w:r>
        <w:rPr>
          <w:rFonts w:hint="eastAsia" w:ascii="宋体" w:hAnsi="宋体" w:cs="宋体"/>
          <w:szCs w:val="21"/>
          <w:highlight w:val="none"/>
          <w:lang w:val="en-US" w:eastAsia="zh-CN"/>
        </w:rPr>
        <w:t>9</w:t>
      </w:r>
      <w:r>
        <w:rPr>
          <w:rFonts w:hint="eastAsia" w:ascii="宋体" w:hAnsi="宋体" w:cs="宋体"/>
          <w:szCs w:val="21"/>
          <w:highlight w:val="none"/>
        </w:rPr>
        <w:t>：服务方案说明（服务类适用）</w:t>
      </w:r>
    </w:p>
    <w:p>
      <w:pPr>
        <w:adjustRightInd w:val="0"/>
        <w:snapToGrid w:val="0"/>
        <w:spacing w:line="360" w:lineRule="auto"/>
        <w:rPr>
          <w:rFonts w:ascii="宋体" w:hAnsi="宋体" w:cs="宋体"/>
          <w:b/>
          <w:highlight w:val="none"/>
        </w:rPr>
      </w:pPr>
      <w:r>
        <w:rPr>
          <w:rFonts w:hint="eastAsia" w:ascii="宋体" w:hAnsi="宋体" w:cs="宋体"/>
          <w:b/>
          <w:highlight w:val="none"/>
        </w:rPr>
        <w:t>五、技术/商务响应与偏离表</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六、报价一览表及分项价格表</w:t>
      </w:r>
    </w:p>
    <w:p>
      <w:pPr>
        <w:adjustRightInd w:val="0"/>
        <w:snapToGrid w:val="0"/>
        <w:spacing w:line="360" w:lineRule="auto"/>
        <w:ind w:firstLine="420" w:firstLineChars="200"/>
        <w:jc w:val="left"/>
        <w:outlineLvl w:val="0"/>
        <w:rPr>
          <w:rFonts w:ascii="宋体" w:hAnsi="宋体" w:cs="宋体"/>
          <w:bCs/>
          <w:szCs w:val="21"/>
          <w:highlight w:val="none"/>
        </w:rPr>
      </w:pPr>
      <w:r>
        <w:rPr>
          <w:rFonts w:hint="eastAsia" w:ascii="宋体" w:hAnsi="宋体" w:cs="宋体"/>
          <w:szCs w:val="21"/>
          <w:highlight w:val="none"/>
        </w:rPr>
        <w:t>附件</w:t>
      </w:r>
      <w:r>
        <w:rPr>
          <w:rFonts w:hint="eastAsia" w:ascii="宋体" w:hAnsi="宋体" w:cs="宋体"/>
          <w:szCs w:val="21"/>
          <w:highlight w:val="none"/>
          <w:lang w:val="en-US" w:eastAsia="zh-CN"/>
        </w:rPr>
        <w:t>10</w:t>
      </w:r>
      <w:r>
        <w:rPr>
          <w:rFonts w:hint="eastAsia" w:ascii="宋体" w:hAnsi="宋体" w:cs="宋体"/>
          <w:szCs w:val="21"/>
          <w:highlight w:val="none"/>
        </w:rPr>
        <w:t>：</w:t>
      </w:r>
      <w:r>
        <w:rPr>
          <w:rFonts w:hint="eastAsia" w:ascii="宋体" w:hAnsi="宋体" w:cs="宋体"/>
          <w:bCs/>
          <w:szCs w:val="21"/>
          <w:highlight w:val="none"/>
        </w:rPr>
        <w:t>报价一览表</w:t>
      </w:r>
    </w:p>
    <w:p>
      <w:pPr>
        <w:adjustRightInd w:val="0"/>
        <w:snapToGrid w:val="0"/>
        <w:spacing w:line="360" w:lineRule="auto"/>
        <w:ind w:firstLine="420" w:firstLineChars="200"/>
        <w:jc w:val="left"/>
        <w:outlineLvl w:val="0"/>
        <w:rPr>
          <w:rFonts w:ascii="宋体" w:hAnsi="宋体" w:cs="宋体"/>
          <w:szCs w:val="21"/>
          <w:highlight w:val="none"/>
        </w:rPr>
      </w:pPr>
      <w:r>
        <w:rPr>
          <w:rFonts w:hint="eastAsia" w:ascii="宋体" w:hAnsi="宋体" w:cs="宋体"/>
          <w:bCs/>
          <w:szCs w:val="21"/>
          <w:highlight w:val="none"/>
        </w:rPr>
        <w:t>附件</w:t>
      </w:r>
      <w:r>
        <w:rPr>
          <w:rFonts w:hint="eastAsia" w:ascii="宋体" w:hAnsi="宋体" w:cs="宋体"/>
          <w:bCs/>
          <w:szCs w:val="21"/>
          <w:highlight w:val="none"/>
          <w:lang w:val="en-US" w:eastAsia="zh-CN"/>
        </w:rPr>
        <w:t>10</w:t>
      </w:r>
      <w:r>
        <w:rPr>
          <w:rFonts w:hint="eastAsia" w:ascii="宋体" w:hAnsi="宋体" w:cs="宋体"/>
          <w:bCs/>
          <w:szCs w:val="21"/>
          <w:highlight w:val="none"/>
        </w:rPr>
        <w:t>-1：分项价格表</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七、供应商认为需提供的其它资料</w:t>
      </w:r>
    </w:p>
    <w:p>
      <w:pPr>
        <w:adjustRightInd w:val="0"/>
        <w:snapToGrid w:val="0"/>
        <w:spacing w:line="360" w:lineRule="auto"/>
        <w:rPr>
          <w:rFonts w:ascii="宋体" w:hAnsi="宋体" w:cs="宋体"/>
          <w:b/>
          <w:szCs w:val="21"/>
          <w:highlight w:val="none"/>
        </w:rPr>
      </w:pPr>
      <w:r>
        <w:rPr>
          <w:rFonts w:hint="eastAsia" w:ascii="宋体" w:hAnsi="宋体" w:cs="宋体"/>
          <w:b/>
          <w:szCs w:val="21"/>
          <w:highlight w:val="none"/>
        </w:rPr>
        <w:t>八、最后报价</w:t>
      </w:r>
    </w:p>
    <w:p>
      <w:pPr>
        <w:spacing w:line="360" w:lineRule="exact"/>
        <w:jc w:val="center"/>
        <w:rPr>
          <w:rFonts w:ascii="宋体" w:hAnsi="宋体" w:cs="宋体"/>
          <w:b/>
          <w:sz w:val="32"/>
          <w:szCs w:val="32"/>
          <w:highlight w:val="none"/>
        </w:rPr>
      </w:pPr>
    </w:p>
    <w:p>
      <w:pPr>
        <w:spacing w:line="360" w:lineRule="exact"/>
        <w:jc w:val="center"/>
        <w:rPr>
          <w:rFonts w:ascii="宋体" w:hAnsi="宋体" w:cs="宋体"/>
          <w:b/>
          <w:sz w:val="32"/>
          <w:szCs w:val="32"/>
          <w:highlight w:val="none"/>
        </w:rPr>
      </w:pPr>
    </w:p>
    <w:p>
      <w:pPr>
        <w:pStyle w:val="27"/>
        <w:ind w:firstLine="643"/>
        <w:rPr>
          <w:rFonts w:ascii="宋体" w:hAnsi="宋体" w:cs="宋体"/>
          <w:b/>
          <w:sz w:val="32"/>
          <w:szCs w:val="32"/>
          <w:highlight w:val="none"/>
        </w:rPr>
      </w:pPr>
    </w:p>
    <w:p>
      <w:pPr>
        <w:pStyle w:val="27"/>
        <w:ind w:firstLine="643"/>
        <w:rPr>
          <w:rFonts w:ascii="宋体" w:hAnsi="宋体" w:cs="宋体"/>
          <w:b/>
          <w:sz w:val="32"/>
          <w:szCs w:val="32"/>
          <w:highlight w:val="none"/>
        </w:rPr>
      </w:pPr>
    </w:p>
    <w:p>
      <w:pPr>
        <w:pStyle w:val="27"/>
        <w:ind w:firstLine="643"/>
        <w:rPr>
          <w:rFonts w:ascii="宋体" w:hAnsi="宋体" w:cs="宋体"/>
          <w:b/>
          <w:sz w:val="32"/>
          <w:szCs w:val="32"/>
          <w:highlight w:val="none"/>
        </w:rPr>
      </w:pPr>
    </w:p>
    <w:p>
      <w:pPr>
        <w:pStyle w:val="27"/>
        <w:ind w:firstLine="643"/>
        <w:rPr>
          <w:rFonts w:ascii="宋体" w:hAnsi="宋体" w:cs="宋体"/>
          <w:b/>
          <w:sz w:val="32"/>
          <w:szCs w:val="32"/>
          <w:highlight w:val="none"/>
        </w:rPr>
      </w:pPr>
    </w:p>
    <w:p>
      <w:pPr>
        <w:pStyle w:val="27"/>
        <w:ind w:firstLine="643"/>
        <w:rPr>
          <w:rFonts w:ascii="宋体" w:hAnsi="宋体" w:cs="宋体"/>
          <w:b/>
          <w:sz w:val="32"/>
          <w:szCs w:val="32"/>
          <w:highlight w:val="none"/>
        </w:rPr>
      </w:pPr>
    </w:p>
    <w:p>
      <w:pPr>
        <w:pStyle w:val="27"/>
        <w:ind w:firstLine="643"/>
        <w:rPr>
          <w:rFonts w:ascii="宋体" w:hAnsi="宋体" w:cs="宋体"/>
          <w:b/>
          <w:sz w:val="32"/>
          <w:szCs w:val="32"/>
          <w:highlight w:val="none"/>
        </w:rPr>
      </w:pPr>
    </w:p>
    <w:p>
      <w:pPr>
        <w:spacing w:line="360" w:lineRule="exact"/>
        <w:jc w:val="center"/>
        <w:rPr>
          <w:rFonts w:ascii="宋体" w:hAnsi="宋体" w:cs="宋体"/>
          <w:b/>
          <w:sz w:val="32"/>
          <w:szCs w:val="32"/>
          <w:highlight w:val="none"/>
        </w:rPr>
      </w:pPr>
    </w:p>
    <w:p>
      <w:pPr>
        <w:spacing w:line="360" w:lineRule="exact"/>
        <w:jc w:val="center"/>
        <w:rPr>
          <w:rFonts w:ascii="宋体" w:hAnsi="宋体" w:cs="宋体"/>
          <w:b/>
          <w:sz w:val="32"/>
          <w:szCs w:val="32"/>
          <w:highlight w:val="none"/>
        </w:rPr>
      </w:pPr>
      <w:r>
        <w:rPr>
          <w:rFonts w:hint="eastAsia" w:ascii="宋体" w:hAnsi="宋体" w:cs="宋体"/>
          <w:b/>
          <w:sz w:val="32"/>
          <w:szCs w:val="32"/>
          <w:highlight w:val="none"/>
        </w:rPr>
        <w:t>一、磋商响应声明</w:t>
      </w:r>
    </w:p>
    <w:p>
      <w:pPr>
        <w:adjustRightInd w:val="0"/>
        <w:snapToGrid w:val="0"/>
        <w:spacing w:line="360" w:lineRule="auto"/>
        <w:rPr>
          <w:rFonts w:ascii="宋体" w:hAnsi="宋体" w:cs="宋体"/>
          <w:sz w:val="24"/>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 xml:space="preserve">            </w:t>
      </w:r>
      <w:r>
        <w:rPr>
          <w:rFonts w:hint="eastAsia" w:ascii="宋体" w:hAnsi="宋体" w:cs="宋体"/>
          <w:szCs w:val="21"/>
          <w:highlight w:val="none"/>
        </w:rPr>
        <w:t xml:space="preserve"> (采购人或采购代理机构)：</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我方已仔细研究了</w:t>
      </w:r>
      <w:r>
        <w:rPr>
          <w:rFonts w:hint="eastAsia" w:ascii="宋体" w:hAnsi="宋体" w:cs="宋体"/>
          <w:szCs w:val="21"/>
          <w:highlight w:val="none"/>
          <w:u w:val="single"/>
        </w:rPr>
        <w:t xml:space="preserve">                 (</w:t>
      </w:r>
      <w:r>
        <w:rPr>
          <w:rFonts w:hint="eastAsia" w:ascii="宋体" w:hAnsi="宋体" w:cs="宋体"/>
          <w:szCs w:val="21"/>
          <w:highlight w:val="none"/>
        </w:rPr>
        <w:t>项目名称)的竞争性磋商文件（采购编号：</w:t>
      </w:r>
      <w:r>
        <w:rPr>
          <w:rFonts w:hint="eastAsia" w:ascii="宋体" w:hAnsi="宋体" w:cs="宋体"/>
          <w:szCs w:val="21"/>
          <w:highlight w:val="none"/>
          <w:u w:val="single"/>
        </w:rPr>
        <w:t xml:space="preserve">            </w:t>
      </w:r>
      <w:r>
        <w:rPr>
          <w:rFonts w:hint="eastAsia" w:ascii="宋体" w:hAnsi="宋体" w:cs="宋体"/>
          <w:szCs w:val="21"/>
          <w:highlight w:val="none"/>
        </w:rPr>
        <w:t xml:space="preserve"> ；采购代理编号：</w:t>
      </w:r>
      <w:r>
        <w:rPr>
          <w:rFonts w:hint="eastAsia" w:ascii="宋体" w:hAnsi="宋体" w:cs="宋体"/>
          <w:szCs w:val="21"/>
          <w:highlight w:val="none"/>
          <w:u w:val="single"/>
        </w:rPr>
        <w:t xml:space="preserve">           </w:t>
      </w:r>
      <w:r>
        <w:rPr>
          <w:rFonts w:hint="eastAsia" w:ascii="宋体" w:hAnsi="宋体" w:cs="宋体"/>
          <w:szCs w:val="21"/>
          <w:highlight w:val="none"/>
        </w:rPr>
        <w:t>）的全部内容，</w:t>
      </w:r>
      <w:r>
        <w:rPr>
          <w:rFonts w:hint="eastAsia" w:ascii="宋体" w:hAnsi="宋体" w:cs="宋体"/>
          <w:highlight w:val="none"/>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一、我方同意在磋商文件中规定的提交首次响应文件截止时间起</w:t>
      </w:r>
      <w:r>
        <w:rPr>
          <w:rFonts w:hint="eastAsia" w:ascii="宋体" w:hAnsi="宋体" w:cs="宋体"/>
          <w:szCs w:val="21"/>
          <w:highlight w:val="none"/>
          <w:u w:val="single"/>
        </w:rPr>
        <w:t xml:space="preserve">    </w:t>
      </w:r>
      <w:r>
        <w:rPr>
          <w:rFonts w:hint="eastAsia" w:ascii="宋体" w:hAnsi="宋体" w:cs="宋体"/>
          <w:szCs w:val="21"/>
          <w:highlight w:val="none"/>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二、我方提交响应文件正本一份和副本一式</w:t>
      </w:r>
      <w:r>
        <w:rPr>
          <w:rFonts w:hint="eastAsia" w:ascii="宋体" w:hAnsi="宋体" w:cs="宋体"/>
          <w:szCs w:val="21"/>
          <w:highlight w:val="none"/>
          <w:u w:val="single"/>
        </w:rPr>
        <w:t xml:space="preserve">     </w:t>
      </w:r>
      <w:r>
        <w:rPr>
          <w:rFonts w:hint="eastAsia" w:ascii="宋体" w:hAnsi="宋体" w:cs="宋体"/>
          <w:szCs w:val="21"/>
          <w:highlight w:val="none"/>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六、我方在此声明： </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（三）我方未为本项目前期准备提供设计或咨询服务。</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2、我方在经营活动中没有存在下列重大违法记录：</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(1)受到刑事处罚；</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s="宋体"/>
          <w:szCs w:val="21"/>
          <w:highlight w:val="none"/>
        </w:rPr>
      </w:pPr>
      <w:r>
        <w:rPr>
          <w:rFonts w:hint="eastAsia" w:ascii="宋体" w:hAnsi="宋体" w:cs="宋体"/>
          <w:bCs/>
          <w:szCs w:val="21"/>
          <w:highlight w:val="none"/>
        </w:rPr>
        <w:t>附件1：</w:t>
      </w:r>
      <w:r>
        <w:rPr>
          <w:rFonts w:hint="eastAsia" w:ascii="宋体" w:hAnsi="宋体" w:cs="宋体"/>
          <w:szCs w:val="21"/>
          <w:highlight w:val="none"/>
        </w:rPr>
        <w:t>法定代表人身份证明</w:t>
      </w:r>
    </w:p>
    <w:p>
      <w:pPr>
        <w:adjustRightInd w:val="0"/>
        <w:snapToGrid w:val="0"/>
        <w:spacing w:line="360" w:lineRule="auto"/>
        <w:ind w:right="24"/>
        <w:rPr>
          <w:rFonts w:ascii="宋体" w:hAnsi="宋体" w:cs="宋体"/>
          <w:szCs w:val="21"/>
          <w:highlight w:val="none"/>
        </w:rPr>
      </w:pPr>
      <w:r>
        <w:rPr>
          <w:rFonts w:hint="eastAsia" w:ascii="宋体" w:hAnsi="宋体" w:cs="宋体"/>
          <w:bCs/>
          <w:szCs w:val="21"/>
          <w:highlight w:val="none"/>
        </w:rPr>
        <w:t>附件2</w:t>
      </w:r>
      <w:r>
        <w:rPr>
          <w:rFonts w:hint="eastAsia" w:ascii="宋体" w:hAnsi="宋体" w:cs="宋体"/>
          <w:szCs w:val="21"/>
          <w:highlight w:val="none"/>
        </w:rPr>
        <w:t>：法定代表人授权书</w:t>
      </w:r>
    </w:p>
    <w:p>
      <w:pPr>
        <w:adjustRightInd w:val="0"/>
        <w:snapToGrid w:val="0"/>
        <w:spacing w:line="360" w:lineRule="auto"/>
        <w:rPr>
          <w:rFonts w:ascii="宋体" w:hAnsi="宋体" w:cs="宋体"/>
          <w:szCs w:val="21"/>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供应商名称(盖单位章)：</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法定代表人或其委托代理人 (签字)：</w:t>
      </w:r>
      <w:r>
        <w:rPr>
          <w:rFonts w:hint="eastAsia" w:ascii="宋体" w:hAnsi="宋体" w:cs="宋体"/>
          <w:szCs w:val="21"/>
          <w:highlight w:val="none"/>
          <w:u w:val="single"/>
        </w:rPr>
        <w:t xml:space="preserve">            </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adjustRightInd w:val="0"/>
        <w:snapToGrid w:val="0"/>
        <w:spacing w:line="360" w:lineRule="auto"/>
        <w:ind w:right="24"/>
        <w:rPr>
          <w:rFonts w:ascii="宋体" w:hAnsi="宋体" w:cs="宋体"/>
          <w:bCs/>
          <w:sz w:val="30"/>
          <w:szCs w:val="30"/>
          <w:highlight w:val="none"/>
        </w:rPr>
      </w:pPr>
      <w:r>
        <w:rPr>
          <w:rFonts w:hint="eastAsia" w:ascii="宋体" w:hAnsi="宋体" w:cs="宋体"/>
          <w:bCs/>
          <w:sz w:val="30"/>
          <w:szCs w:val="30"/>
          <w:highlight w:val="none"/>
        </w:rPr>
        <w:t>附件1</w:t>
      </w:r>
    </w:p>
    <w:p>
      <w:pPr>
        <w:jc w:val="center"/>
        <w:rPr>
          <w:rFonts w:ascii="宋体" w:hAnsi="宋体" w:cs="宋体"/>
          <w:b/>
          <w:sz w:val="30"/>
          <w:szCs w:val="30"/>
          <w:highlight w:val="none"/>
        </w:rPr>
      </w:pPr>
      <w:r>
        <w:rPr>
          <w:rFonts w:hint="eastAsia" w:ascii="宋体" w:hAnsi="宋体" w:cs="宋体"/>
          <w:b/>
          <w:sz w:val="30"/>
          <w:szCs w:val="30"/>
          <w:highlight w:val="none"/>
        </w:rPr>
        <w:t>法定代表人身份证明</w:t>
      </w:r>
    </w:p>
    <w:p>
      <w:pPr>
        <w:snapToGrid w:val="0"/>
        <w:spacing w:line="480" w:lineRule="auto"/>
        <w:rPr>
          <w:rFonts w:ascii="宋体" w:hAnsi="宋体" w:cs="宋体"/>
          <w:szCs w:val="21"/>
          <w:highlight w:val="none"/>
        </w:rPr>
      </w:pPr>
    </w:p>
    <w:p>
      <w:pPr>
        <w:autoSpaceDE w:val="0"/>
        <w:autoSpaceDN w:val="0"/>
        <w:adjustRightInd w:val="0"/>
        <w:snapToGrid w:val="0"/>
        <w:spacing w:line="360" w:lineRule="auto"/>
        <w:jc w:val="left"/>
        <w:rPr>
          <w:rFonts w:ascii="宋体" w:hAnsi="宋体" w:cs="宋体"/>
          <w:kern w:val="0"/>
          <w:szCs w:val="21"/>
          <w:highlight w:val="none"/>
        </w:rPr>
      </w:pPr>
      <w:r>
        <w:rPr>
          <w:rFonts w:hint="eastAsia" w:ascii="宋体" w:hAnsi="宋体" w:cs="宋体"/>
          <w:szCs w:val="21"/>
          <w:highlight w:val="none"/>
        </w:rPr>
        <w:t>供应商</w:t>
      </w:r>
      <w:r>
        <w:rPr>
          <w:rFonts w:hint="eastAsia" w:ascii="宋体" w:hAnsi="宋体" w:cs="宋体"/>
          <w:kern w:val="0"/>
          <w:szCs w:val="21"/>
          <w:highlight w:val="none"/>
        </w:rPr>
        <w:t>名称：</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p>
    <w:p>
      <w:pPr>
        <w:autoSpaceDE w:val="0"/>
        <w:autoSpaceDN w:val="0"/>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注册号：</w:t>
      </w:r>
      <w:r>
        <w:rPr>
          <w:rFonts w:hint="eastAsia" w:ascii="宋体" w:hAnsi="宋体" w:cs="宋体"/>
          <w:kern w:val="0"/>
          <w:szCs w:val="21"/>
          <w:highlight w:val="none"/>
          <w:u w:val="single"/>
        </w:rPr>
        <w:t xml:space="preserve">                  </w:t>
      </w:r>
    </w:p>
    <w:p>
      <w:pPr>
        <w:autoSpaceDE w:val="0"/>
        <w:autoSpaceDN w:val="0"/>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注册地址：</w:t>
      </w:r>
      <w:r>
        <w:rPr>
          <w:rFonts w:hint="eastAsia" w:ascii="宋体" w:hAnsi="宋体" w:cs="宋体"/>
          <w:kern w:val="0"/>
          <w:szCs w:val="21"/>
          <w:highlight w:val="none"/>
          <w:u w:val="single"/>
        </w:rPr>
        <w:t xml:space="preserve">                                    </w:t>
      </w:r>
    </w:p>
    <w:p>
      <w:pPr>
        <w:autoSpaceDE w:val="0"/>
        <w:autoSpaceDN w:val="0"/>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 xml:space="preserve">成立时间：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年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日</w:t>
      </w:r>
    </w:p>
    <w:p>
      <w:pPr>
        <w:autoSpaceDE w:val="0"/>
        <w:autoSpaceDN w:val="0"/>
        <w:adjustRightInd w:val="0"/>
        <w:snapToGrid w:val="0"/>
        <w:spacing w:line="360" w:lineRule="auto"/>
        <w:jc w:val="left"/>
        <w:rPr>
          <w:rFonts w:ascii="宋体" w:hAnsi="宋体" w:cs="宋体"/>
          <w:kern w:val="0"/>
          <w:szCs w:val="21"/>
          <w:highlight w:val="none"/>
          <w:u w:val="single"/>
        </w:rPr>
      </w:pPr>
      <w:r>
        <w:rPr>
          <w:rFonts w:hint="eastAsia" w:ascii="宋体" w:hAnsi="宋体" w:cs="宋体"/>
          <w:kern w:val="0"/>
          <w:szCs w:val="21"/>
          <w:highlight w:val="none"/>
        </w:rPr>
        <w:t>经营期限：</w:t>
      </w:r>
      <w:r>
        <w:rPr>
          <w:rFonts w:hint="eastAsia" w:ascii="宋体" w:hAnsi="宋体" w:cs="宋体"/>
          <w:kern w:val="0"/>
          <w:szCs w:val="21"/>
          <w:highlight w:val="none"/>
          <w:u w:val="single"/>
        </w:rPr>
        <w:t xml:space="preserve">                  </w:t>
      </w:r>
    </w:p>
    <w:p>
      <w:pPr>
        <w:autoSpaceDE w:val="0"/>
        <w:autoSpaceDN w:val="0"/>
        <w:adjustRightInd w:val="0"/>
        <w:snapToGrid w:val="0"/>
        <w:spacing w:line="360" w:lineRule="auto"/>
        <w:jc w:val="left"/>
        <w:rPr>
          <w:rFonts w:ascii="宋体" w:hAnsi="宋体" w:cs="宋体"/>
          <w:kern w:val="0"/>
          <w:szCs w:val="21"/>
          <w:highlight w:val="none"/>
          <w:u w:val="single"/>
        </w:rPr>
      </w:pPr>
      <w:r>
        <w:rPr>
          <w:rFonts w:hint="eastAsia" w:ascii="宋体" w:hAnsi="宋体" w:cs="宋体"/>
          <w:kern w:val="0"/>
          <w:szCs w:val="21"/>
          <w:highlight w:val="none"/>
        </w:rPr>
        <w:t>经营范围：主营：</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；兼营：</w:t>
      </w:r>
      <w:r>
        <w:rPr>
          <w:rFonts w:hint="eastAsia" w:ascii="宋体" w:hAnsi="宋体" w:cs="宋体"/>
          <w:kern w:val="0"/>
          <w:szCs w:val="21"/>
          <w:highlight w:val="none"/>
          <w:u w:val="single"/>
        </w:rPr>
        <w:t xml:space="preserve">              </w:t>
      </w:r>
    </w:p>
    <w:p>
      <w:pPr>
        <w:autoSpaceDE w:val="0"/>
        <w:autoSpaceDN w:val="0"/>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姓名：</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性别：</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年龄：</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w:t>
      </w:r>
      <w:r>
        <w:rPr>
          <w:rFonts w:hint="eastAsia" w:ascii="宋体" w:hAnsi="宋体" w:cs="宋体"/>
          <w:szCs w:val="21"/>
          <w:highlight w:val="none"/>
        </w:rPr>
        <w:t>供应商</w:t>
      </w:r>
      <w:r>
        <w:rPr>
          <w:rFonts w:hint="eastAsia" w:ascii="宋体" w:hAnsi="宋体" w:cs="宋体"/>
          <w:kern w:val="0"/>
          <w:szCs w:val="21"/>
          <w:highlight w:val="none"/>
        </w:rPr>
        <w:t>名称）的法定代表人。</w:t>
      </w:r>
    </w:p>
    <w:p>
      <w:pPr>
        <w:autoSpaceDE w:val="0"/>
        <w:autoSpaceDN w:val="0"/>
        <w:adjustRightInd w:val="0"/>
        <w:snapToGrid w:val="0"/>
        <w:spacing w:line="360" w:lineRule="auto"/>
        <w:jc w:val="left"/>
        <w:rPr>
          <w:rFonts w:ascii="宋体" w:hAnsi="宋体" w:cs="宋体"/>
          <w:kern w:val="0"/>
          <w:szCs w:val="21"/>
          <w:highlight w:val="none"/>
        </w:rPr>
      </w:pPr>
      <w:r>
        <w:rPr>
          <w:rFonts w:hint="eastAsia" w:ascii="宋体" w:hAnsi="宋体" w:cs="宋体"/>
          <w:kern w:val="0"/>
          <w:szCs w:val="21"/>
          <w:highlight w:val="none"/>
        </w:rPr>
        <w:t>特此证明。</w:t>
      </w:r>
    </w:p>
    <w:p>
      <w:pPr>
        <w:autoSpaceDE w:val="0"/>
        <w:autoSpaceDN w:val="0"/>
        <w:adjustRightInd w:val="0"/>
        <w:snapToGrid w:val="0"/>
        <w:spacing w:line="360" w:lineRule="auto"/>
        <w:jc w:val="left"/>
        <w:rPr>
          <w:rFonts w:ascii="宋体" w:hAnsi="宋体" w:cs="宋体"/>
          <w:kern w:val="0"/>
          <w:szCs w:val="21"/>
          <w:highlight w:val="none"/>
        </w:rPr>
      </w:pPr>
      <w:r>
        <w:rPr>
          <w:rFonts w:hint="eastAsia" w:ascii="宋体" w:hAnsi="宋体" w:cs="宋体"/>
          <w:szCs w:val="21"/>
          <w:highlight w:val="none"/>
        </w:rPr>
        <w:t>附：法定代表人身份证复印件</w:t>
      </w:r>
    </w:p>
    <w:p>
      <w:pPr>
        <w:snapToGrid w:val="0"/>
        <w:spacing w:line="480" w:lineRule="auto"/>
        <w:rPr>
          <w:rFonts w:ascii="宋体" w:hAnsi="宋体" w:cs="宋体"/>
          <w:szCs w:val="21"/>
          <w:highlight w:val="none"/>
        </w:rPr>
      </w:pPr>
    </w:p>
    <w:p>
      <w:pPr>
        <w:snapToGrid w:val="0"/>
        <w:rPr>
          <w:rFonts w:ascii="宋体" w:hAnsi="宋体" w:cs="宋体"/>
          <w:szCs w:val="21"/>
          <w:highlight w:val="none"/>
        </w:rPr>
      </w:pPr>
    </w:p>
    <w:p>
      <w:pPr>
        <w:snapToGrid w:val="0"/>
        <w:rPr>
          <w:rFonts w:ascii="宋体" w:hAnsi="宋体" w:cs="宋体"/>
          <w:szCs w:val="21"/>
          <w:highlight w:val="none"/>
        </w:rPr>
      </w:pPr>
    </w:p>
    <w:p>
      <w:pPr>
        <w:snapToGrid w:val="0"/>
        <w:rPr>
          <w:rFonts w:ascii="宋体" w:hAnsi="宋体" w:cs="宋体"/>
          <w:szCs w:val="21"/>
          <w:highlight w:val="none"/>
        </w:rPr>
      </w:pPr>
    </w:p>
    <w:p>
      <w:pPr>
        <w:snapToGrid w:val="0"/>
        <w:rPr>
          <w:rFonts w:ascii="宋体" w:hAnsi="宋体" w:cs="宋体"/>
          <w:szCs w:val="21"/>
          <w:highlight w:val="none"/>
        </w:rPr>
      </w:pPr>
    </w:p>
    <w:p>
      <w:pPr>
        <w:adjustRightInd w:val="0"/>
        <w:snapToGrid w:val="0"/>
        <w:spacing w:line="360" w:lineRule="auto"/>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r>
        <w:rPr>
          <w:rFonts w:hint="eastAsia" w:ascii="宋体" w:hAnsi="宋体" w:cs="宋体"/>
          <w:szCs w:val="21"/>
          <w:highlight w:val="none"/>
        </w:rPr>
        <w:t>供应商名称（盖单位章）：</w:t>
      </w:r>
    </w:p>
    <w:p>
      <w:pPr>
        <w:adjustRightInd w:val="0"/>
        <w:snapToGrid w:val="0"/>
        <w:spacing w:line="360" w:lineRule="auto"/>
        <w:ind w:right="420"/>
        <w:rPr>
          <w:rFonts w:ascii="宋体" w:hAnsi="宋体" w:cs="宋体"/>
          <w:szCs w:val="21"/>
          <w:highlight w:val="none"/>
        </w:rPr>
      </w:pPr>
      <w:r>
        <w:rPr>
          <w:rFonts w:hint="eastAsia" w:ascii="宋体" w:hAnsi="宋体" w:cs="宋体"/>
          <w:szCs w:val="21"/>
          <w:highlight w:val="none"/>
        </w:rPr>
        <w:t>日期：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 xml:space="preserve">日      </w:t>
      </w:r>
    </w:p>
    <w:p>
      <w:pPr>
        <w:adjustRightInd w:val="0"/>
        <w:snapToGrid w:val="0"/>
        <w:spacing w:before="156" w:beforeLines="50" w:line="360" w:lineRule="auto"/>
        <w:rPr>
          <w:rFonts w:ascii="宋体" w:hAnsi="宋体" w:cs="宋体"/>
          <w:szCs w:val="21"/>
          <w:highlight w:val="none"/>
        </w:rPr>
      </w:pPr>
    </w:p>
    <w:p>
      <w:pPr>
        <w:adjustRightInd w:val="0"/>
        <w:snapToGrid w:val="0"/>
        <w:spacing w:before="156" w:beforeLines="50" w:line="360" w:lineRule="auto"/>
        <w:rPr>
          <w:rFonts w:ascii="宋体" w:hAnsi="宋体" w:cs="宋体"/>
          <w:szCs w:val="21"/>
          <w:highlight w:val="none"/>
        </w:rPr>
      </w:pPr>
    </w:p>
    <w:p>
      <w:pPr>
        <w:adjustRightInd w:val="0"/>
        <w:snapToGrid w:val="0"/>
        <w:spacing w:before="156" w:beforeLines="50" w:line="360" w:lineRule="auto"/>
        <w:rPr>
          <w:rFonts w:ascii="宋体" w:hAnsi="宋体" w:cs="宋体"/>
          <w:bCs/>
          <w:sz w:val="30"/>
          <w:szCs w:val="30"/>
          <w:highlight w:val="none"/>
        </w:rPr>
      </w:pPr>
    </w:p>
    <w:p>
      <w:pPr>
        <w:adjustRightInd w:val="0"/>
        <w:snapToGrid w:val="0"/>
        <w:spacing w:before="156" w:beforeLines="50" w:line="360" w:lineRule="auto"/>
        <w:rPr>
          <w:rFonts w:ascii="宋体" w:hAnsi="宋体" w:cs="宋体"/>
          <w:bCs/>
          <w:sz w:val="30"/>
          <w:szCs w:val="30"/>
          <w:highlight w:val="none"/>
        </w:rPr>
      </w:pPr>
    </w:p>
    <w:p>
      <w:pPr>
        <w:adjustRightInd w:val="0"/>
        <w:snapToGrid w:val="0"/>
        <w:spacing w:before="156" w:beforeLines="50" w:line="360" w:lineRule="auto"/>
        <w:rPr>
          <w:rFonts w:ascii="宋体" w:hAnsi="宋体" w:cs="宋体"/>
          <w:bCs/>
          <w:sz w:val="30"/>
          <w:szCs w:val="30"/>
          <w:highlight w:val="none"/>
        </w:rPr>
      </w:pPr>
      <w:r>
        <w:rPr>
          <w:b/>
          <w:szCs w:val="21"/>
          <w:highlight w:val="none"/>
        </w:rPr>
        <w:t>注：</w:t>
      </w:r>
      <w:r>
        <w:rPr>
          <w:rFonts w:hint="eastAsia"/>
          <w:b/>
          <w:szCs w:val="21"/>
          <w:highlight w:val="none"/>
        </w:rPr>
        <w:t>（</w:t>
      </w:r>
      <w:r>
        <w:rPr>
          <w:b/>
          <w:szCs w:val="21"/>
          <w:highlight w:val="none"/>
        </w:rPr>
        <w:t>此法定代表人身份证明由投标单位加盖单位公章，除投标文件中须提供外，还须另外准备一份，不装入投标文件，与项目的投标文件同时分别递交，否则，视为自动放弃投标。</w:t>
      </w:r>
      <w:r>
        <w:rPr>
          <w:rFonts w:hint="eastAsia" w:ascii="宋体" w:hAnsi="宋体" w:cs="宋体"/>
          <w:b/>
          <w:highlight w:val="none"/>
          <w:lang w:eastAsia="zh-CN"/>
        </w:rPr>
        <w:t>以联合体形式参加本项目投标的本法定代表人身份证明指联合体牵头单位相关信息，并按规定提供联合体协议书及相关资料</w:t>
      </w:r>
      <w:r>
        <w:rPr>
          <w:b/>
          <w:szCs w:val="21"/>
          <w:highlight w:val="none"/>
        </w:rPr>
        <w:t>）</w:t>
      </w:r>
    </w:p>
    <w:p>
      <w:pPr>
        <w:adjustRightInd w:val="0"/>
        <w:snapToGrid w:val="0"/>
        <w:spacing w:before="156" w:beforeLines="50" w:line="360" w:lineRule="auto"/>
        <w:rPr>
          <w:rFonts w:ascii="宋体" w:hAnsi="宋体" w:cs="宋体"/>
          <w:bCs/>
          <w:sz w:val="30"/>
          <w:szCs w:val="30"/>
          <w:highlight w:val="none"/>
        </w:rPr>
      </w:pPr>
    </w:p>
    <w:p>
      <w:pPr>
        <w:adjustRightInd w:val="0"/>
        <w:snapToGrid w:val="0"/>
        <w:spacing w:before="156" w:beforeLines="50" w:line="360" w:lineRule="auto"/>
        <w:rPr>
          <w:rFonts w:ascii="宋体" w:hAnsi="宋体" w:cs="宋体"/>
          <w:bCs/>
          <w:sz w:val="30"/>
          <w:szCs w:val="30"/>
          <w:highlight w:val="none"/>
        </w:rPr>
      </w:pPr>
    </w:p>
    <w:p>
      <w:pPr>
        <w:pStyle w:val="27"/>
        <w:rPr>
          <w:highlight w:val="none"/>
        </w:rPr>
      </w:pPr>
    </w:p>
    <w:p>
      <w:pPr>
        <w:adjustRightInd w:val="0"/>
        <w:snapToGrid w:val="0"/>
        <w:spacing w:before="156" w:beforeLines="50" w:line="360" w:lineRule="auto"/>
        <w:rPr>
          <w:rFonts w:ascii="宋体" w:hAnsi="宋体" w:cs="宋体"/>
          <w:sz w:val="30"/>
          <w:szCs w:val="30"/>
          <w:highlight w:val="none"/>
        </w:rPr>
      </w:pPr>
      <w:r>
        <w:rPr>
          <w:rFonts w:hint="eastAsia" w:ascii="宋体" w:hAnsi="宋体" w:cs="宋体"/>
          <w:bCs/>
          <w:sz w:val="30"/>
          <w:szCs w:val="30"/>
          <w:highlight w:val="none"/>
        </w:rPr>
        <w:t>附件2</w:t>
      </w:r>
    </w:p>
    <w:p>
      <w:pPr>
        <w:jc w:val="center"/>
        <w:rPr>
          <w:rFonts w:ascii="宋体" w:hAnsi="宋体" w:cs="宋体"/>
          <w:b/>
          <w:sz w:val="30"/>
          <w:szCs w:val="30"/>
          <w:highlight w:val="none"/>
        </w:rPr>
      </w:pPr>
      <w:r>
        <w:rPr>
          <w:rFonts w:hint="eastAsia" w:ascii="宋体" w:hAnsi="宋体" w:cs="宋体"/>
          <w:b/>
          <w:sz w:val="30"/>
          <w:szCs w:val="30"/>
          <w:highlight w:val="none"/>
        </w:rPr>
        <w:t>法定代表人授权委托书</w:t>
      </w:r>
    </w:p>
    <w:p>
      <w:pPr>
        <w:adjustRightInd w:val="0"/>
        <w:snapToGrid w:val="0"/>
        <w:spacing w:line="360" w:lineRule="auto"/>
        <w:jc w:val="center"/>
        <w:rPr>
          <w:rFonts w:ascii="宋体" w:hAnsi="宋体" w:cs="宋体"/>
          <w:b/>
          <w:sz w:val="28"/>
          <w:szCs w:val="28"/>
          <w:highlight w:val="none"/>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本人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r>
        <w:rPr>
          <w:rFonts w:hint="eastAsia" w:ascii="宋体" w:hAnsi="宋体" w:cs="宋体"/>
          <w:szCs w:val="21"/>
          <w:highlight w:val="none"/>
        </w:rPr>
        <w:t>供应商</w:t>
      </w:r>
      <w:r>
        <w:rPr>
          <w:rFonts w:hint="eastAsia" w:ascii="宋体" w:hAnsi="宋体" w:cs="宋体"/>
          <w:kern w:val="0"/>
          <w:szCs w:val="21"/>
          <w:highlight w:val="none"/>
        </w:rPr>
        <w:t>名称）的法定代表人，现授权</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（姓名、职务）为我方代理人。代理人根据授权，以我方名义：(1)签署、澄清、补正、修改、撤回、提交</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highlight w:val="none"/>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委托期限：</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p>
    <w:p>
      <w:pPr>
        <w:spacing w:line="360" w:lineRule="auto"/>
        <w:ind w:firstLine="435"/>
        <w:rPr>
          <w:rFonts w:ascii="宋体" w:hAnsi="宋体" w:cs="宋体"/>
          <w:kern w:val="0"/>
          <w:szCs w:val="21"/>
          <w:highlight w:val="none"/>
        </w:rPr>
      </w:pPr>
      <w:r>
        <w:rPr>
          <w:rFonts w:hint="eastAsia" w:ascii="宋体" w:hAnsi="宋体" w:cs="宋体"/>
          <w:kern w:val="0"/>
          <w:szCs w:val="21"/>
          <w:highlight w:val="none"/>
        </w:rPr>
        <w:t>代理人无转委托权。</w:t>
      </w:r>
    </w:p>
    <w:p>
      <w:pPr>
        <w:spacing w:line="360" w:lineRule="auto"/>
        <w:ind w:firstLine="435"/>
        <w:rPr>
          <w:rFonts w:ascii="宋体" w:hAnsi="宋体" w:cs="宋体"/>
          <w:szCs w:val="21"/>
          <w:highlight w:val="none"/>
        </w:rPr>
      </w:pPr>
      <w:r>
        <w:rPr>
          <w:rFonts w:hint="eastAsia" w:ascii="宋体" w:hAnsi="宋体" w:cs="宋体"/>
          <w:szCs w:val="21"/>
          <w:highlight w:val="none"/>
        </w:rPr>
        <w:t>本授权书于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日签字生效，特此声明。</w:t>
      </w:r>
    </w:p>
    <w:p>
      <w:pPr>
        <w:adjustRightInd w:val="0"/>
        <w:snapToGrid w:val="0"/>
        <w:spacing w:before="156" w:beforeLines="50" w:line="360" w:lineRule="auto"/>
        <w:ind w:firstLine="420" w:firstLineChars="200"/>
        <w:rPr>
          <w:rFonts w:ascii="宋体" w:hAnsi="宋体" w:cs="宋体"/>
          <w:szCs w:val="21"/>
          <w:highlight w:val="none"/>
        </w:rPr>
      </w:pPr>
      <w:r>
        <w:rPr>
          <w:rFonts w:hint="eastAsia" w:ascii="宋体" w:hAnsi="宋体" w:cs="宋体"/>
          <w:szCs w:val="21"/>
          <w:highlight w:val="none"/>
        </w:rPr>
        <w:t>附：委托代理人身份证复印件及法定代表人身份证明(附件1，原件)</w:t>
      </w: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p>
    <w:p>
      <w:pPr>
        <w:adjustRightInd w:val="0"/>
        <w:snapToGrid w:val="0"/>
        <w:spacing w:line="360" w:lineRule="auto"/>
        <w:ind w:right="420"/>
        <w:rPr>
          <w:rFonts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p>
    <w:p>
      <w:pPr>
        <w:adjustRightInd w:val="0"/>
        <w:snapToGrid w:val="0"/>
        <w:spacing w:line="360" w:lineRule="auto"/>
        <w:ind w:right="420"/>
        <w:rPr>
          <w:rFonts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 xml:space="preserve">                     </w:t>
      </w:r>
    </w:p>
    <w:p>
      <w:pPr>
        <w:adjustRightInd w:val="0"/>
        <w:snapToGrid w:val="0"/>
        <w:spacing w:line="360" w:lineRule="auto"/>
        <w:ind w:right="24"/>
        <w:rPr>
          <w:rFonts w:ascii="宋体" w:hAnsi="宋体" w:cs="宋体"/>
          <w:szCs w:val="21"/>
          <w:highlight w:val="none"/>
        </w:rPr>
      </w:pPr>
      <w:r>
        <w:rPr>
          <w:rFonts w:hint="eastAsia" w:ascii="宋体" w:hAnsi="宋体" w:cs="宋体"/>
          <w:szCs w:val="21"/>
          <w:highlight w:val="none"/>
        </w:rPr>
        <w:t>日期：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60" w:lineRule="exact"/>
        <w:rPr>
          <w:rFonts w:ascii="宋体" w:hAnsi="宋体" w:cs="宋体"/>
          <w:b/>
          <w:highlight w:val="none"/>
        </w:rPr>
      </w:pPr>
    </w:p>
    <w:p>
      <w:pPr>
        <w:spacing w:line="360" w:lineRule="exact"/>
        <w:rPr>
          <w:rFonts w:ascii="宋体" w:hAnsi="宋体" w:cs="宋体"/>
          <w:b/>
          <w:highlight w:val="none"/>
        </w:rPr>
      </w:pPr>
    </w:p>
    <w:p>
      <w:pPr>
        <w:spacing w:line="360" w:lineRule="exact"/>
        <w:rPr>
          <w:rFonts w:ascii="宋体" w:hAnsi="宋体" w:cs="宋体"/>
          <w:b/>
          <w:highlight w:val="none"/>
        </w:rPr>
      </w:pPr>
      <w:r>
        <w:rPr>
          <w:rFonts w:hint="eastAsia" w:ascii="宋体" w:hAnsi="宋体" w:cs="宋体"/>
          <w:b/>
          <w:highlight w:val="none"/>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r>
        <w:rPr>
          <w:rFonts w:hint="eastAsia" w:ascii="宋体" w:hAnsi="宋体" w:cs="宋体"/>
          <w:b/>
          <w:highlight w:val="none"/>
          <w:lang w:eastAsia="zh-CN"/>
        </w:rPr>
        <w:t>以联合体形式参加本项目投标的，本法定代表人授权委托书指联合体牵头单位根据联合体协议书规定进行的授权委托事项，并按规定提供联合体协议书及相关资料</w:t>
      </w:r>
      <w:r>
        <w:rPr>
          <w:rFonts w:hint="eastAsia" w:ascii="宋体" w:hAnsi="宋体" w:cs="宋体"/>
          <w:b/>
          <w:highlight w:val="none"/>
        </w:rPr>
        <w:t>）</w:t>
      </w:r>
    </w:p>
    <w:p>
      <w:pPr>
        <w:spacing w:line="360" w:lineRule="exact"/>
        <w:rPr>
          <w:rFonts w:ascii="宋体" w:hAnsi="宋体" w:cs="宋体"/>
          <w:b/>
          <w:highlight w:val="none"/>
        </w:rPr>
      </w:pPr>
    </w:p>
    <w:p>
      <w:pPr>
        <w:spacing w:line="360" w:lineRule="exact"/>
        <w:rPr>
          <w:rFonts w:ascii="宋体" w:hAnsi="宋体" w:cs="宋体"/>
          <w:b/>
          <w:highlight w:val="none"/>
        </w:rPr>
      </w:pPr>
    </w:p>
    <w:p>
      <w:pPr>
        <w:adjustRightInd w:val="0"/>
        <w:snapToGrid w:val="0"/>
        <w:spacing w:before="156" w:beforeLines="50" w:line="360" w:lineRule="auto"/>
        <w:rPr>
          <w:rFonts w:ascii="宋体" w:hAnsi="宋体" w:cs="宋体"/>
          <w:bCs/>
          <w:sz w:val="30"/>
          <w:szCs w:val="30"/>
          <w:highlight w:val="none"/>
        </w:rPr>
      </w:pPr>
      <w:r>
        <w:rPr>
          <w:rFonts w:hint="eastAsia" w:ascii="宋体" w:hAnsi="宋体" w:cs="宋体"/>
          <w:bCs/>
          <w:sz w:val="30"/>
          <w:szCs w:val="30"/>
          <w:highlight w:val="none"/>
        </w:rPr>
        <w:t>附件</w:t>
      </w:r>
      <w:r>
        <w:rPr>
          <w:rFonts w:hint="eastAsia" w:ascii="宋体" w:hAnsi="宋体" w:cs="宋体"/>
          <w:bCs/>
          <w:sz w:val="30"/>
          <w:szCs w:val="30"/>
          <w:highlight w:val="none"/>
          <w:lang w:val="en-US" w:eastAsia="zh-CN"/>
        </w:rPr>
        <w:t>3</w:t>
      </w:r>
      <w:r>
        <w:rPr>
          <w:rFonts w:hint="eastAsia" w:ascii="宋体" w:hAnsi="宋体" w:cs="宋体"/>
          <w:bCs/>
          <w:sz w:val="30"/>
          <w:szCs w:val="30"/>
          <w:highlight w:val="none"/>
        </w:rPr>
        <w:t>：</w:t>
      </w:r>
    </w:p>
    <w:p>
      <w:pPr>
        <w:pStyle w:val="293"/>
        <w:jc w:val="center"/>
        <w:outlineLvl w:val="1"/>
        <w:rPr>
          <w:rFonts w:hint="eastAsia" w:ascii="宋体" w:hAnsi="宋体" w:cs="宋体"/>
          <w:b/>
          <w:kern w:val="2"/>
          <w:sz w:val="28"/>
          <w:szCs w:val="28"/>
          <w:highlight w:val="none"/>
          <w:lang w:val="en-US" w:eastAsia="zh-CN" w:bidi="ar-SA"/>
        </w:rPr>
      </w:pPr>
      <w:r>
        <w:rPr>
          <w:rFonts w:hint="eastAsia" w:ascii="宋体" w:hAnsi="宋体" w:eastAsia="宋体" w:cs="宋体"/>
          <w:b/>
          <w:kern w:val="2"/>
          <w:sz w:val="28"/>
          <w:szCs w:val="28"/>
          <w:highlight w:val="none"/>
          <w:lang w:val="en-US" w:eastAsia="zh-CN" w:bidi="ar-SA"/>
        </w:rPr>
        <w:t>联合体协议书（如有）</w:t>
      </w:r>
    </w:p>
    <w:p>
      <w:pPr>
        <w:pStyle w:val="294"/>
        <w:spacing w:line="460" w:lineRule="exact"/>
        <w:jc w:val="center"/>
        <w:rPr>
          <w:rStyle w:val="47"/>
          <w:rFonts w:ascii="仿宋" w:hAnsi="仿宋" w:eastAsia="仿宋" w:cs="Times New Roman"/>
          <w:sz w:val="32"/>
          <w:szCs w:val="32"/>
          <w:highlight w:val="none"/>
        </w:rPr>
      </w:pPr>
      <w:r>
        <w:rPr>
          <w:rStyle w:val="47"/>
          <w:rFonts w:hint="eastAsia" w:ascii="仿宋" w:hAnsi="仿宋" w:eastAsia="仿宋" w:cs="Times New Roman"/>
          <w:sz w:val="32"/>
          <w:szCs w:val="32"/>
          <w:highlight w:val="none"/>
        </w:rPr>
        <w:t>联合体协议书</w:t>
      </w:r>
    </w:p>
    <w:p>
      <w:pPr>
        <w:pStyle w:val="294"/>
        <w:spacing w:line="460" w:lineRule="exact"/>
        <w:rPr>
          <w:rStyle w:val="47"/>
          <w:rFonts w:ascii="仿宋" w:hAnsi="仿宋" w:eastAsia="仿宋" w:cs="Times New Roman"/>
          <w:szCs w:val="21"/>
          <w:highlight w:val="none"/>
        </w:rPr>
      </w:pP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highlight w:val="none"/>
          <w:u w:val="single"/>
        </w:rPr>
        <w:t xml:space="preserve">      </w:t>
      </w:r>
      <w:r>
        <w:rPr>
          <w:rStyle w:val="47"/>
          <w:rFonts w:hint="eastAsia" w:ascii="仿宋" w:hAnsi="仿宋" w:eastAsia="仿宋" w:cs="Times New Roman"/>
          <w:szCs w:val="21"/>
          <w:highlight w:val="none"/>
        </w:rPr>
        <w:t>（所有成员单位名称）自愿组成</w:t>
      </w:r>
      <w:r>
        <w:rPr>
          <w:rStyle w:val="47"/>
          <w:rFonts w:hint="eastAsia" w:ascii="仿宋" w:hAnsi="仿宋" w:eastAsia="仿宋" w:cs="Times New Roman"/>
          <w:highlight w:val="none"/>
          <w:u w:val="single"/>
        </w:rPr>
        <w:t xml:space="preserve">      </w:t>
      </w:r>
      <w:r>
        <w:rPr>
          <w:rStyle w:val="47"/>
          <w:rFonts w:hint="eastAsia" w:ascii="仿宋" w:hAnsi="仿宋" w:eastAsia="仿宋" w:cs="Times New Roman"/>
          <w:szCs w:val="21"/>
          <w:highlight w:val="none"/>
        </w:rPr>
        <w:t>（联合体名称）联合体，共同参加</w:t>
      </w:r>
      <w:r>
        <w:rPr>
          <w:rStyle w:val="47"/>
          <w:rFonts w:hint="eastAsia" w:ascii="仿宋" w:hAnsi="仿宋" w:eastAsia="仿宋" w:cs="Times New Roman"/>
          <w:highlight w:val="none"/>
          <w:u w:val="single"/>
        </w:rPr>
        <w:t xml:space="preserve">      </w:t>
      </w:r>
      <w:r>
        <w:rPr>
          <w:rStyle w:val="47"/>
          <w:rFonts w:hint="eastAsia" w:ascii="仿宋" w:hAnsi="仿宋" w:eastAsia="仿宋" w:cs="Times New Roman"/>
          <w:szCs w:val="21"/>
          <w:highlight w:val="none"/>
        </w:rPr>
        <w:t>（项目名称）投标。现就联合体投标事宜订立如下协议。</w:t>
      </w: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szCs w:val="21"/>
          <w:highlight w:val="none"/>
        </w:rPr>
        <w:t>1、</w:t>
      </w:r>
      <w:r>
        <w:rPr>
          <w:rStyle w:val="47"/>
          <w:rFonts w:hint="eastAsia" w:ascii="仿宋" w:hAnsi="仿宋" w:eastAsia="仿宋" w:cs="Times New Roman"/>
          <w:highlight w:val="none"/>
          <w:u w:val="single"/>
        </w:rPr>
        <w:t xml:space="preserve">      </w:t>
      </w:r>
      <w:r>
        <w:rPr>
          <w:rStyle w:val="47"/>
          <w:rFonts w:hint="eastAsia" w:ascii="仿宋" w:hAnsi="仿宋" w:eastAsia="仿宋" w:cs="Times New Roman"/>
          <w:szCs w:val="21"/>
          <w:highlight w:val="none"/>
        </w:rPr>
        <w:t>（某成员单位名称）为</w:t>
      </w:r>
      <w:r>
        <w:rPr>
          <w:rStyle w:val="47"/>
          <w:rFonts w:hint="eastAsia" w:ascii="仿宋" w:hAnsi="仿宋" w:eastAsia="仿宋" w:cs="Times New Roman"/>
          <w:highlight w:val="none"/>
          <w:u w:val="single"/>
        </w:rPr>
        <w:t xml:space="preserve">      </w:t>
      </w:r>
      <w:r>
        <w:rPr>
          <w:rStyle w:val="47"/>
          <w:rFonts w:hint="eastAsia" w:ascii="仿宋" w:hAnsi="仿宋" w:eastAsia="仿宋" w:cs="Times New Roman"/>
          <w:szCs w:val="21"/>
          <w:highlight w:val="none"/>
        </w:rPr>
        <w:t>（联合体名称）牵头人。</w:t>
      </w: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szCs w:val="21"/>
          <w:highlight w:val="none"/>
        </w:rPr>
        <w:t>2、联合体各成员授权牵头人代表联合体参加投标活动，签署文件，提交和接收相关的资料、信息及指示，进行合同谈判活动，负责合同实施阶段的组织和协调工作，以及处理与本招标项目有关的一切事宜。</w:t>
      </w: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szCs w:val="21"/>
          <w:highlight w:val="none"/>
        </w:rPr>
        <w:t>3、联合体牵头人在本项目中签署的一切文件和处理的一切事宜，联合体各成员均予以承认。联合体各成员将严格按照招标文件、投标文件和合同的要求全面履行义务，并向</w:t>
      </w:r>
      <w:r>
        <w:rPr>
          <w:rStyle w:val="47"/>
          <w:rFonts w:hint="eastAsia" w:ascii="仿宋" w:hAnsi="仿宋" w:eastAsia="仿宋" w:cs="Times New Roman"/>
          <w:szCs w:val="21"/>
          <w:highlight w:val="none"/>
          <w:lang w:eastAsia="zh-CN"/>
        </w:rPr>
        <w:t>采购</w:t>
      </w:r>
      <w:r>
        <w:rPr>
          <w:rStyle w:val="47"/>
          <w:rFonts w:hint="eastAsia" w:ascii="仿宋" w:hAnsi="仿宋" w:eastAsia="仿宋" w:cs="Times New Roman"/>
          <w:szCs w:val="21"/>
          <w:highlight w:val="none"/>
        </w:rPr>
        <w:t>人承担连带责任。</w:t>
      </w: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szCs w:val="21"/>
          <w:highlight w:val="none"/>
        </w:rPr>
        <w:t>4、联合体各成员单位内部的职责分工如下：</w:t>
      </w:r>
      <w:r>
        <w:rPr>
          <w:rStyle w:val="47"/>
          <w:rFonts w:hint="eastAsia" w:ascii="仿宋" w:hAnsi="仿宋" w:eastAsia="仿宋" w:cs="Times New Roman"/>
          <w:highlight w:val="none"/>
          <w:u w:val="single"/>
        </w:rPr>
        <w:t xml:space="preserve">         </w:t>
      </w:r>
      <w:r>
        <w:rPr>
          <w:rStyle w:val="47"/>
          <w:rFonts w:hint="eastAsia" w:ascii="仿宋" w:hAnsi="仿宋" w:eastAsia="仿宋" w:cs="Times New Roman"/>
          <w:szCs w:val="21"/>
          <w:highlight w:val="none"/>
        </w:rPr>
        <w:t>。</w:t>
      </w: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szCs w:val="21"/>
          <w:highlight w:val="none"/>
        </w:rPr>
        <w:t xml:space="preserve">5、本协议书自签署之日起生效，合同履行完毕后自动失效。 </w:t>
      </w: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szCs w:val="21"/>
          <w:highlight w:val="none"/>
        </w:rPr>
        <w:t>6、本协议书一式</w:t>
      </w:r>
      <w:r>
        <w:rPr>
          <w:rStyle w:val="47"/>
          <w:rFonts w:hint="eastAsia" w:ascii="仿宋" w:hAnsi="仿宋" w:eastAsia="仿宋" w:cs="Times New Roman"/>
          <w:highlight w:val="none"/>
          <w:u w:val="single"/>
        </w:rPr>
        <w:t xml:space="preserve">   </w:t>
      </w:r>
      <w:r>
        <w:rPr>
          <w:rStyle w:val="47"/>
          <w:rFonts w:hint="eastAsia" w:ascii="仿宋" w:hAnsi="仿宋" w:eastAsia="仿宋" w:cs="Times New Roman"/>
          <w:szCs w:val="21"/>
          <w:highlight w:val="none"/>
        </w:rPr>
        <w:t>份，联合体成员和招标人各执一份。</w:t>
      </w:r>
    </w:p>
    <w:p>
      <w:pPr>
        <w:pStyle w:val="294"/>
        <w:topLinePunct/>
        <w:spacing w:line="460" w:lineRule="exact"/>
        <w:ind w:firstLine="420" w:firstLineChars="200"/>
        <w:rPr>
          <w:rStyle w:val="47"/>
          <w:rFonts w:ascii="仿宋" w:hAnsi="仿宋" w:eastAsia="仿宋" w:cs="Times New Roman"/>
          <w:szCs w:val="21"/>
          <w:highlight w:val="none"/>
        </w:rPr>
      </w:pPr>
      <w:r>
        <w:rPr>
          <w:rStyle w:val="47"/>
          <w:rFonts w:hint="eastAsia" w:ascii="仿宋" w:hAnsi="仿宋" w:eastAsia="仿宋" w:cs="Times New Roman"/>
          <w:szCs w:val="21"/>
          <w:highlight w:val="none"/>
        </w:rPr>
        <w:t>注：本协议书由法定代表人签字的，应附法定代表人身份证明；由委托代理人签字的，应附授权委托书。</w:t>
      </w:r>
    </w:p>
    <w:p>
      <w:pPr>
        <w:pStyle w:val="294"/>
        <w:topLinePunct/>
        <w:spacing w:line="460" w:lineRule="exact"/>
        <w:rPr>
          <w:rStyle w:val="47"/>
          <w:rFonts w:ascii="仿宋" w:hAnsi="仿宋" w:eastAsia="仿宋" w:cs="Times New Roman"/>
          <w:szCs w:val="21"/>
          <w:highlight w:val="none"/>
        </w:rPr>
      </w:pPr>
    </w:p>
    <w:p>
      <w:pPr>
        <w:pStyle w:val="294"/>
        <w:wordWrap w:val="0"/>
        <w:topLinePunct/>
        <w:spacing w:line="460" w:lineRule="exact"/>
        <w:jc w:val="right"/>
        <w:rPr>
          <w:rStyle w:val="47"/>
          <w:rFonts w:ascii="仿宋" w:hAnsi="仿宋" w:eastAsia="仿宋" w:cs="Times New Roman"/>
          <w:szCs w:val="21"/>
          <w:highlight w:val="none"/>
        </w:rPr>
      </w:pPr>
      <w:r>
        <w:rPr>
          <w:rStyle w:val="47"/>
          <w:rFonts w:hint="eastAsia" w:ascii="仿宋" w:hAnsi="仿宋" w:eastAsia="仿宋" w:cs="Times New Roman"/>
          <w:szCs w:val="21"/>
          <w:highlight w:val="none"/>
        </w:rPr>
        <w:t>联合体牵头人名称：____________（盖单位章）</w:t>
      </w:r>
    </w:p>
    <w:p>
      <w:pPr>
        <w:pStyle w:val="294"/>
        <w:wordWrap w:val="0"/>
        <w:topLinePunct/>
        <w:spacing w:line="460" w:lineRule="exact"/>
        <w:jc w:val="right"/>
        <w:rPr>
          <w:rStyle w:val="47"/>
          <w:rFonts w:ascii="仿宋" w:hAnsi="仿宋" w:eastAsia="仿宋" w:cs="Times New Roman"/>
          <w:szCs w:val="21"/>
          <w:highlight w:val="none"/>
          <w:u w:val="single"/>
        </w:rPr>
      </w:pPr>
      <w:r>
        <w:rPr>
          <w:rStyle w:val="47"/>
          <w:rFonts w:hint="eastAsia" w:ascii="仿宋" w:hAnsi="仿宋" w:eastAsia="仿宋" w:cs="Times New Roman"/>
          <w:szCs w:val="21"/>
          <w:highlight w:val="none"/>
        </w:rPr>
        <w:t>法定代表人或其委托代理人：________（签字）</w:t>
      </w:r>
    </w:p>
    <w:p>
      <w:pPr>
        <w:pStyle w:val="294"/>
        <w:topLinePunct/>
        <w:spacing w:line="460" w:lineRule="exact"/>
        <w:jc w:val="right"/>
        <w:rPr>
          <w:rStyle w:val="47"/>
          <w:rFonts w:ascii="仿宋" w:hAnsi="仿宋" w:eastAsia="仿宋" w:cs="Times New Roman"/>
          <w:szCs w:val="21"/>
          <w:highlight w:val="none"/>
        </w:rPr>
      </w:pPr>
    </w:p>
    <w:p>
      <w:pPr>
        <w:pStyle w:val="294"/>
        <w:wordWrap w:val="0"/>
        <w:topLinePunct/>
        <w:spacing w:line="460" w:lineRule="exact"/>
        <w:jc w:val="right"/>
        <w:rPr>
          <w:rStyle w:val="47"/>
          <w:rFonts w:ascii="仿宋" w:hAnsi="仿宋" w:eastAsia="仿宋" w:cs="Times New Roman"/>
          <w:szCs w:val="21"/>
          <w:highlight w:val="none"/>
        </w:rPr>
      </w:pPr>
      <w:r>
        <w:rPr>
          <w:rStyle w:val="47"/>
          <w:rFonts w:hint="eastAsia" w:ascii="仿宋" w:hAnsi="仿宋" w:eastAsia="仿宋" w:cs="Times New Roman"/>
          <w:szCs w:val="21"/>
          <w:highlight w:val="none"/>
        </w:rPr>
        <w:t>联合体成员名称：______________（盖单位章）</w:t>
      </w:r>
    </w:p>
    <w:p>
      <w:pPr>
        <w:pStyle w:val="294"/>
        <w:wordWrap w:val="0"/>
        <w:topLinePunct/>
        <w:spacing w:line="460" w:lineRule="exact"/>
        <w:jc w:val="right"/>
        <w:rPr>
          <w:rStyle w:val="47"/>
          <w:rFonts w:ascii="仿宋" w:hAnsi="仿宋" w:eastAsia="仿宋" w:cs="Times New Roman"/>
          <w:szCs w:val="21"/>
          <w:highlight w:val="none"/>
        </w:rPr>
      </w:pPr>
      <w:r>
        <w:rPr>
          <w:rStyle w:val="47"/>
          <w:rFonts w:hint="eastAsia" w:ascii="仿宋" w:hAnsi="仿宋" w:eastAsia="仿宋" w:cs="Times New Roman"/>
          <w:szCs w:val="21"/>
          <w:highlight w:val="none"/>
        </w:rPr>
        <w:t>法定代表人或其委托代理人：________（签字）</w:t>
      </w:r>
    </w:p>
    <w:p>
      <w:pPr>
        <w:pStyle w:val="294"/>
        <w:topLinePunct/>
        <w:spacing w:line="460" w:lineRule="exact"/>
        <w:jc w:val="right"/>
        <w:rPr>
          <w:rStyle w:val="47"/>
          <w:rFonts w:ascii="仿宋" w:hAnsi="仿宋" w:eastAsia="仿宋" w:cs="Times New Roman"/>
          <w:szCs w:val="21"/>
          <w:highlight w:val="none"/>
        </w:rPr>
      </w:pPr>
    </w:p>
    <w:p>
      <w:pPr>
        <w:pStyle w:val="294"/>
        <w:wordWrap w:val="0"/>
        <w:topLinePunct/>
        <w:spacing w:line="460" w:lineRule="exact"/>
        <w:jc w:val="right"/>
        <w:rPr>
          <w:rStyle w:val="47"/>
          <w:rFonts w:ascii="仿宋" w:hAnsi="仿宋" w:eastAsia="仿宋" w:cs="Times New Roman"/>
          <w:szCs w:val="21"/>
          <w:highlight w:val="none"/>
        </w:rPr>
      </w:pPr>
      <w:r>
        <w:rPr>
          <w:rStyle w:val="47"/>
          <w:rFonts w:hint="eastAsia" w:ascii="仿宋" w:hAnsi="仿宋" w:eastAsia="仿宋" w:cs="Times New Roman"/>
          <w:szCs w:val="21"/>
          <w:highlight w:val="none"/>
        </w:rPr>
        <w:t>联合体成员名称：______________（盖单位章）</w:t>
      </w:r>
    </w:p>
    <w:p>
      <w:pPr>
        <w:pStyle w:val="294"/>
        <w:wordWrap w:val="0"/>
        <w:topLinePunct/>
        <w:spacing w:line="460" w:lineRule="exact"/>
        <w:jc w:val="right"/>
        <w:rPr>
          <w:rStyle w:val="47"/>
          <w:rFonts w:ascii="仿宋" w:hAnsi="仿宋" w:eastAsia="仿宋" w:cs="Times New Roman"/>
          <w:szCs w:val="21"/>
          <w:highlight w:val="none"/>
        </w:rPr>
      </w:pPr>
      <w:r>
        <w:rPr>
          <w:rStyle w:val="47"/>
          <w:rFonts w:hint="eastAsia" w:ascii="仿宋" w:hAnsi="仿宋" w:eastAsia="仿宋" w:cs="Times New Roman"/>
          <w:szCs w:val="21"/>
          <w:highlight w:val="none"/>
        </w:rPr>
        <w:t>法定代表人或其委托代理人：________（签字）</w:t>
      </w:r>
    </w:p>
    <w:p>
      <w:pPr>
        <w:pStyle w:val="294"/>
        <w:topLinePunct/>
        <w:spacing w:line="460" w:lineRule="exact"/>
        <w:ind w:firstLine="2730" w:firstLineChars="1300"/>
        <w:jc w:val="left"/>
        <w:rPr>
          <w:rStyle w:val="47"/>
          <w:rFonts w:ascii="仿宋" w:hAnsi="仿宋" w:eastAsia="仿宋" w:cs="Times New Roman"/>
          <w:szCs w:val="21"/>
          <w:highlight w:val="none"/>
        </w:rPr>
      </w:pPr>
      <w:r>
        <w:rPr>
          <w:rStyle w:val="47"/>
          <w:rFonts w:hint="eastAsia" w:ascii="仿宋" w:hAnsi="仿宋" w:eastAsia="仿宋" w:cs="Times New Roman"/>
          <w:szCs w:val="21"/>
          <w:highlight w:val="none"/>
        </w:rPr>
        <w:t xml:space="preserve">…… </w:t>
      </w:r>
    </w:p>
    <w:p>
      <w:pPr>
        <w:spacing w:line="360" w:lineRule="exact"/>
        <w:jc w:val="center"/>
        <w:rPr>
          <w:rFonts w:ascii="宋体" w:hAnsi="宋体" w:cs="宋体"/>
          <w:b/>
          <w:sz w:val="32"/>
          <w:szCs w:val="32"/>
          <w:highlight w:val="none"/>
        </w:rPr>
      </w:pPr>
    </w:p>
    <w:p>
      <w:pPr>
        <w:pStyle w:val="27"/>
        <w:ind w:left="0" w:leftChars="0" w:firstLine="0" w:firstLineChars="0"/>
        <w:rPr>
          <w:highlight w:val="none"/>
        </w:rPr>
      </w:pPr>
    </w:p>
    <w:p>
      <w:pPr>
        <w:adjustRightInd w:val="0"/>
        <w:snapToGrid w:val="0"/>
        <w:spacing w:before="156" w:beforeLines="50" w:line="360" w:lineRule="auto"/>
        <w:rPr>
          <w:rFonts w:ascii="宋体" w:hAnsi="宋体" w:cs="宋体"/>
          <w:bCs/>
          <w:sz w:val="30"/>
          <w:szCs w:val="30"/>
          <w:highlight w:val="none"/>
        </w:rPr>
      </w:pPr>
      <w:r>
        <w:rPr>
          <w:rFonts w:hint="eastAsia" w:ascii="宋体" w:hAnsi="宋体" w:cs="宋体"/>
          <w:bCs/>
          <w:sz w:val="30"/>
          <w:szCs w:val="30"/>
          <w:highlight w:val="none"/>
        </w:rPr>
        <w:t>附件</w:t>
      </w:r>
      <w:r>
        <w:rPr>
          <w:rFonts w:hint="eastAsia" w:ascii="宋体" w:hAnsi="宋体" w:cs="宋体"/>
          <w:bCs/>
          <w:sz w:val="30"/>
          <w:szCs w:val="30"/>
          <w:highlight w:val="none"/>
          <w:lang w:val="en-US" w:eastAsia="zh-CN"/>
        </w:rPr>
        <w:t>4</w:t>
      </w:r>
      <w:r>
        <w:rPr>
          <w:rFonts w:hint="eastAsia" w:ascii="宋体" w:hAnsi="宋体" w:cs="宋体"/>
          <w:bCs/>
          <w:sz w:val="30"/>
          <w:szCs w:val="30"/>
          <w:highlight w:val="none"/>
        </w:rPr>
        <w:t>：</w:t>
      </w:r>
    </w:p>
    <w:p>
      <w:pPr>
        <w:adjustRightInd w:val="0"/>
        <w:snapToGrid w:val="0"/>
        <w:spacing w:line="360" w:lineRule="auto"/>
        <w:ind w:right="24"/>
        <w:jc w:val="center"/>
        <w:rPr>
          <w:rFonts w:ascii="宋体" w:hAnsi="宋体" w:cs="宋体"/>
          <w:b/>
          <w:sz w:val="28"/>
          <w:szCs w:val="28"/>
          <w:highlight w:val="none"/>
        </w:rPr>
      </w:pPr>
      <w:r>
        <w:rPr>
          <w:rFonts w:hint="eastAsia" w:ascii="宋体" w:hAnsi="宋体" w:cs="宋体"/>
          <w:b/>
          <w:sz w:val="28"/>
          <w:szCs w:val="28"/>
          <w:highlight w:val="none"/>
        </w:rPr>
        <w:t>资格证明材料承诺函</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我们，</w:t>
      </w:r>
      <w:r>
        <w:rPr>
          <w:rFonts w:hint="eastAsia" w:ascii="宋体" w:hAnsi="宋体" w:cs="宋体"/>
          <w:szCs w:val="21"/>
          <w:highlight w:val="none"/>
          <w:u w:val="single"/>
        </w:rPr>
        <w:t xml:space="preserve">                     （</w:t>
      </w:r>
      <w:r>
        <w:rPr>
          <w:rFonts w:hint="eastAsia" w:ascii="宋体" w:hAnsi="宋体" w:cs="宋体"/>
          <w:szCs w:val="21"/>
          <w:highlight w:val="none"/>
        </w:rPr>
        <w:t xml:space="preserve">供应商名称）已认真阅读《中华人民共和国政府采购法》及《竞争性磋商邀请公告[ </w:t>
      </w:r>
      <w:r>
        <w:rPr>
          <w:rFonts w:hint="eastAsia" w:ascii="宋体" w:hAnsi="宋体" w:cs="宋体"/>
          <w:szCs w:val="21"/>
          <w:highlight w:val="none"/>
          <w:u w:val="single"/>
        </w:rPr>
        <w:t xml:space="preserve">            </w:t>
      </w:r>
      <w:r>
        <w:rPr>
          <w:rFonts w:hint="eastAsia" w:ascii="宋体" w:hAnsi="宋体" w:cs="宋体"/>
          <w:szCs w:val="21"/>
          <w:highlight w:val="none"/>
        </w:rPr>
        <w:t>（项目名称），采购编号：</w:t>
      </w:r>
      <w:r>
        <w:rPr>
          <w:rFonts w:hint="eastAsia" w:ascii="宋体" w:hAnsi="宋体" w:cs="宋体"/>
          <w:szCs w:val="21"/>
          <w:highlight w:val="none"/>
          <w:u w:val="single"/>
        </w:rPr>
        <w:t xml:space="preserve">          </w:t>
      </w:r>
      <w:r>
        <w:rPr>
          <w:rFonts w:hint="eastAsia" w:ascii="宋体" w:hAnsi="宋体" w:cs="宋体"/>
          <w:szCs w:val="21"/>
          <w:highlight w:val="none"/>
        </w:rPr>
        <w:t>，委托代理编号：</w:t>
      </w:r>
      <w:r>
        <w:rPr>
          <w:rFonts w:hint="eastAsia" w:ascii="宋体" w:hAnsi="宋体" w:cs="宋体"/>
          <w:szCs w:val="21"/>
          <w:highlight w:val="none"/>
          <w:u w:val="single"/>
        </w:rPr>
        <w:t xml:space="preserve">                  </w:t>
      </w:r>
      <w:r>
        <w:rPr>
          <w:rFonts w:hint="eastAsia" w:ascii="宋体" w:hAnsi="宋体" w:cs="宋体"/>
          <w:szCs w:val="21"/>
          <w:highlight w:val="none"/>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 xml:space="preserve">一、我方在此声明： </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（一）我方与采购人或采购代理机构不存在隶属关系或者其他利害关系。</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（二）我方与参加本项目的其他供应商不存在控股、关联关系，或者与其他供应商法定代表人（或者负责人）为同一人。</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（三）我方未为本项目前期准备提供技术或咨询服务。</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二、我方承诺（承诺期：成立三年以上的，为提交首次响应文件截止时间前三年内；成立不足三年的，为实际时间）：</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（一）我方依法缴纳了各项税费及各项社会保障资金，没有偷税、漏税及欠缴行为。</w:t>
      </w:r>
    </w:p>
    <w:p>
      <w:pPr>
        <w:adjustRightInd w:val="0"/>
        <w:snapToGrid w:val="0"/>
        <w:spacing w:line="400" w:lineRule="exact"/>
        <w:ind w:firstLine="367" w:firstLineChars="175"/>
        <w:rPr>
          <w:rFonts w:ascii="宋体" w:hAnsi="宋体" w:cs="宋体"/>
          <w:szCs w:val="21"/>
          <w:highlight w:val="none"/>
        </w:rPr>
      </w:pPr>
      <w:r>
        <w:rPr>
          <w:rFonts w:hint="eastAsia" w:ascii="宋体" w:hAnsi="宋体" w:cs="宋体"/>
          <w:szCs w:val="21"/>
          <w:highlight w:val="none"/>
        </w:rPr>
        <w:t>（二）我方在经营活动中没有存在下列重大违法记录：</w:t>
      </w:r>
    </w:p>
    <w:p>
      <w:pPr>
        <w:adjustRightInd w:val="0"/>
        <w:snapToGrid w:val="0"/>
        <w:spacing w:line="400" w:lineRule="exact"/>
        <w:ind w:firstLine="577" w:firstLineChars="275"/>
        <w:rPr>
          <w:rFonts w:ascii="宋体" w:hAnsi="宋体" w:cs="宋体"/>
          <w:szCs w:val="21"/>
          <w:highlight w:val="none"/>
        </w:rPr>
      </w:pPr>
      <w:r>
        <w:rPr>
          <w:rFonts w:hint="eastAsia" w:ascii="宋体" w:hAnsi="宋体" w:cs="宋体"/>
          <w:szCs w:val="21"/>
          <w:highlight w:val="none"/>
        </w:rPr>
        <w:t>1、受到刑事处罚；</w:t>
      </w:r>
    </w:p>
    <w:p>
      <w:pPr>
        <w:adjustRightInd w:val="0"/>
        <w:snapToGrid w:val="0"/>
        <w:spacing w:line="400" w:lineRule="exact"/>
        <w:ind w:firstLine="577" w:firstLineChars="275"/>
        <w:rPr>
          <w:rFonts w:ascii="宋体" w:hAnsi="宋体" w:cs="宋体"/>
          <w:szCs w:val="21"/>
          <w:highlight w:val="none"/>
        </w:rPr>
      </w:pPr>
      <w:r>
        <w:rPr>
          <w:rFonts w:hint="eastAsia" w:ascii="宋体" w:hAnsi="宋体" w:cs="宋体"/>
          <w:szCs w:val="21"/>
          <w:highlight w:val="none"/>
        </w:rPr>
        <w:t>2、受到三万元以上的罚款、责令停产停业、在一至三年内禁止参加政府采购活动、暂扣或者吊销许可证、暂扣或者吊销执照的行政处罚。</w:t>
      </w:r>
    </w:p>
    <w:p>
      <w:pPr>
        <w:adjustRightInd w:val="0"/>
        <w:snapToGrid w:val="0"/>
        <w:spacing w:line="400" w:lineRule="exact"/>
        <w:ind w:firstLine="367" w:firstLineChars="175"/>
        <w:rPr>
          <w:rFonts w:ascii="宋体" w:hAnsi="宋体" w:cs="宋体"/>
          <w:szCs w:val="21"/>
          <w:highlight w:val="none"/>
        </w:rPr>
      </w:pPr>
    </w:p>
    <w:p>
      <w:pPr>
        <w:adjustRightInd w:val="0"/>
        <w:snapToGrid w:val="0"/>
        <w:spacing w:line="400" w:lineRule="exact"/>
        <w:ind w:firstLine="5145" w:firstLineChars="2450"/>
        <w:rPr>
          <w:rFonts w:ascii="宋体" w:hAnsi="宋体" w:cs="宋体"/>
          <w:szCs w:val="21"/>
          <w:highlight w:val="none"/>
        </w:rPr>
      </w:pPr>
      <w:r>
        <w:rPr>
          <w:rFonts w:hint="eastAsia" w:ascii="宋体" w:hAnsi="宋体" w:cs="宋体"/>
          <w:szCs w:val="21"/>
          <w:highlight w:val="none"/>
        </w:rPr>
        <w:t>供应商名称（盖单位章）：</w:t>
      </w:r>
    </w:p>
    <w:p>
      <w:pPr>
        <w:adjustRightInd w:val="0"/>
        <w:snapToGrid w:val="0"/>
        <w:spacing w:line="400" w:lineRule="exact"/>
        <w:ind w:firstLine="5145" w:firstLineChars="2450"/>
        <w:rPr>
          <w:rFonts w:ascii="宋体" w:hAnsi="宋体" w:cs="宋体"/>
          <w:szCs w:val="21"/>
          <w:highlight w:val="none"/>
        </w:rPr>
      </w:pPr>
      <w:r>
        <w:rPr>
          <w:rFonts w:hint="eastAsia" w:ascii="宋体" w:hAnsi="宋体" w:cs="宋体"/>
          <w:szCs w:val="21"/>
          <w:highlight w:val="none"/>
        </w:rPr>
        <w:t xml:space="preserve">法定代表人（签名）：  </w:t>
      </w:r>
    </w:p>
    <w:p>
      <w:pPr>
        <w:adjustRightInd w:val="0"/>
        <w:snapToGrid w:val="0"/>
        <w:spacing w:line="400" w:lineRule="exact"/>
        <w:ind w:firstLine="5197" w:firstLineChars="2475"/>
        <w:rPr>
          <w:rFonts w:ascii="宋体" w:hAnsi="宋体" w:cs="宋体"/>
          <w:szCs w:val="21"/>
          <w:highlight w:val="none"/>
        </w:rPr>
      </w:pPr>
      <w:r>
        <w:rPr>
          <w:rFonts w:hint="eastAsia" w:ascii="宋体" w:hAnsi="宋体" w:cs="宋体"/>
          <w:szCs w:val="21"/>
          <w:highlight w:val="none"/>
        </w:rPr>
        <w:t>日    期：   年   月  日</w:t>
      </w:r>
    </w:p>
    <w:p>
      <w:pPr>
        <w:spacing w:line="360" w:lineRule="exact"/>
        <w:jc w:val="center"/>
        <w:rPr>
          <w:rFonts w:ascii="宋体" w:hAnsi="宋体" w:cs="宋体"/>
          <w:b/>
          <w:sz w:val="32"/>
          <w:szCs w:val="32"/>
          <w:highlight w:val="none"/>
        </w:rPr>
      </w:pPr>
    </w:p>
    <w:p>
      <w:pPr>
        <w:spacing w:line="360" w:lineRule="exact"/>
        <w:jc w:val="left"/>
        <w:rPr>
          <w:rFonts w:hint="eastAsia" w:ascii="宋体" w:hAnsi="宋体" w:cs="宋体"/>
          <w:b/>
          <w:highlight w:val="none"/>
        </w:rPr>
      </w:pPr>
      <w:r>
        <w:rPr>
          <w:rFonts w:hint="eastAsia" w:ascii="宋体" w:hAnsi="宋体" w:cs="宋体"/>
          <w:b/>
          <w:highlight w:val="none"/>
        </w:rPr>
        <w:t>（注：</w:t>
      </w:r>
      <w:r>
        <w:rPr>
          <w:rFonts w:hint="eastAsia" w:ascii="宋体" w:hAnsi="宋体" w:cs="宋体"/>
          <w:b/>
          <w:highlight w:val="none"/>
          <w:lang w:eastAsia="zh-CN"/>
        </w:rPr>
        <w:t>以联合体形式参加本项目投标的，联合体各方均应提供本承诺函</w:t>
      </w:r>
      <w:r>
        <w:rPr>
          <w:rFonts w:hint="eastAsia" w:ascii="宋体" w:hAnsi="宋体" w:cs="宋体"/>
          <w:b/>
          <w:highlight w:val="none"/>
        </w:rPr>
        <w:t>）</w:t>
      </w: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spacing w:line="360" w:lineRule="exact"/>
        <w:jc w:val="left"/>
        <w:rPr>
          <w:rFonts w:hint="eastAsia" w:ascii="宋体" w:hAnsi="宋体" w:cs="宋体"/>
          <w:b/>
          <w:highlight w:val="none"/>
        </w:rPr>
      </w:pPr>
    </w:p>
    <w:p>
      <w:pPr>
        <w:pStyle w:val="13"/>
        <w:rPr>
          <w:highlight w:val="none"/>
        </w:rPr>
      </w:pPr>
    </w:p>
    <w:p>
      <w:pPr>
        <w:spacing w:line="360" w:lineRule="exact"/>
        <w:jc w:val="center"/>
        <w:rPr>
          <w:rFonts w:ascii="宋体" w:hAnsi="宋体" w:cs="宋体"/>
          <w:b/>
          <w:sz w:val="32"/>
          <w:szCs w:val="32"/>
          <w:highlight w:val="none"/>
        </w:rPr>
      </w:pPr>
      <w:r>
        <w:rPr>
          <w:rFonts w:hint="eastAsia" w:ascii="宋体" w:hAnsi="宋体" w:cs="宋体"/>
          <w:b/>
          <w:sz w:val="32"/>
          <w:szCs w:val="32"/>
          <w:highlight w:val="none"/>
        </w:rPr>
        <w:t>二、磋商保证金缴纳证明材料</w:t>
      </w:r>
    </w:p>
    <w:p>
      <w:pPr>
        <w:adjustRightInd w:val="0"/>
        <w:snapToGrid w:val="0"/>
        <w:spacing w:before="156" w:beforeLines="50" w:line="360" w:lineRule="auto"/>
        <w:rPr>
          <w:rFonts w:ascii="宋体" w:hAnsi="宋体" w:cs="宋体"/>
          <w:szCs w:val="21"/>
          <w:highlight w:val="none"/>
        </w:rPr>
      </w:pPr>
    </w:p>
    <w:p>
      <w:pPr>
        <w:numPr>
          <w:ilvl w:val="0"/>
          <w:numId w:val="6"/>
        </w:numPr>
        <w:adjustRightInd w:val="0"/>
        <w:snapToGrid w:val="0"/>
        <w:spacing w:line="360" w:lineRule="auto"/>
        <w:rPr>
          <w:rFonts w:ascii="宋体" w:hAnsi="宋体" w:cs="宋体"/>
          <w:highlight w:val="none"/>
        </w:rPr>
      </w:pPr>
      <w:r>
        <w:rPr>
          <w:rFonts w:hint="eastAsia" w:ascii="宋体" w:hAnsi="宋体" w:cs="宋体"/>
          <w:highlight w:val="none"/>
        </w:rPr>
        <w:t>无需提供付款凭证复印件。</w:t>
      </w: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adjustRightInd w:val="0"/>
        <w:snapToGrid w:val="0"/>
        <w:spacing w:line="360" w:lineRule="auto"/>
        <w:jc w:val="center"/>
        <w:outlineLvl w:val="0"/>
        <w:rPr>
          <w:rFonts w:ascii="宋体" w:hAnsi="宋体" w:cs="宋体"/>
          <w:b/>
          <w:sz w:val="32"/>
          <w:szCs w:val="32"/>
          <w:highlight w:val="none"/>
        </w:rPr>
      </w:pPr>
    </w:p>
    <w:p>
      <w:pPr>
        <w:pStyle w:val="19"/>
        <w:rPr>
          <w:highlight w:val="none"/>
        </w:rPr>
      </w:pPr>
    </w:p>
    <w:p>
      <w:pPr>
        <w:adjustRightInd w:val="0"/>
        <w:snapToGrid w:val="0"/>
        <w:spacing w:line="360" w:lineRule="auto"/>
        <w:rPr>
          <w:rFonts w:ascii="宋体" w:hAnsi="宋体" w:cs="宋体"/>
          <w:b/>
          <w:sz w:val="32"/>
          <w:szCs w:val="32"/>
          <w:highlight w:val="none"/>
        </w:rPr>
      </w:pPr>
    </w:p>
    <w:p>
      <w:pPr>
        <w:adjustRightInd w:val="0"/>
        <w:snapToGrid w:val="0"/>
        <w:spacing w:line="360" w:lineRule="auto"/>
        <w:jc w:val="center"/>
        <w:rPr>
          <w:rFonts w:ascii="宋体" w:hAnsi="宋体" w:cs="宋体"/>
          <w:b/>
          <w:bCs/>
          <w:sz w:val="32"/>
          <w:szCs w:val="32"/>
          <w:highlight w:val="none"/>
        </w:rPr>
      </w:pPr>
      <w:r>
        <w:rPr>
          <w:rFonts w:hint="eastAsia" w:ascii="宋体" w:hAnsi="宋体" w:cs="宋体"/>
          <w:b/>
          <w:sz w:val="32"/>
          <w:szCs w:val="32"/>
          <w:highlight w:val="none"/>
        </w:rPr>
        <w:t>三、供应商</w:t>
      </w:r>
      <w:r>
        <w:rPr>
          <w:rFonts w:hint="eastAsia" w:ascii="宋体" w:hAnsi="宋体" w:cs="宋体"/>
          <w:b/>
          <w:bCs/>
          <w:sz w:val="32"/>
          <w:szCs w:val="32"/>
          <w:highlight w:val="none"/>
        </w:rPr>
        <w:t>的资格证明资料</w:t>
      </w:r>
    </w:p>
    <w:p>
      <w:pPr>
        <w:spacing w:line="480" w:lineRule="exact"/>
        <w:jc w:val="center"/>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eastAsia="zh-CN"/>
        </w:rPr>
        <w:t>（磋商须知前附表规定接受联合体投标的，本节各项规定的表格和资料应包括联合体各方相关情况。）</w:t>
      </w:r>
    </w:p>
    <w:p>
      <w:pPr>
        <w:spacing w:line="480" w:lineRule="exact"/>
        <w:rPr>
          <w:rFonts w:ascii="宋体" w:hAnsi="宋体" w:cs="宋体"/>
          <w:sz w:val="30"/>
          <w:szCs w:val="30"/>
          <w:highlight w:val="none"/>
        </w:rPr>
      </w:pPr>
      <w:r>
        <w:rPr>
          <w:rFonts w:hint="eastAsia" w:ascii="宋体" w:hAnsi="宋体" w:cs="宋体"/>
          <w:sz w:val="30"/>
          <w:szCs w:val="30"/>
          <w:highlight w:val="none"/>
        </w:rPr>
        <w:t>附件</w:t>
      </w:r>
      <w:r>
        <w:rPr>
          <w:rFonts w:hint="eastAsia" w:ascii="宋体" w:hAnsi="宋体" w:cs="宋体"/>
          <w:sz w:val="30"/>
          <w:szCs w:val="30"/>
          <w:highlight w:val="none"/>
          <w:lang w:val="en-US" w:eastAsia="zh-CN"/>
        </w:rPr>
        <w:t>5</w:t>
      </w:r>
      <w:r>
        <w:rPr>
          <w:rFonts w:hint="eastAsia" w:ascii="宋体" w:hAnsi="宋体" w:cs="宋体"/>
          <w:sz w:val="30"/>
          <w:szCs w:val="30"/>
          <w:highlight w:val="none"/>
        </w:rPr>
        <w:t xml:space="preserve">              供应商基本情况表</w:t>
      </w:r>
    </w:p>
    <w:p>
      <w:pPr>
        <w:spacing w:line="480" w:lineRule="exact"/>
        <w:rPr>
          <w:rFonts w:ascii="宋体" w:hAnsi="宋体" w:cs="宋体"/>
          <w:sz w:val="30"/>
          <w:szCs w:val="30"/>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盖供应商单位章</w:t>
      </w:r>
    </w:p>
    <w:tbl>
      <w:tblPr>
        <w:tblStyle w:val="4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highlight w:val="none"/>
              </w:rPr>
            </w:pPr>
            <w:r>
              <w:rPr>
                <w:rFonts w:hint="eastAsia" w:ascii="宋体" w:hAnsi="宋体" w:cs="宋体"/>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highlight w:val="none"/>
              </w:rPr>
            </w:pPr>
            <w:r>
              <w:rPr>
                <w:rFonts w:hint="eastAsia" w:ascii="宋体" w:hAnsi="宋体" w:cs="宋体"/>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highlight w:val="none"/>
              </w:rPr>
            </w:pPr>
            <w:r>
              <w:rPr>
                <w:rFonts w:hint="eastAsia" w:ascii="宋体" w:hAnsi="宋体" w:cs="宋体"/>
                <w:szCs w:val="21"/>
                <w:highlight w:val="none"/>
              </w:rPr>
              <w:t>附《营业执照》（副本）复印件</w:t>
            </w:r>
          </w:p>
        </w:tc>
      </w:tr>
    </w:tbl>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r>
        <w:rPr>
          <w:rFonts w:hint="eastAsia" w:ascii="宋体" w:hAnsi="宋体" w:cs="宋体"/>
          <w:sz w:val="30"/>
          <w:szCs w:val="30"/>
          <w:highlight w:val="none"/>
        </w:rPr>
        <w:t>附件</w:t>
      </w:r>
      <w:r>
        <w:rPr>
          <w:rFonts w:hint="eastAsia" w:ascii="宋体" w:hAnsi="宋体" w:cs="宋体"/>
          <w:sz w:val="30"/>
          <w:szCs w:val="30"/>
          <w:highlight w:val="none"/>
          <w:lang w:val="en-US" w:eastAsia="zh-CN"/>
        </w:rPr>
        <w:t>6</w:t>
      </w:r>
      <w:r>
        <w:rPr>
          <w:rFonts w:hint="eastAsia" w:ascii="宋体" w:hAnsi="宋体" w:cs="宋体"/>
          <w:sz w:val="30"/>
          <w:szCs w:val="30"/>
          <w:highlight w:val="none"/>
        </w:rPr>
        <w:t xml:space="preserve">      磋商文件规定的基本资格条件证明资料</w:t>
      </w:r>
    </w:p>
    <w:p>
      <w:pPr>
        <w:spacing w:line="480" w:lineRule="exact"/>
        <w:rPr>
          <w:rFonts w:ascii="宋体" w:hAnsi="宋体" w:cs="宋体"/>
          <w:szCs w:val="21"/>
          <w:highlight w:val="none"/>
        </w:rPr>
      </w:pPr>
    </w:p>
    <w:p>
      <w:pPr>
        <w:spacing w:line="480" w:lineRule="exact"/>
        <w:rPr>
          <w:rFonts w:ascii="宋体" w:hAnsi="宋体" w:cs="宋体"/>
          <w:szCs w:val="21"/>
          <w:highlight w:val="none"/>
        </w:rPr>
      </w:pPr>
      <w:r>
        <w:rPr>
          <w:rFonts w:hint="eastAsia" w:ascii="宋体" w:hAnsi="宋体" w:cs="宋体"/>
          <w:szCs w:val="21"/>
          <w:highlight w:val="none"/>
        </w:rPr>
        <w:t>备注：</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1、提供</w:t>
      </w:r>
      <w:r>
        <w:rPr>
          <w:rFonts w:hint="eastAsia" w:ascii="宋体" w:hAnsi="宋体" w:cs="宋体"/>
          <w:szCs w:val="21"/>
          <w:highlight w:val="none"/>
          <w:lang w:eastAsia="zh-CN"/>
        </w:rPr>
        <w:t>2021年或2022年</w:t>
      </w:r>
      <w:r>
        <w:rPr>
          <w:rFonts w:hint="eastAsia" w:ascii="宋体" w:hAnsi="宋体" w:cs="宋体"/>
          <w:szCs w:val="21"/>
          <w:highlight w:val="none"/>
        </w:rPr>
        <w:t>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2、依法缴纳税收和社会保险费的证明资料：</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注：以上基本资格条件中所指的近三个月是指：2021年1</w:t>
      </w:r>
      <w:del w:id="115" w:author="大脑斧" w:date="2023-03-29T14:40:05Z">
        <w:r>
          <w:rPr>
            <w:rFonts w:hint="default" w:ascii="宋体" w:hAnsi="宋体" w:cs="宋体"/>
            <w:szCs w:val="21"/>
            <w:highlight w:val="none"/>
            <w:lang w:val="en-US"/>
          </w:rPr>
          <w:delText>1</w:delText>
        </w:r>
      </w:del>
      <w:ins w:id="116" w:author="大脑斧" w:date="2023-03-29T14:40:05Z">
        <w:r>
          <w:rPr>
            <w:rFonts w:hint="eastAsia" w:ascii="宋体" w:hAnsi="宋体" w:cs="宋体"/>
            <w:szCs w:val="21"/>
            <w:highlight w:val="none"/>
            <w:lang w:val="en-US" w:eastAsia="zh-CN"/>
          </w:rPr>
          <w:t>0</w:t>
        </w:r>
      </w:ins>
      <w:r>
        <w:rPr>
          <w:rFonts w:hint="eastAsia" w:ascii="宋体" w:hAnsi="宋体" w:cs="宋体"/>
          <w:szCs w:val="21"/>
          <w:highlight w:val="none"/>
        </w:rPr>
        <w:t>月～2022年</w:t>
      </w:r>
      <w:del w:id="117" w:author="大脑斧" w:date="2023-03-29T14:40:06Z">
        <w:r>
          <w:rPr>
            <w:rFonts w:hint="default" w:ascii="宋体" w:hAnsi="宋体" w:cs="宋体"/>
            <w:szCs w:val="21"/>
            <w:highlight w:val="none"/>
            <w:lang w:val="en-US"/>
          </w:rPr>
          <w:delText>4</w:delText>
        </w:r>
      </w:del>
      <w:ins w:id="118" w:author="大脑斧" w:date="2023-03-29T14:40:06Z">
        <w:r>
          <w:rPr>
            <w:rFonts w:hint="eastAsia" w:ascii="宋体" w:hAnsi="宋体" w:cs="宋体"/>
            <w:szCs w:val="21"/>
            <w:highlight w:val="none"/>
            <w:lang w:val="en-US" w:eastAsia="zh-CN"/>
          </w:rPr>
          <w:t>3</w:t>
        </w:r>
      </w:ins>
      <w:r>
        <w:rPr>
          <w:rFonts w:hint="eastAsia" w:ascii="宋体" w:hAnsi="宋体" w:cs="宋体"/>
          <w:szCs w:val="21"/>
          <w:highlight w:val="none"/>
        </w:rPr>
        <w:t>月内任意连续三个月。</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b/>
          <w:sz w:val="30"/>
          <w:szCs w:val="30"/>
          <w:highlight w:val="none"/>
        </w:rPr>
      </w:pPr>
      <w:r>
        <w:rPr>
          <w:rFonts w:hint="eastAsia" w:ascii="宋体" w:hAnsi="宋体" w:cs="宋体"/>
          <w:b/>
          <w:sz w:val="30"/>
          <w:szCs w:val="30"/>
          <w:highlight w:val="none"/>
        </w:rPr>
        <w:t>附件</w:t>
      </w:r>
      <w:r>
        <w:rPr>
          <w:rFonts w:hint="eastAsia" w:ascii="宋体" w:hAnsi="宋体" w:cs="宋体"/>
          <w:b/>
          <w:sz w:val="30"/>
          <w:szCs w:val="30"/>
          <w:highlight w:val="none"/>
          <w:lang w:val="en-US" w:eastAsia="zh-CN"/>
        </w:rPr>
        <w:t>7</w:t>
      </w:r>
      <w:r>
        <w:rPr>
          <w:rFonts w:hint="eastAsia" w:ascii="宋体" w:hAnsi="宋体" w:cs="宋体"/>
          <w:b/>
          <w:sz w:val="30"/>
          <w:szCs w:val="30"/>
          <w:highlight w:val="none"/>
        </w:rPr>
        <w:t xml:space="preserve">  磋商文件规定的特定资格条件证明资料</w:t>
      </w:r>
    </w:p>
    <w:p>
      <w:pPr>
        <w:spacing w:line="480" w:lineRule="exact"/>
        <w:rPr>
          <w:rFonts w:ascii="宋体" w:hAnsi="宋体" w:cs="宋体"/>
          <w:szCs w:val="21"/>
          <w:highlight w:val="none"/>
        </w:rPr>
      </w:pPr>
    </w:p>
    <w:p>
      <w:pPr>
        <w:spacing w:line="480" w:lineRule="exact"/>
        <w:rPr>
          <w:rFonts w:ascii="宋体" w:hAnsi="宋体" w:cs="宋体"/>
          <w:szCs w:val="21"/>
          <w:highlight w:val="none"/>
        </w:rPr>
      </w:pPr>
      <w:r>
        <w:rPr>
          <w:rFonts w:hint="eastAsia" w:ascii="宋体" w:hAnsi="宋体" w:cs="宋体"/>
          <w:szCs w:val="21"/>
          <w:highlight w:val="none"/>
        </w:rPr>
        <w:t>备注：提供第二章 磋商须知第3.1款供应商特定资格条件证明资料的复印件。</w:t>
      </w:r>
    </w:p>
    <w:p>
      <w:pPr>
        <w:spacing w:line="480" w:lineRule="exact"/>
        <w:rPr>
          <w:rFonts w:ascii="宋体" w:hAnsi="宋体" w:cs="宋体"/>
          <w:szCs w:val="21"/>
          <w:highlight w:val="none"/>
        </w:rPr>
      </w:pPr>
    </w:p>
    <w:p>
      <w:pPr>
        <w:spacing w:line="480" w:lineRule="exact"/>
        <w:ind w:firstLine="420" w:firstLineChars="200"/>
        <w:rPr>
          <w:rFonts w:hint="eastAsia" w:ascii="宋体" w:hAnsi="宋体" w:cs="宋体"/>
          <w:b/>
          <w:bCs/>
          <w:szCs w:val="21"/>
          <w:highlight w:val="none"/>
        </w:rPr>
      </w:pPr>
      <w:r>
        <w:rPr>
          <w:rFonts w:hint="eastAsia" w:ascii="宋体" w:hAnsi="宋体" w:cs="宋体"/>
          <w:b/>
          <w:bCs/>
          <w:szCs w:val="21"/>
          <w:highlight w:val="none"/>
        </w:rPr>
        <w:t>供应商特定资格条件：投标人须具备建设行政主管部门核发的：（1）勘察资质：工程勘察综合资质或工程勘察专业类（岩土工程）乙级及以上资质或工程勘察专业类（岩土工程（勘察））乙级及以上资质；（2）设计资质：工程设计综合资质或</w:t>
      </w:r>
      <w:r>
        <w:rPr>
          <w:rFonts w:hint="eastAsia" w:ascii="宋体" w:hAnsi="宋体" w:cs="宋体"/>
          <w:b/>
          <w:bCs/>
          <w:szCs w:val="21"/>
          <w:highlight w:val="none"/>
          <w:lang w:eastAsia="zh-CN"/>
        </w:rPr>
        <w:t>工程设计建筑行业甲级</w:t>
      </w:r>
      <w:r>
        <w:rPr>
          <w:rFonts w:hint="eastAsia" w:ascii="宋体" w:hAnsi="宋体" w:cs="宋体"/>
          <w:b/>
          <w:bCs/>
          <w:szCs w:val="21"/>
          <w:highlight w:val="none"/>
        </w:rPr>
        <w:t>资质或</w:t>
      </w:r>
      <w:r>
        <w:rPr>
          <w:rFonts w:hint="eastAsia" w:ascii="宋体" w:hAnsi="宋体" w:cs="宋体"/>
          <w:b/>
          <w:bCs/>
          <w:szCs w:val="21"/>
          <w:highlight w:val="none"/>
          <w:lang w:eastAsia="zh-CN"/>
        </w:rPr>
        <w:t>工程设计建筑行业（建筑工程）专业设计甲级</w:t>
      </w:r>
      <w:r>
        <w:rPr>
          <w:rFonts w:hint="eastAsia" w:ascii="宋体" w:hAnsi="宋体" w:cs="宋体"/>
          <w:b/>
          <w:bCs/>
          <w:szCs w:val="21"/>
          <w:highlight w:val="none"/>
        </w:rPr>
        <w:t>资质</w:t>
      </w:r>
      <w:r>
        <w:rPr>
          <w:rFonts w:hint="eastAsia" w:ascii="宋体" w:hAnsi="宋体" w:cs="宋体"/>
          <w:b/>
          <w:bCs/>
          <w:szCs w:val="21"/>
          <w:highlight w:val="none"/>
          <w:lang w:eastAsia="zh-CN"/>
        </w:rPr>
        <w:t>；</w:t>
      </w:r>
      <w:r>
        <w:rPr>
          <w:rFonts w:hint="eastAsia" w:ascii="宋体" w:hAnsi="宋体" w:cs="宋体"/>
          <w:b/>
          <w:bCs/>
          <w:szCs w:val="21"/>
          <w:highlight w:val="none"/>
        </w:rPr>
        <w:t>资质证书处于有效期内</w:t>
      </w:r>
      <w:r>
        <w:rPr>
          <w:rFonts w:hint="eastAsia" w:ascii="宋体" w:hAnsi="宋体" w:cs="宋体"/>
          <w:b/>
          <w:bCs/>
          <w:szCs w:val="21"/>
          <w:highlight w:val="none"/>
          <w:lang w:eastAsia="zh-CN"/>
        </w:rPr>
        <w:t>；（</w:t>
      </w:r>
      <w:r>
        <w:rPr>
          <w:rFonts w:hint="eastAsia" w:ascii="宋体" w:hAnsi="宋体" w:cs="宋体"/>
          <w:b/>
          <w:bCs/>
          <w:szCs w:val="21"/>
          <w:highlight w:val="none"/>
          <w:lang w:val="en-US" w:eastAsia="zh-CN"/>
        </w:rPr>
        <w:t>3</w:t>
      </w:r>
      <w:r>
        <w:rPr>
          <w:rFonts w:hint="eastAsia" w:ascii="宋体" w:hAnsi="宋体" w:cs="宋体"/>
          <w:b/>
          <w:bCs/>
          <w:szCs w:val="21"/>
          <w:highlight w:val="none"/>
          <w:lang w:eastAsia="zh-CN"/>
        </w:rPr>
        <w:t>）供应商须在全国投资项目在线审批监管平台告知性备案（备案的专业须包括建筑，服务范围须包括项目咨询）</w:t>
      </w:r>
      <w:r>
        <w:rPr>
          <w:rFonts w:hint="eastAsia" w:ascii="宋体" w:hAnsi="宋体" w:cs="宋体"/>
          <w:b/>
          <w:bCs/>
          <w:szCs w:val="21"/>
          <w:highlight w:val="none"/>
        </w:rPr>
        <w:t>。</w:t>
      </w:r>
    </w:p>
    <w:p>
      <w:pPr>
        <w:spacing w:line="480" w:lineRule="exact"/>
        <w:ind w:firstLine="420" w:firstLineChars="200"/>
        <w:rPr>
          <w:rFonts w:ascii="宋体" w:hAnsi="宋体" w:cs="宋体"/>
          <w:b/>
          <w:bCs/>
          <w:szCs w:val="21"/>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rFonts w:ascii="宋体" w:hAnsi="宋体" w:cs="宋体"/>
          <w:sz w:val="30"/>
          <w:szCs w:val="30"/>
          <w:highlight w:val="none"/>
        </w:rPr>
      </w:pPr>
    </w:p>
    <w:p>
      <w:pPr>
        <w:spacing w:line="480" w:lineRule="exact"/>
        <w:rPr>
          <w:ins w:id="119" w:author="大脑斧" w:date="2023-03-29T14:36:52Z"/>
          <w:rFonts w:ascii="宋体" w:hAnsi="宋体" w:cs="宋体"/>
          <w:sz w:val="30"/>
          <w:szCs w:val="30"/>
          <w:highlight w:val="none"/>
        </w:rPr>
      </w:pPr>
    </w:p>
    <w:p>
      <w:pPr>
        <w:pStyle w:val="2"/>
        <w:rPr>
          <w:ins w:id="120" w:author="大脑斧" w:date="2023-03-29T14:36:52Z"/>
          <w:rFonts w:ascii="宋体" w:hAnsi="宋体" w:cs="宋体"/>
          <w:sz w:val="30"/>
          <w:szCs w:val="30"/>
          <w:highlight w:val="none"/>
        </w:rPr>
      </w:pPr>
    </w:p>
    <w:p>
      <w:pPr>
        <w:pStyle w:val="2"/>
        <w:rPr>
          <w:rFonts w:ascii="宋体" w:hAnsi="宋体" w:cs="宋体"/>
          <w:sz w:val="30"/>
          <w:szCs w:val="30"/>
          <w:highlight w:val="none"/>
        </w:rPr>
      </w:pPr>
    </w:p>
    <w:p>
      <w:pPr>
        <w:spacing w:line="480" w:lineRule="exact"/>
        <w:rPr>
          <w:rFonts w:ascii="宋体" w:hAnsi="宋体" w:cs="宋体"/>
          <w:sz w:val="30"/>
          <w:szCs w:val="30"/>
          <w:highlight w:val="none"/>
        </w:rPr>
      </w:pPr>
    </w:p>
    <w:p>
      <w:pPr>
        <w:pStyle w:val="27"/>
        <w:rPr>
          <w:highlight w:val="none"/>
        </w:rPr>
      </w:pPr>
    </w:p>
    <w:p>
      <w:pPr>
        <w:adjustRightInd w:val="0"/>
        <w:snapToGrid w:val="0"/>
        <w:spacing w:line="360" w:lineRule="auto"/>
        <w:rPr>
          <w:rFonts w:ascii="宋体" w:hAnsi="宋体" w:cs="宋体"/>
          <w:b/>
          <w:sz w:val="30"/>
          <w:szCs w:val="30"/>
          <w:highlight w:val="none"/>
        </w:rPr>
      </w:pPr>
      <w:r>
        <w:rPr>
          <w:rFonts w:hint="eastAsia" w:ascii="宋体" w:hAnsi="宋体" w:cs="宋体"/>
          <w:b/>
          <w:sz w:val="30"/>
          <w:szCs w:val="30"/>
          <w:highlight w:val="none"/>
        </w:rPr>
        <w:t>附件</w:t>
      </w:r>
      <w:r>
        <w:rPr>
          <w:rFonts w:hint="eastAsia" w:ascii="宋体" w:hAnsi="宋体" w:cs="宋体"/>
          <w:b/>
          <w:sz w:val="30"/>
          <w:szCs w:val="30"/>
          <w:highlight w:val="none"/>
          <w:lang w:val="en-US" w:eastAsia="zh-CN"/>
        </w:rPr>
        <w:t>8</w:t>
      </w:r>
      <w:r>
        <w:rPr>
          <w:rFonts w:hint="eastAsia" w:ascii="宋体" w:hAnsi="宋体" w:cs="宋体"/>
          <w:b/>
          <w:sz w:val="30"/>
          <w:szCs w:val="30"/>
          <w:highlight w:val="none"/>
        </w:rPr>
        <w:t xml:space="preserve">           其他证明资料或说明</w:t>
      </w:r>
    </w:p>
    <w:p>
      <w:pPr>
        <w:adjustRightInd w:val="0"/>
        <w:snapToGrid w:val="0"/>
        <w:spacing w:line="360" w:lineRule="auto"/>
        <w:rPr>
          <w:rFonts w:ascii="宋体" w:hAnsi="宋体" w:cs="宋体"/>
          <w:szCs w:val="21"/>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提供磋商文件或评分标准需要提供的相关证明文件复印件</w:t>
      </w: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p>
    <w:p>
      <w:pPr>
        <w:pStyle w:val="2"/>
        <w:rPr>
          <w:rFonts w:ascii="宋体" w:hAnsi="宋体" w:cs="宋体"/>
          <w:b/>
          <w:sz w:val="32"/>
          <w:szCs w:val="32"/>
          <w:highlight w:val="none"/>
        </w:rPr>
      </w:pPr>
    </w:p>
    <w:p>
      <w:pPr>
        <w:pStyle w:val="2"/>
        <w:rPr>
          <w:rFonts w:ascii="宋体" w:hAnsi="宋体" w:cs="宋体"/>
          <w:b/>
          <w:sz w:val="32"/>
          <w:szCs w:val="32"/>
          <w:highlight w:val="none"/>
        </w:rPr>
      </w:pPr>
    </w:p>
    <w:p>
      <w:pPr>
        <w:pStyle w:val="2"/>
        <w:rPr>
          <w:rFonts w:ascii="宋体" w:hAnsi="宋体" w:cs="宋体"/>
          <w:b/>
          <w:sz w:val="32"/>
          <w:szCs w:val="32"/>
          <w:highlight w:val="none"/>
        </w:rPr>
      </w:pPr>
    </w:p>
    <w:p>
      <w:pPr>
        <w:pStyle w:val="2"/>
        <w:rPr>
          <w:rFonts w:ascii="宋体" w:hAnsi="宋体" w:cs="宋体"/>
          <w:b/>
          <w:sz w:val="32"/>
          <w:szCs w:val="32"/>
          <w:highlight w:val="none"/>
        </w:rPr>
      </w:pPr>
    </w:p>
    <w:p>
      <w:pPr>
        <w:adjustRightInd w:val="0"/>
        <w:snapToGrid w:val="0"/>
        <w:spacing w:line="360" w:lineRule="auto"/>
        <w:rPr>
          <w:rFonts w:ascii="宋体" w:hAnsi="宋体" w:cs="宋体"/>
          <w:b/>
          <w:sz w:val="32"/>
          <w:szCs w:val="32"/>
          <w:highlight w:val="none"/>
        </w:rPr>
      </w:pPr>
    </w:p>
    <w:p>
      <w:pPr>
        <w:adjustRightInd w:val="0"/>
        <w:snapToGrid w:val="0"/>
        <w:spacing w:line="360" w:lineRule="auto"/>
        <w:jc w:val="center"/>
        <w:rPr>
          <w:rFonts w:ascii="宋体" w:hAnsi="宋体" w:cs="宋体"/>
          <w:b/>
          <w:sz w:val="32"/>
          <w:szCs w:val="32"/>
          <w:highlight w:val="none"/>
        </w:rPr>
      </w:pPr>
      <w:r>
        <w:rPr>
          <w:rFonts w:hint="eastAsia" w:ascii="宋体" w:hAnsi="宋体" w:cs="宋体"/>
          <w:b/>
          <w:sz w:val="32"/>
          <w:szCs w:val="32"/>
          <w:highlight w:val="none"/>
        </w:rPr>
        <w:t>四、服务方案说明</w:t>
      </w:r>
    </w:p>
    <w:p>
      <w:pPr>
        <w:adjustRightInd w:val="0"/>
        <w:snapToGrid w:val="0"/>
        <w:spacing w:line="360" w:lineRule="auto"/>
        <w:jc w:val="center"/>
        <w:rPr>
          <w:rFonts w:ascii="宋体" w:hAnsi="宋体" w:cs="宋体"/>
          <w:b/>
          <w:sz w:val="32"/>
          <w:szCs w:val="32"/>
          <w:highlight w:val="none"/>
        </w:rPr>
      </w:pPr>
    </w:p>
    <w:p>
      <w:pPr>
        <w:adjustRightInd w:val="0"/>
        <w:snapToGrid w:val="0"/>
        <w:spacing w:line="360" w:lineRule="auto"/>
        <w:rPr>
          <w:rFonts w:ascii="宋体" w:hAnsi="宋体" w:cs="宋体"/>
          <w:sz w:val="30"/>
          <w:szCs w:val="30"/>
          <w:highlight w:val="none"/>
        </w:rPr>
      </w:pPr>
      <w:r>
        <w:rPr>
          <w:rFonts w:hint="eastAsia" w:ascii="宋体" w:hAnsi="宋体" w:cs="宋体"/>
          <w:sz w:val="30"/>
          <w:szCs w:val="30"/>
          <w:highlight w:val="none"/>
        </w:rPr>
        <w:t>附件</w:t>
      </w:r>
      <w:r>
        <w:rPr>
          <w:rFonts w:hint="eastAsia" w:ascii="宋体" w:hAnsi="宋体" w:cs="宋体"/>
          <w:sz w:val="30"/>
          <w:szCs w:val="30"/>
          <w:highlight w:val="none"/>
          <w:lang w:val="en-US" w:eastAsia="zh-CN"/>
        </w:rPr>
        <w:t>9</w:t>
      </w:r>
      <w:r>
        <w:rPr>
          <w:rFonts w:hint="eastAsia" w:ascii="宋体" w:hAnsi="宋体" w:cs="宋体"/>
          <w:sz w:val="30"/>
          <w:szCs w:val="30"/>
          <w:highlight w:val="none"/>
        </w:rPr>
        <w:t xml:space="preserve"> 服务方案说明（服务类适用）</w:t>
      </w:r>
    </w:p>
    <w:p>
      <w:pPr>
        <w:spacing w:line="360" w:lineRule="auto"/>
        <w:rPr>
          <w:rFonts w:ascii="宋体" w:hAnsi="宋体" w:cs="宋体"/>
          <w:szCs w:val="21"/>
          <w:highlight w:val="none"/>
        </w:rPr>
      </w:pPr>
      <w:r>
        <w:rPr>
          <w:rFonts w:hint="eastAsia" w:ascii="宋体" w:hAnsi="宋体" w:cs="宋体"/>
          <w:bCs/>
          <w:szCs w:val="21"/>
          <w:highlight w:val="none"/>
        </w:rPr>
        <w:t>供应商应根据第四章规定和本项目评标标准要求编写项目实施服务方案。服务方案应包括：(1)</w:t>
      </w:r>
      <w:r>
        <w:rPr>
          <w:rFonts w:hint="eastAsia" w:ascii="宋体" w:hAnsi="宋体" w:cs="宋体"/>
          <w:bCs/>
          <w:szCs w:val="21"/>
          <w:highlight w:val="none"/>
          <w:lang w:eastAsia="zh-CN"/>
        </w:rPr>
        <w:t>勘察</w:t>
      </w:r>
      <w:r>
        <w:rPr>
          <w:rFonts w:hint="eastAsia" w:ascii="宋体" w:hAnsi="宋体" w:cs="宋体"/>
          <w:bCs/>
          <w:szCs w:val="21"/>
          <w:highlight w:val="none"/>
        </w:rPr>
        <w:t>设计工作重点、难点分析；(2)</w:t>
      </w:r>
      <w:r>
        <w:rPr>
          <w:rFonts w:hint="eastAsia" w:ascii="宋体" w:hAnsi="宋体" w:cs="宋体"/>
          <w:bCs/>
          <w:szCs w:val="21"/>
          <w:highlight w:val="none"/>
          <w:lang w:eastAsia="zh-CN"/>
        </w:rPr>
        <w:t>勘察</w:t>
      </w:r>
      <w:r>
        <w:rPr>
          <w:rFonts w:hint="eastAsia" w:ascii="宋体" w:hAnsi="宋体" w:cs="宋体"/>
          <w:bCs/>
          <w:szCs w:val="21"/>
          <w:highlight w:val="none"/>
        </w:rPr>
        <w:t>设计质量保证措施；(3)</w:t>
      </w:r>
      <w:r>
        <w:rPr>
          <w:rFonts w:hint="eastAsia" w:ascii="宋体" w:hAnsi="宋体" w:cs="宋体"/>
          <w:bCs/>
          <w:szCs w:val="21"/>
          <w:highlight w:val="none"/>
          <w:lang w:eastAsia="zh-CN"/>
        </w:rPr>
        <w:t>勘察</w:t>
      </w:r>
      <w:r>
        <w:rPr>
          <w:rFonts w:hint="eastAsia" w:ascii="宋体" w:hAnsi="宋体" w:cs="宋体"/>
          <w:bCs/>
          <w:szCs w:val="21"/>
          <w:highlight w:val="none"/>
        </w:rPr>
        <w:t>设计进度保证措施；(4)服务承诺及保障措施；(5)合理化建议；(6)其他。</w:t>
      </w:r>
    </w:p>
    <w:p>
      <w:pPr>
        <w:adjustRightInd w:val="0"/>
        <w:snapToGrid w:val="0"/>
        <w:spacing w:line="360" w:lineRule="auto"/>
        <w:outlineLvl w:val="0"/>
        <w:rPr>
          <w:rFonts w:ascii="宋体" w:hAnsi="宋体" w:cs="宋体"/>
          <w:szCs w:val="21"/>
          <w:highlight w:val="none"/>
        </w:rPr>
      </w:pPr>
    </w:p>
    <w:p>
      <w:pPr>
        <w:adjustRightInd w:val="0"/>
        <w:snapToGrid w:val="0"/>
        <w:spacing w:line="360" w:lineRule="auto"/>
        <w:outlineLvl w:val="0"/>
        <w:rPr>
          <w:rFonts w:ascii="宋体" w:hAnsi="宋体" w:cs="宋体"/>
          <w:szCs w:val="21"/>
          <w:highlight w:val="none"/>
        </w:rPr>
      </w:pPr>
    </w:p>
    <w:p>
      <w:pPr>
        <w:adjustRightInd w:val="0"/>
        <w:snapToGrid w:val="0"/>
        <w:spacing w:line="360" w:lineRule="auto"/>
        <w:outlineLvl w:val="0"/>
        <w:rPr>
          <w:rFonts w:ascii="宋体" w:hAnsi="宋体" w:cs="宋体"/>
          <w:szCs w:val="21"/>
          <w:highlight w:val="none"/>
        </w:rPr>
      </w:pPr>
    </w:p>
    <w:p>
      <w:pPr>
        <w:adjustRightInd w:val="0"/>
        <w:snapToGrid w:val="0"/>
        <w:spacing w:line="360" w:lineRule="auto"/>
        <w:outlineLvl w:val="0"/>
        <w:rPr>
          <w:rFonts w:ascii="宋体" w:hAnsi="宋体" w:cs="宋体"/>
          <w:bCs/>
          <w:szCs w:val="21"/>
          <w:highlight w:val="none"/>
        </w:rPr>
      </w:pPr>
      <w:r>
        <w:rPr>
          <w:rFonts w:hint="eastAsia" w:ascii="宋体" w:hAnsi="宋体" w:cs="宋体"/>
          <w:szCs w:val="21"/>
          <w:highlight w:val="none"/>
        </w:rPr>
        <w:t>供应商名称：</w:t>
      </w:r>
      <w:r>
        <w:rPr>
          <w:rFonts w:hint="eastAsia" w:ascii="宋体" w:hAnsi="宋体" w:cs="宋体"/>
          <w:szCs w:val="21"/>
          <w:highlight w:val="none"/>
          <w:u w:val="single"/>
        </w:rPr>
        <w:t xml:space="preserve">              </w:t>
      </w:r>
      <w:r>
        <w:rPr>
          <w:rFonts w:hint="eastAsia" w:ascii="宋体" w:hAnsi="宋体" w:cs="宋体"/>
          <w:szCs w:val="21"/>
          <w:highlight w:val="none"/>
        </w:rPr>
        <w:t>_</w:t>
      </w:r>
    </w:p>
    <w:p>
      <w:pPr>
        <w:adjustRightInd w:val="0"/>
        <w:snapToGrid w:val="0"/>
        <w:spacing w:line="360" w:lineRule="auto"/>
        <w:outlineLvl w:val="0"/>
        <w:rPr>
          <w:rFonts w:ascii="宋体" w:hAnsi="宋体" w:cs="宋体"/>
          <w:szCs w:val="21"/>
          <w:highlight w:val="none"/>
        </w:rPr>
      </w:pPr>
      <w:r>
        <w:rPr>
          <w:rFonts w:hint="eastAsia" w:ascii="宋体" w:hAnsi="宋体" w:cs="宋体"/>
          <w:szCs w:val="21"/>
          <w:highlight w:val="none"/>
        </w:rPr>
        <w:t>法定代表人或其委托代理人(签字)：</w:t>
      </w:r>
      <w:r>
        <w:rPr>
          <w:rFonts w:hint="eastAsia" w:ascii="宋体" w:hAnsi="宋体" w:cs="宋体"/>
          <w:szCs w:val="21"/>
          <w:highlight w:val="none"/>
          <w:u w:val="single"/>
        </w:rPr>
        <w:t xml:space="preserve">              </w:t>
      </w:r>
      <w:r>
        <w:rPr>
          <w:rFonts w:hint="eastAsia" w:ascii="宋体" w:hAnsi="宋体" w:cs="宋体"/>
          <w:szCs w:val="21"/>
          <w:highlight w:val="none"/>
        </w:rPr>
        <w:t>_</w:t>
      </w:r>
    </w:p>
    <w:p>
      <w:pPr>
        <w:spacing w:line="360" w:lineRule="exact"/>
        <w:rPr>
          <w:rFonts w:ascii="宋体" w:hAnsi="宋体" w:cs="宋体"/>
          <w:highlight w:val="none"/>
        </w:rPr>
      </w:pPr>
      <w:r>
        <w:rPr>
          <w:rFonts w:hint="eastAsia" w:ascii="宋体" w:hAnsi="宋体" w:cs="宋体"/>
          <w:szCs w:val="21"/>
          <w:highlight w:val="none"/>
        </w:rPr>
        <w:t xml:space="preserve">日期： </w:t>
      </w:r>
      <w:r>
        <w:rPr>
          <w:rFonts w:hint="eastAsia" w:ascii="宋体" w:hAnsi="宋体" w:cs="宋体"/>
          <w:szCs w:val="21"/>
          <w:highlight w:val="none"/>
          <w:u w:val="single"/>
        </w:rPr>
        <w:t xml:space="preserve">     </w:t>
      </w:r>
      <w:r>
        <w:rPr>
          <w:rFonts w:hint="eastAsia" w:ascii="宋体" w:hAnsi="宋体" w:cs="宋体"/>
          <w:szCs w:val="21"/>
          <w:highlight w:val="none"/>
        </w:rPr>
        <w:t xml:space="preserve"> 年 </w:t>
      </w:r>
      <w:r>
        <w:rPr>
          <w:rFonts w:hint="eastAsia" w:ascii="宋体" w:hAnsi="宋体" w:cs="宋体"/>
          <w:szCs w:val="21"/>
          <w:highlight w:val="none"/>
          <w:u w:val="single"/>
        </w:rPr>
        <w:t xml:space="preserve">    </w:t>
      </w:r>
      <w:r>
        <w:rPr>
          <w:rFonts w:hint="eastAsia" w:ascii="宋体" w:hAnsi="宋体" w:cs="宋体"/>
          <w:szCs w:val="21"/>
          <w:highlight w:val="none"/>
        </w:rPr>
        <w:t xml:space="preserve"> 月 </w:t>
      </w:r>
      <w:r>
        <w:rPr>
          <w:rFonts w:hint="eastAsia" w:ascii="宋体" w:hAnsi="宋体" w:cs="宋体"/>
          <w:szCs w:val="21"/>
          <w:highlight w:val="none"/>
          <w:u w:val="single"/>
        </w:rPr>
        <w:t xml:space="preserve">   </w:t>
      </w:r>
      <w:r>
        <w:rPr>
          <w:rFonts w:hint="eastAsia" w:ascii="宋体" w:hAnsi="宋体" w:cs="宋体"/>
          <w:szCs w:val="21"/>
          <w:highlight w:val="none"/>
        </w:rPr>
        <w:t xml:space="preserve"> 日</w:t>
      </w:r>
    </w:p>
    <w:p>
      <w:pPr>
        <w:adjustRightInd w:val="0"/>
        <w:snapToGrid w:val="0"/>
        <w:spacing w:line="360" w:lineRule="auto"/>
        <w:rPr>
          <w:rFonts w:ascii="宋体" w:hAnsi="宋体" w:cs="宋体"/>
          <w:szCs w:val="21"/>
          <w:highlight w:val="none"/>
        </w:rPr>
      </w:pPr>
    </w:p>
    <w:p>
      <w:pPr>
        <w:adjustRightInd w:val="0"/>
        <w:snapToGrid w:val="0"/>
        <w:spacing w:line="360" w:lineRule="auto"/>
        <w:rPr>
          <w:rFonts w:ascii="宋体" w:hAnsi="宋体" w:cs="宋体"/>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ind w:firstLine="525" w:firstLineChars="250"/>
        <w:rPr>
          <w:rFonts w:ascii="宋体" w:hAnsi="宋体" w:cs="宋体"/>
          <w:bCs/>
          <w:szCs w:val="21"/>
          <w:highlight w:val="none"/>
        </w:rPr>
      </w:pPr>
    </w:p>
    <w:p>
      <w:pPr>
        <w:adjustRightInd w:val="0"/>
        <w:snapToGrid w:val="0"/>
        <w:spacing w:line="360" w:lineRule="auto"/>
        <w:rPr>
          <w:rFonts w:ascii="宋体" w:hAnsi="宋体" w:cs="宋体"/>
          <w:bCs/>
          <w:szCs w:val="21"/>
          <w:highlight w:val="none"/>
        </w:rPr>
      </w:pPr>
    </w:p>
    <w:p>
      <w:pPr>
        <w:adjustRightInd w:val="0"/>
        <w:snapToGrid w:val="0"/>
        <w:rPr>
          <w:rFonts w:ascii="宋体" w:hAnsi="宋体" w:cs="宋体"/>
          <w:sz w:val="30"/>
          <w:szCs w:val="30"/>
          <w:highlight w:val="none"/>
        </w:rPr>
      </w:pPr>
    </w:p>
    <w:p>
      <w:pPr>
        <w:adjustRightInd w:val="0"/>
        <w:snapToGrid w:val="0"/>
        <w:rPr>
          <w:rFonts w:ascii="宋体" w:hAnsi="宋体" w:cs="宋体"/>
          <w:sz w:val="30"/>
          <w:szCs w:val="30"/>
          <w:highlight w:val="none"/>
        </w:rPr>
      </w:pPr>
    </w:p>
    <w:p>
      <w:pPr>
        <w:pStyle w:val="27"/>
        <w:rPr>
          <w:highlight w:val="none"/>
        </w:rPr>
      </w:pPr>
    </w:p>
    <w:p>
      <w:pPr>
        <w:adjustRightInd w:val="0"/>
        <w:snapToGrid w:val="0"/>
        <w:rPr>
          <w:rFonts w:ascii="宋体" w:hAnsi="宋体" w:cs="宋体"/>
          <w:sz w:val="30"/>
          <w:szCs w:val="30"/>
          <w:highlight w:val="none"/>
        </w:rPr>
      </w:pPr>
    </w:p>
    <w:p>
      <w:pPr>
        <w:adjustRightInd w:val="0"/>
        <w:snapToGrid w:val="0"/>
        <w:spacing w:line="360" w:lineRule="auto"/>
        <w:rPr>
          <w:rFonts w:ascii="宋体" w:hAnsi="宋体" w:cs="宋体"/>
          <w:bCs/>
          <w:szCs w:val="21"/>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adjustRightInd w:val="0"/>
        <w:snapToGrid w:val="0"/>
        <w:spacing w:line="360" w:lineRule="auto"/>
        <w:jc w:val="center"/>
        <w:outlineLvl w:val="0"/>
        <w:rPr>
          <w:rFonts w:ascii="宋体" w:hAnsi="宋体" w:cs="宋体"/>
          <w:b/>
          <w:sz w:val="30"/>
          <w:szCs w:val="30"/>
          <w:highlight w:val="none"/>
        </w:rPr>
      </w:pPr>
      <w:r>
        <w:rPr>
          <w:rFonts w:hint="eastAsia" w:ascii="宋体" w:hAnsi="宋体" w:cs="宋体"/>
          <w:b/>
          <w:sz w:val="30"/>
          <w:szCs w:val="30"/>
          <w:highlight w:val="none"/>
        </w:rPr>
        <w:t>五、技术/商务响应与偏离表</w:t>
      </w:r>
    </w:p>
    <w:p>
      <w:pPr>
        <w:adjustRightInd w:val="0"/>
        <w:snapToGrid w:val="0"/>
        <w:ind w:left="-88" w:leftChars="-42" w:firstLine="315" w:firstLineChars="150"/>
        <w:rPr>
          <w:rFonts w:ascii="宋体" w:hAnsi="宋体" w:cs="宋体"/>
          <w:szCs w:val="21"/>
          <w:highlight w:val="none"/>
          <w:u w:val="single"/>
        </w:rPr>
      </w:pPr>
    </w:p>
    <w:tbl>
      <w:tblPr>
        <w:tblStyle w:val="44"/>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cs="宋体"/>
                <w:bCs/>
                <w:szCs w:val="21"/>
                <w:highlight w:val="none"/>
              </w:rPr>
            </w:pPr>
            <w:r>
              <w:rPr>
                <w:rFonts w:hint="eastAsia" w:ascii="宋体" w:hAnsi="宋体" w:cs="宋体"/>
                <w:bCs/>
                <w:szCs w:val="21"/>
                <w:highlight w:val="none"/>
              </w:rPr>
              <w:t>序号</w:t>
            </w:r>
          </w:p>
        </w:tc>
        <w:tc>
          <w:tcPr>
            <w:tcW w:w="1685" w:type="dxa"/>
            <w:vAlign w:val="center"/>
          </w:tcPr>
          <w:p>
            <w:pPr>
              <w:adjustRightInd w:val="0"/>
              <w:snapToGrid w:val="0"/>
              <w:ind w:left="-88" w:leftChars="-42"/>
              <w:jc w:val="center"/>
              <w:rPr>
                <w:rFonts w:ascii="宋体" w:hAnsi="宋体" w:cs="宋体"/>
                <w:szCs w:val="21"/>
                <w:highlight w:val="none"/>
              </w:rPr>
            </w:pPr>
            <w:r>
              <w:rPr>
                <w:rFonts w:hint="eastAsia" w:ascii="宋体" w:hAnsi="宋体" w:cs="宋体"/>
                <w:szCs w:val="21"/>
                <w:highlight w:val="none"/>
              </w:rPr>
              <w:t>磋商文件条目号</w:t>
            </w:r>
          </w:p>
        </w:tc>
        <w:tc>
          <w:tcPr>
            <w:tcW w:w="1948" w:type="dxa"/>
            <w:vAlign w:val="center"/>
          </w:tcPr>
          <w:p>
            <w:pPr>
              <w:adjustRightInd w:val="0"/>
              <w:snapToGrid w:val="0"/>
              <w:ind w:left="-88" w:leftChars="-42"/>
              <w:jc w:val="center"/>
              <w:rPr>
                <w:rFonts w:ascii="宋体" w:hAnsi="宋体" w:cs="宋体"/>
                <w:szCs w:val="21"/>
                <w:highlight w:val="none"/>
              </w:rPr>
            </w:pPr>
            <w:r>
              <w:rPr>
                <w:rFonts w:hint="eastAsia" w:ascii="宋体" w:hAnsi="宋体" w:cs="宋体"/>
                <w:szCs w:val="21"/>
                <w:highlight w:val="none"/>
              </w:rPr>
              <w:t>采购规格/商务条款</w:t>
            </w:r>
          </w:p>
        </w:tc>
        <w:tc>
          <w:tcPr>
            <w:tcW w:w="2600" w:type="dxa"/>
            <w:vAlign w:val="center"/>
          </w:tcPr>
          <w:p>
            <w:pPr>
              <w:adjustRightInd w:val="0"/>
              <w:snapToGrid w:val="0"/>
              <w:ind w:left="-88" w:leftChars="-42"/>
              <w:jc w:val="center"/>
              <w:rPr>
                <w:rFonts w:ascii="宋体" w:hAnsi="宋体" w:cs="宋体"/>
                <w:szCs w:val="21"/>
                <w:highlight w:val="none"/>
              </w:rPr>
            </w:pPr>
            <w:r>
              <w:rPr>
                <w:rFonts w:hint="eastAsia" w:ascii="宋体" w:hAnsi="宋体" w:cs="宋体"/>
                <w:szCs w:val="21"/>
                <w:highlight w:val="none"/>
              </w:rPr>
              <w:t>响应文件的规格/商务条款</w:t>
            </w:r>
          </w:p>
        </w:tc>
        <w:tc>
          <w:tcPr>
            <w:tcW w:w="1214" w:type="dxa"/>
            <w:vAlign w:val="center"/>
          </w:tcPr>
          <w:p>
            <w:pPr>
              <w:adjustRightInd w:val="0"/>
              <w:snapToGrid w:val="0"/>
              <w:ind w:left="-88" w:leftChars="-42"/>
              <w:jc w:val="center"/>
              <w:rPr>
                <w:rFonts w:ascii="宋体" w:hAnsi="宋体" w:cs="宋体"/>
                <w:szCs w:val="21"/>
                <w:highlight w:val="none"/>
              </w:rPr>
            </w:pPr>
            <w:r>
              <w:rPr>
                <w:rFonts w:hint="eastAsia" w:ascii="宋体" w:hAnsi="宋体" w:cs="宋体"/>
                <w:szCs w:val="21"/>
                <w:highlight w:val="none"/>
              </w:rPr>
              <w:t>响应与偏离</w:t>
            </w:r>
          </w:p>
        </w:tc>
        <w:tc>
          <w:tcPr>
            <w:tcW w:w="888" w:type="dxa"/>
            <w:vAlign w:val="center"/>
          </w:tcPr>
          <w:p>
            <w:pPr>
              <w:adjustRightInd w:val="0"/>
              <w:snapToGrid w:val="0"/>
              <w:ind w:left="-88" w:leftChars="-42"/>
              <w:jc w:val="center"/>
              <w:rPr>
                <w:rFonts w:ascii="宋体" w:hAnsi="宋体" w:cs="宋体"/>
                <w:szCs w:val="21"/>
                <w:highlight w:val="none"/>
              </w:rPr>
            </w:pPr>
            <w:r>
              <w:rPr>
                <w:rFonts w:hint="eastAsia" w:ascii="宋体" w:hAnsi="宋体" w:cs="宋体"/>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highlight w:val="none"/>
              </w:rPr>
            </w:pPr>
          </w:p>
        </w:tc>
        <w:tc>
          <w:tcPr>
            <w:tcW w:w="1685" w:type="dxa"/>
            <w:vAlign w:val="center"/>
          </w:tcPr>
          <w:p>
            <w:pPr>
              <w:adjustRightInd w:val="0"/>
              <w:snapToGrid w:val="0"/>
              <w:ind w:left="-88" w:leftChars="-42"/>
              <w:jc w:val="center"/>
              <w:rPr>
                <w:rFonts w:ascii="宋体" w:hAnsi="宋体" w:cs="宋体"/>
                <w:szCs w:val="21"/>
                <w:highlight w:val="none"/>
              </w:rPr>
            </w:pPr>
          </w:p>
        </w:tc>
        <w:tc>
          <w:tcPr>
            <w:tcW w:w="1948" w:type="dxa"/>
            <w:vAlign w:val="center"/>
          </w:tcPr>
          <w:p>
            <w:pPr>
              <w:adjustRightInd w:val="0"/>
              <w:snapToGrid w:val="0"/>
              <w:ind w:left="-88" w:leftChars="-42"/>
              <w:jc w:val="center"/>
              <w:rPr>
                <w:rFonts w:ascii="宋体" w:hAnsi="宋体" w:cs="宋体"/>
                <w:szCs w:val="21"/>
                <w:highlight w:val="none"/>
              </w:rPr>
            </w:pPr>
          </w:p>
        </w:tc>
        <w:tc>
          <w:tcPr>
            <w:tcW w:w="2600" w:type="dxa"/>
            <w:vAlign w:val="center"/>
          </w:tcPr>
          <w:p>
            <w:pPr>
              <w:adjustRightInd w:val="0"/>
              <w:snapToGrid w:val="0"/>
              <w:ind w:left="-88" w:leftChars="-42"/>
              <w:jc w:val="center"/>
              <w:rPr>
                <w:rFonts w:ascii="宋体" w:hAnsi="宋体" w:cs="宋体"/>
                <w:szCs w:val="21"/>
                <w:highlight w:val="none"/>
              </w:rPr>
            </w:pPr>
          </w:p>
        </w:tc>
        <w:tc>
          <w:tcPr>
            <w:tcW w:w="1214" w:type="dxa"/>
            <w:vAlign w:val="center"/>
          </w:tcPr>
          <w:p>
            <w:pPr>
              <w:adjustRightInd w:val="0"/>
              <w:snapToGrid w:val="0"/>
              <w:ind w:left="-88" w:leftChars="-42"/>
              <w:jc w:val="center"/>
              <w:rPr>
                <w:rFonts w:ascii="宋体" w:hAnsi="宋体" w:cs="宋体"/>
                <w:szCs w:val="21"/>
                <w:highlight w:val="none"/>
              </w:rPr>
            </w:pPr>
          </w:p>
        </w:tc>
        <w:tc>
          <w:tcPr>
            <w:tcW w:w="888" w:type="dxa"/>
            <w:vAlign w:val="center"/>
          </w:tcPr>
          <w:p>
            <w:pPr>
              <w:adjustRightInd w:val="0"/>
              <w:snapToGrid w:val="0"/>
              <w:ind w:left="-88" w:leftChars="-42"/>
              <w:jc w:val="cente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highlight w:val="none"/>
              </w:rPr>
            </w:pPr>
          </w:p>
        </w:tc>
        <w:tc>
          <w:tcPr>
            <w:tcW w:w="1685" w:type="dxa"/>
            <w:vAlign w:val="center"/>
          </w:tcPr>
          <w:p>
            <w:pPr>
              <w:adjustRightInd w:val="0"/>
              <w:snapToGrid w:val="0"/>
              <w:ind w:left="-88" w:leftChars="-42"/>
              <w:jc w:val="center"/>
              <w:rPr>
                <w:rFonts w:ascii="宋体" w:hAnsi="宋体" w:cs="宋体"/>
                <w:szCs w:val="21"/>
                <w:highlight w:val="none"/>
              </w:rPr>
            </w:pPr>
          </w:p>
        </w:tc>
        <w:tc>
          <w:tcPr>
            <w:tcW w:w="1948" w:type="dxa"/>
            <w:vAlign w:val="center"/>
          </w:tcPr>
          <w:p>
            <w:pPr>
              <w:adjustRightInd w:val="0"/>
              <w:snapToGrid w:val="0"/>
              <w:ind w:left="-88" w:leftChars="-42"/>
              <w:jc w:val="center"/>
              <w:rPr>
                <w:rFonts w:ascii="宋体" w:hAnsi="宋体" w:cs="宋体"/>
                <w:szCs w:val="21"/>
                <w:highlight w:val="none"/>
              </w:rPr>
            </w:pPr>
          </w:p>
        </w:tc>
        <w:tc>
          <w:tcPr>
            <w:tcW w:w="2600" w:type="dxa"/>
            <w:vAlign w:val="center"/>
          </w:tcPr>
          <w:p>
            <w:pPr>
              <w:adjustRightInd w:val="0"/>
              <w:snapToGrid w:val="0"/>
              <w:ind w:left="-88" w:leftChars="-42"/>
              <w:jc w:val="center"/>
              <w:rPr>
                <w:rFonts w:ascii="宋体" w:hAnsi="宋体" w:cs="宋体"/>
                <w:szCs w:val="21"/>
                <w:highlight w:val="none"/>
              </w:rPr>
            </w:pPr>
          </w:p>
        </w:tc>
        <w:tc>
          <w:tcPr>
            <w:tcW w:w="1214" w:type="dxa"/>
            <w:vAlign w:val="center"/>
          </w:tcPr>
          <w:p>
            <w:pPr>
              <w:adjustRightInd w:val="0"/>
              <w:snapToGrid w:val="0"/>
              <w:ind w:left="-88" w:leftChars="-42"/>
              <w:jc w:val="center"/>
              <w:rPr>
                <w:rFonts w:ascii="宋体" w:hAnsi="宋体" w:cs="宋体"/>
                <w:szCs w:val="21"/>
                <w:highlight w:val="none"/>
              </w:rPr>
            </w:pPr>
          </w:p>
        </w:tc>
        <w:tc>
          <w:tcPr>
            <w:tcW w:w="888" w:type="dxa"/>
            <w:vAlign w:val="center"/>
          </w:tcPr>
          <w:p>
            <w:pPr>
              <w:adjustRightInd w:val="0"/>
              <w:snapToGrid w:val="0"/>
              <w:ind w:left="-88" w:leftChars="-42"/>
              <w:jc w:val="cente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highlight w:val="none"/>
              </w:rPr>
            </w:pPr>
          </w:p>
        </w:tc>
        <w:tc>
          <w:tcPr>
            <w:tcW w:w="1685" w:type="dxa"/>
            <w:vAlign w:val="center"/>
          </w:tcPr>
          <w:p>
            <w:pPr>
              <w:adjustRightInd w:val="0"/>
              <w:snapToGrid w:val="0"/>
              <w:ind w:left="-88" w:leftChars="-42"/>
              <w:jc w:val="center"/>
              <w:rPr>
                <w:rFonts w:ascii="宋体" w:hAnsi="宋体" w:cs="宋体"/>
                <w:szCs w:val="21"/>
                <w:highlight w:val="none"/>
              </w:rPr>
            </w:pPr>
          </w:p>
        </w:tc>
        <w:tc>
          <w:tcPr>
            <w:tcW w:w="1948" w:type="dxa"/>
            <w:vAlign w:val="center"/>
          </w:tcPr>
          <w:p>
            <w:pPr>
              <w:adjustRightInd w:val="0"/>
              <w:snapToGrid w:val="0"/>
              <w:ind w:left="-88" w:leftChars="-42"/>
              <w:jc w:val="center"/>
              <w:rPr>
                <w:rFonts w:ascii="宋体" w:hAnsi="宋体" w:cs="宋体"/>
                <w:szCs w:val="21"/>
                <w:highlight w:val="none"/>
              </w:rPr>
            </w:pPr>
          </w:p>
        </w:tc>
        <w:tc>
          <w:tcPr>
            <w:tcW w:w="2600" w:type="dxa"/>
            <w:vAlign w:val="center"/>
          </w:tcPr>
          <w:p>
            <w:pPr>
              <w:adjustRightInd w:val="0"/>
              <w:snapToGrid w:val="0"/>
              <w:ind w:left="-88" w:leftChars="-42"/>
              <w:jc w:val="center"/>
              <w:rPr>
                <w:rFonts w:ascii="宋体" w:hAnsi="宋体" w:cs="宋体"/>
                <w:szCs w:val="21"/>
                <w:highlight w:val="none"/>
              </w:rPr>
            </w:pPr>
          </w:p>
        </w:tc>
        <w:tc>
          <w:tcPr>
            <w:tcW w:w="1214" w:type="dxa"/>
            <w:vAlign w:val="center"/>
          </w:tcPr>
          <w:p>
            <w:pPr>
              <w:adjustRightInd w:val="0"/>
              <w:snapToGrid w:val="0"/>
              <w:ind w:left="-88" w:leftChars="-42"/>
              <w:jc w:val="center"/>
              <w:rPr>
                <w:rFonts w:ascii="宋体" w:hAnsi="宋体" w:cs="宋体"/>
                <w:szCs w:val="21"/>
                <w:highlight w:val="none"/>
              </w:rPr>
            </w:pPr>
          </w:p>
        </w:tc>
        <w:tc>
          <w:tcPr>
            <w:tcW w:w="888" w:type="dxa"/>
            <w:vAlign w:val="center"/>
          </w:tcPr>
          <w:p>
            <w:pPr>
              <w:adjustRightInd w:val="0"/>
              <w:snapToGrid w:val="0"/>
              <w:ind w:left="-88" w:leftChars="-42"/>
              <w:jc w:val="cente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highlight w:val="none"/>
              </w:rPr>
            </w:pPr>
          </w:p>
        </w:tc>
        <w:tc>
          <w:tcPr>
            <w:tcW w:w="1685" w:type="dxa"/>
            <w:vAlign w:val="center"/>
          </w:tcPr>
          <w:p>
            <w:pPr>
              <w:adjustRightInd w:val="0"/>
              <w:snapToGrid w:val="0"/>
              <w:ind w:left="-88" w:leftChars="-42"/>
              <w:jc w:val="center"/>
              <w:rPr>
                <w:rFonts w:ascii="宋体" w:hAnsi="宋体" w:cs="宋体"/>
                <w:szCs w:val="21"/>
                <w:highlight w:val="none"/>
              </w:rPr>
            </w:pPr>
          </w:p>
        </w:tc>
        <w:tc>
          <w:tcPr>
            <w:tcW w:w="1948" w:type="dxa"/>
            <w:vAlign w:val="center"/>
          </w:tcPr>
          <w:p>
            <w:pPr>
              <w:adjustRightInd w:val="0"/>
              <w:snapToGrid w:val="0"/>
              <w:ind w:left="-88" w:leftChars="-42"/>
              <w:jc w:val="center"/>
              <w:rPr>
                <w:rFonts w:ascii="宋体" w:hAnsi="宋体" w:cs="宋体"/>
                <w:szCs w:val="21"/>
                <w:highlight w:val="none"/>
              </w:rPr>
            </w:pPr>
          </w:p>
        </w:tc>
        <w:tc>
          <w:tcPr>
            <w:tcW w:w="2600" w:type="dxa"/>
            <w:vAlign w:val="center"/>
          </w:tcPr>
          <w:p>
            <w:pPr>
              <w:adjustRightInd w:val="0"/>
              <w:snapToGrid w:val="0"/>
              <w:ind w:left="-88" w:leftChars="-42"/>
              <w:jc w:val="center"/>
              <w:rPr>
                <w:rFonts w:ascii="宋体" w:hAnsi="宋体" w:cs="宋体"/>
                <w:szCs w:val="21"/>
                <w:highlight w:val="none"/>
              </w:rPr>
            </w:pPr>
          </w:p>
        </w:tc>
        <w:tc>
          <w:tcPr>
            <w:tcW w:w="1214" w:type="dxa"/>
            <w:vAlign w:val="center"/>
          </w:tcPr>
          <w:p>
            <w:pPr>
              <w:adjustRightInd w:val="0"/>
              <w:snapToGrid w:val="0"/>
              <w:ind w:left="-88" w:leftChars="-42"/>
              <w:jc w:val="center"/>
              <w:rPr>
                <w:rFonts w:ascii="宋体" w:hAnsi="宋体" w:cs="宋体"/>
                <w:szCs w:val="21"/>
                <w:highlight w:val="none"/>
              </w:rPr>
            </w:pPr>
          </w:p>
        </w:tc>
        <w:tc>
          <w:tcPr>
            <w:tcW w:w="888" w:type="dxa"/>
            <w:vAlign w:val="center"/>
          </w:tcPr>
          <w:p>
            <w:pPr>
              <w:adjustRightInd w:val="0"/>
              <w:snapToGrid w:val="0"/>
              <w:ind w:left="-88" w:leftChars="-42"/>
              <w:jc w:val="cente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highlight w:val="none"/>
              </w:rPr>
            </w:pPr>
          </w:p>
        </w:tc>
        <w:tc>
          <w:tcPr>
            <w:tcW w:w="1685" w:type="dxa"/>
            <w:vAlign w:val="center"/>
          </w:tcPr>
          <w:p>
            <w:pPr>
              <w:adjustRightInd w:val="0"/>
              <w:snapToGrid w:val="0"/>
              <w:ind w:left="-88" w:leftChars="-42"/>
              <w:jc w:val="center"/>
              <w:rPr>
                <w:rFonts w:ascii="宋体" w:hAnsi="宋体" w:cs="宋体"/>
                <w:szCs w:val="21"/>
                <w:highlight w:val="none"/>
              </w:rPr>
            </w:pPr>
          </w:p>
        </w:tc>
        <w:tc>
          <w:tcPr>
            <w:tcW w:w="1948" w:type="dxa"/>
            <w:vAlign w:val="center"/>
          </w:tcPr>
          <w:p>
            <w:pPr>
              <w:adjustRightInd w:val="0"/>
              <w:snapToGrid w:val="0"/>
              <w:ind w:left="-88" w:leftChars="-42"/>
              <w:jc w:val="center"/>
              <w:rPr>
                <w:rFonts w:ascii="宋体" w:hAnsi="宋体" w:cs="宋体"/>
                <w:szCs w:val="21"/>
                <w:highlight w:val="none"/>
              </w:rPr>
            </w:pPr>
          </w:p>
        </w:tc>
        <w:tc>
          <w:tcPr>
            <w:tcW w:w="2600" w:type="dxa"/>
            <w:vAlign w:val="center"/>
          </w:tcPr>
          <w:p>
            <w:pPr>
              <w:adjustRightInd w:val="0"/>
              <w:snapToGrid w:val="0"/>
              <w:ind w:left="-88" w:leftChars="-42"/>
              <w:jc w:val="center"/>
              <w:rPr>
                <w:rFonts w:ascii="宋体" w:hAnsi="宋体" w:cs="宋体"/>
                <w:szCs w:val="21"/>
                <w:highlight w:val="none"/>
              </w:rPr>
            </w:pPr>
          </w:p>
        </w:tc>
        <w:tc>
          <w:tcPr>
            <w:tcW w:w="1214" w:type="dxa"/>
            <w:vAlign w:val="center"/>
          </w:tcPr>
          <w:p>
            <w:pPr>
              <w:adjustRightInd w:val="0"/>
              <w:snapToGrid w:val="0"/>
              <w:ind w:left="-88" w:leftChars="-42"/>
              <w:jc w:val="center"/>
              <w:rPr>
                <w:rFonts w:ascii="宋体" w:hAnsi="宋体" w:cs="宋体"/>
                <w:szCs w:val="21"/>
                <w:highlight w:val="none"/>
              </w:rPr>
            </w:pPr>
          </w:p>
        </w:tc>
        <w:tc>
          <w:tcPr>
            <w:tcW w:w="888" w:type="dxa"/>
            <w:vAlign w:val="center"/>
          </w:tcPr>
          <w:p>
            <w:pPr>
              <w:adjustRightInd w:val="0"/>
              <w:snapToGrid w:val="0"/>
              <w:ind w:left="-88" w:leftChars="-42"/>
              <w:jc w:val="center"/>
              <w:rPr>
                <w:rFonts w:ascii="宋体" w:hAnsi="宋体" w:cs="宋体"/>
                <w:szCs w:val="21"/>
                <w:highlight w:val="none"/>
              </w:rPr>
            </w:pPr>
          </w:p>
        </w:tc>
      </w:tr>
    </w:tbl>
    <w:p>
      <w:pPr>
        <w:adjustRightInd w:val="0"/>
        <w:snapToGrid w:val="0"/>
        <w:spacing w:line="360" w:lineRule="auto"/>
        <w:ind w:left="-88" w:leftChars="-42"/>
        <w:rPr>
          <w:rFonts w:ascii="宋体" w:hAnsi="宋体" w:cs="宋体"/>
          <w:szCs w:val="21"/>
          <w:highlight w:val="none"/>
        </w:rPr>
      </w:pPr>
      <w:r>
        <w:rPr>
          <w:rFonts w:hint="eastAsia" w:ascii="宋体" w:hAnsi="宋体" w:cs="宋体"/>
          <w:szCs w:val="21"/>
          <w:highlight w:val="none"/>
        </w:rPr>
        <w:t>说明：1、“响应与偏离”应注明“响应”或“偏离”。</w:t>
      </w:r>
    </w:p>
    <w:p>
      <w:pPr>
        <w:adjustRightInd w:val="0"/>
        <w:snapToGrid w:val="0"/>
        <w:spacing w:line="360" w:lineRule="auto"/>
        <w:rPr>
          <w:rFonts w:ascii="宋体" w:hAnsi="宋体" w:cs="宋体"/>
          <w:szCs w:val="21"/>
          <w:highlight w:val="none"/>
        </w:rPr>
      </w:pPr>
      <w:r>
        <w:rPr>
          <w:rFonts w:hint="eastAsia" w:ascii="宋体" w:hAnsi="宋体" w:cs="宋体"/>
          <w:b/>
          <w:szCs w:val="21"/>
          <w:highlight w:val="none"/>
        </w:rPr>
        <w:t xml:space="preserve">     </w:t>
      </w:r>
      <w:r>
        <w:rPr>
          <w:rFonts w:hint="eastAsia" w:ascii="宋体" w:hAnsi="宋体" w:cs="宋体"/>
          <w:szCs w:val="21"/>
          <w:highlight w:val="none"/>
        </w:rPr>
        <w:t>2、属磋商文件规定可能变动的内容在“说明”栏中注明。</w:t>
      </w:r>
    </w:p>
    <w:p>
      <w:pPr>
        <w:adjustRightInd w:val="0"/>
        <w:snapToGrid w:val="0"/>
        <w:spacing w:line="360" w:lineRule="auto"/>
        <w:outlineLvl w:val="0"/>
        <w:rPr>
          <w:rFonts w:ascii="宋体" w:hAnsi="宋体" w:cs="宋体"/>
          <w:szCs w:val="21"/>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rPr>
          <w:rFonts w:ascii="宋体" w:hAnsi="宋体" w:cs="宋体"/>
          <w:highlight w:val="none"/>
        </w:rPr>
      </w:pPr>
    </w:p>
    <w:p>
      <w:pPr>
        <w:adjustRightInd w:val="0"/>
        <w:snapToGrid w:val="0"/>
        <w:spacing w:line="360" w:lineRule="auto"/>
        <w:outlineLvl w:val="0"/>
        <w:rPr>
          <w:rFonts w:ascii="宋体" w:hAnsi="宋体" w:cs="宋体"/>
          <w:bCs/>
          <w:szCs w:val="21"/>
          <w:highlight w:val="none"/>
        </w:rPr>
      </w:pPr>
      <w:r>
        <w:rPr>
          <w:rFonts w:hint="eastAsia" w:ascii="宋体" w:hAnsi="宋体" w:cs="宋体"/>
          <w:szCs w:val="21"/>
          <w:highlight w:val="none"/>
        </w:rPr>
        <w:t>供应商名称：</w:t>
      </w:r>
      <w:r>
        <w:rPr>
          <w:rFonts w:hint="eastAsia" w:ascii="宋体" w:hAnsi="宋体" w:cs="宋体"/>
          <w:szCs w:val="21"/>
          <w:highlight w:val="none"/>
          <w:u w:val="single"/>
        </w:rPr>
        <w:t xml:space="preserve">                   </w:t>
      </w:r>
    </w:p>
    <w:p>
      <w:pPr>
        <w:adjustRightInd w:val="0"/>
        <w:snapToGrid w:val="0"/>
        <w:spacing w:line="360" w:lineRule="auto"/>
        <w:outlineLvl w:val="0"/>
        <w:rPr>
          <w:rFonts w:ascii="宋体" w:hAnsi="宋体" w:cs="宋体"/>
          <w:szCs w:val="21"/>
          <w:highlight w:val="none"/>
        </w:rPr>
      </w:pPr>
      <w:r>
        <w:rPr>
          <w:rFonts w:hint="eastAsia" w:ascii="宋体" w:hAnsi="宋体" w:cs="宋体"/>
          <w:szCs w:val="21"/>
          <w:highlight w:val="none"/>
        </w:rPr>
        <w:t>法定代表人或其委托代理人(签字)：</w:t>
      </w:r>
      <w:r>
        <w:rPr>
          <w:rFonts w:hint="eastAsia" w:ascii="宋体" w:hAnsi="宋体" w:cs="宋体"/>
          <w:szCs w:val="21"/>
          <w:highlight w:val="none"/>
          <w:u w:val="single"/>
        </w:rPr>
        <w:t xml:space="preserve">                   </w:t>
      </w:r>
    </w:p>
    <w:p>
      <w:pPr>
        <w:adjustRightInd w:val="0"/>
        <w:snapToGrid w:val="0"/>
        <w:spacing w:line="360" w:lineRule="auto"/>
        <w:outlineLvl w:val="0"/>
        <w:rPr>
          <w:rFonts w:ascii="宋体" w:hAnsi="宋体" w:cs="宋体"/>
          <w:szCs w:val="21"/>
          <w:highlight w:val="none"/>
        </w:rPr>
      </w:pPr>
      <w:r>
        <w:rPr>
          <w:rFonts w:hint="eastAsia" w:ascii="宋体" w:hAnsi="宋体" w:cs="宋体"/>
          <w:szCs w:val="21"/>
          <w:highlight w:val="none"/>
        </w:rPr>
        <w:t xml:space="preserve">日          期： </w:t>
      </w:r>
      <w:r>
        <w:rPr>
          <w:rFonts w:hint="eastAsia" w:ascii="宋体" w:hAnsi="宋体" w:cs="宋体"/>
          <w:szCs w:val="21"/>
          <w:highlight w:val="none"/>
          <w:u w:val="single"/>
        </w:rPr>
        <w:t xml:space="preserve">     </w:t>
      </w:r>
      <w:r>
        <w:rPr>
          <w:rFonts w:hint="eastAsia" w:ascii="宋体" w:hAnsi="宋体" w:cs="宋体"/>
          <w:szCs w:val="21"/>
          <w:highlight w:val="none"/>
        </w:rPr>
        <w:t xml:space="preserve"> 年 </w:t>
      </w:r>
      <w:r>
        <w:rPr>
          <w:rFonts w:hint="eastAsia" w:ascii="宋体" w:hAnsi="宋体" w:cs="宋体"/>
          <w:szCs w:val="21"/>
          <w:highlight w:val="none"/>
          <w:u w:val="single"/>
        </w:rPr>
        <w:t xml:space="preserve">    </w:t>
      </w:r>
      <w:r>
        <w:rPr>
          <w:rFonts w:hint="eastAsia" w:ascii="宋体" w:hAnsi="宋体" w:cs="宋体"/>
          <w:szCs w:val="21"/>
          <w:highlight w:val="none"/>
        </w:rPr>
        <w:t xml:space="preserve"> 月 </w:t>
      </w:r>
      <w:r>
        <w:rPr>
          <w:rFonts w:hint="eastAsia" w:ascii="宋体" w:hAnsi="宋体" w:cs="宋体"/>
          <w:szCs w:val="21"/>
          <w:highlight w:val="none"/>
          <w:u w:val="single"/>
        </w:rPr>
        <w:t xml:space="preserve">   </w:t>
      </w:r>
      <w:r>
        <w:rPr>
          <w:rFonts w:hint="eastAsia" w:ascii="宋体" w:hAnsi="宋体" w:cs="宋体"/>
          <w:szCs w:val="21"/>
          <w:highlight w:val="none"/>
        </w:rPr>
        <w:t xml:space="preserve"> 日</w:t>
      </w:r>
    </w:p>
    <w:p>
      <w:pPr>
        <w:adjustRightInd w:val="0"/>
        <w:snapToGrid w:val="0"/>
        <w:spacing w:line="360" w:lineRule="auto"/>
        <w:rPr>
          <w:rFonts w:ascii="宋体" w:hAnsi="宋体" w:cs="宋体"/>
          <w:szCs w:val="21"/>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jc w:val="center"/>
        <w:rPr>
          <w:rFonts w:ascii="宋体" w:hAnsi="宋体" w:cs="宋体"/>
          <w:b/>
          <w:sz w:val="32"/>
          <w:szCs w:val="32"/>
          <w:highlight w:val="none"/>
        </w:rPr>
      </w:pPr>
    </w:p>
    <w:p>
      <w:pPr>
        <w:tabs>
          <w:tab w:val="left" w:pos="3600"/>
        </w:tabs>
        <w:adjustRightInd w:val="0"/>
        <w:snapToGrid w:val="0"/>
        <w:rPr>
          <w:rFonts w:ascii="宋体" w:hAnsi="宋体" w:cs="宋体"/>
          <w:b/>
          <w:sz w:val="32"/>
          <w:szCs w:val="32"/>
          <w:highlight w:val="none"/>
        </w:rPr>
      </w:pPr>
    </w:p>
    <w:p>
      <w:pPr>
        <w:tabs>
          <w:tab w:val="left" w:pos="3600"/>
        </w:tabs>
        <w:adjustRightInd w:val="0"/>
        <w:snapToGrid w:val="0"/>
        <w:jc w:val="center"/>
        <w:rPr>
          <w:rFonts w:ascii="宋体" w:hAnsi="宋体" w:cs="宋体"/>
          <w:b/>
          <w:sz w:val="30"/>
          <w:szCs w:val="30"/>
          <w:highlight w:val="none"/>
        </w:rPr>
      </w:pPr>
    </w:p>
    <w:p>
      <w:pPr>
        <w:jc w:val="center"/>
        <w:rPr>
          <w:rFonts w:ascii="宋体" w:hAnsi="宋体" w:cs="宋体"/>
          <w:b/>
          <w:sz w:val="32"/>
          <w:szCs w:val="32"/>
          <w:highlight w:val="none"/>
        </w:rPr>
      </w:pPr>
      <w:r>
        <w:rPr>
          <w:rFonts w:hint="eastAsia" w:ascii="宋体" w:hAnsi="宋体" w:cs="宋体"/>
          <w:b/>
          <w:sz w:val="30"/>
          <w:szCs w:val="30"/>
          <w:highlight w:val="none"/>
        </w:rPr>
        <w:t>六、</w:t>
      </w:r>
      <w:r>
        <w:rPr>
          <w:rFonts w:hint="eastAsia" w:ascii="宋体" w:hAnsi="宋体" w:cs="宋体"/>
          <w:b/>
          <w:sz w:val="32"/>
          <w:szCs w:val="32"/>
          <w:highlight w:val="none"/>
        </w:rPr>
        <w:t>报价一览表及报价文件</w:t>
      </w:r>
    </w:p>
    <w:p>
      <w:pPr>
        <w:tabs>
          <w:tab w:val="left" w:pos="1680"/>
        </w:tabs>
        <w:adjustRightInd w:val="0"/>
        <w:snapToGrid w:val="0"/>
        <w:rPr>
          <w:rFonts w:ascii="宋体" w:hAnsi="宋体" w:cs="宋体"/>
          <w:sz w:val="30"/>
          <w:szCs w:val="30"/>
          <w:highlight w:val="none"/>
        </w:rPr>
      </w:pPr>
      <w:r>
        <w:rPr>
          <w:rFonts w:hint="eastAsia" w:ascii="宋体" w:hAnsi="宋体" w:cs="宋体"/>
          <w:sz w:val="30"/>
          <w:szCs w:val="30"/>
          <w:highlight w:val="none"/>
        </w:rPr>
        <w:t>附件</w:t>
      </w:r>
      <w:r>
        <w:rPr>
          <w:rFonts w:hint="eastAsia" w:ascii="宋体" w:hAnsi="宋体" w:cs="宋体"/>
          <w:sz w:val="30"/>
          <w:szCs w:val="30"/>
          <w:highlight w:val="none"/>
          <w:lang w:val="en-US" w:eastAsia="zh-CN"/>
        </w:rPr>
        <w:t>10</w:t>
      </w:r>
      <w:r>
        <w:rPr>
          <w:rFonts w:hint="eastAsia" w:ascii="宋体" w:hAnsi="宋体" w:cs="宋体"/>
          <w:sz w:val="30"/>
          <w:szCs w:val="30"/>
          <w:highlight w:val="none"/>
        </w:rPr>
        <w:tab/>
      </w:r>
    </w:p>
    <w:p>
      <w:pPr>
        <w:adjustRightInd w:val="0"/>
        <w:snapToGrid w:val="0"/>
        <w:jc w:val="center"/>
        <w:rPr>
          <w:rFonts w:ascii="宋体" w:hAnsi="宋体" w:cs="宋体"/>
          <w:sz w:val="30"/>
          <w:szCs w:val="30"/>
          <w:highlight w:val="none"/>
        </w:rPr>
      </w:pPr>
      <w:r>
        <w:rPr>
          <w:rFonts w:hint="eastAsia" w:ascii="宋体" w:hAnsi="宋体" w:cs="宋体"/>
          <w:bCs/>
          <w:sz w:val="30"/>
          <w:szCs w:val="30"/>
          <w:highlight w:val="none"/>
        </w:rPr>
        <w:t>报价一览表（服务类适用</w:t>
      </w:r>
      <w:r>
        <w:rPr>
          <w:rFonts w:hint="eastAsia" w:ascii="宋体" w:hAnsi="宋体" w:cs="宋体"/>
          <w:sz w:val="30"/>
          <w:szCs w:val="30"/>
          <w:highlight w:val="none"/>
        </w:rPr>
        <w:t>）</w:t>
      </w:r>
    </w:p>
    <w:tbl>
      <w:tblPr>
        <w:tblStyle w:val="4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highlight w:val="none"/>
              </w:rPr>
            </w:pPr>
            <w:r>
              <w:rPr>
                <w:rFonts w:hint="eastAsia" w:ascii="宋体" w:hAnsi="宋体"/>
                <w:szCs w:val="21"/>
                <w:highlight w:val="none"/>
              </w:rPr>
              <w:t>项目名称</w:t>
            </w:r>
            <w:r>
              <w:rPr>
                <w:rFonts w:hint="eastAsia" w:ascii="宋体" w:hAnsi="宋体"/>
                <w:szCs w:val="21"/>
                <w:highlight w:val="none"/>
              </w:rPr>
              <w:tab/>
            </w:r>
            <w:r>
              <w:rPr>
                <w:rFonts w:hint="eastAsia" w:ascii="宋体" w:hAnsi="宋体"/>
                <w:szCs w:val="21"/>
                <w:highlight w:val="none"/>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highlight w:val="none"/>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szCs w:val="21"/>
                <w:highlight w:val="none"/>
              </w:rPr>
            </w:pPr>
          </w:p>
        </w:tc>
        <w:tc>
          <w:tcPr>
            <w:tcW w:w="306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szCs w:val="21"/>
                <w:highlight w:val="none"/>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vMerge w:val="restart"/>
            <w:tcBorders>
              <w:top w:val="single" w:color="auto" w:sz="6" w:space="0"/>
              <w:left w:val="double" w:color="auto" w:sz="4" w:space="0"/>
              <w:right w:val="single" w:color="auto" w:sz="6" w:space="0"/>
            </w:tcBorders>
            <w:vAlign w:val="center"/>
          </w:tcPr>
          <w:p>
            <w:pPr>
              <w:spacing w:line="420" w:lineRule="exact"/>
              <w:jc w:val="center"/>
              <w:rPr>
                <w:rFonts w:hint="eastAsia" w:ascii="宋体" w:hAnsi="宋体"/>
                <w:szCs w:val="21"/>
                <w:highlight w:val="none"/>
              </w:rPr>
            </w:pPr>
            <w:r>
              <w:rPr>
                <w:rFonts w:hint="eastAsia" w:ascii="宋体" w:hAnsi="宋体" w:eastAsia="宋体"/>
                <w:szCs w:val="21"/>
                <w:highlight w:val="none"/>
                <w:lang w:eastAsia="zh-CN"/>
              </w:rPr>
              <w:t>投标</w:t>
            </w:r>
            <w:r>
              <w:rPr>
                <w:rFonts w:hint="eastAsia" w:ascii="宋体" w:hAnsi="宋体"/>
                <w:szCs w:val="21"/>
                <w:highlight w:val="none"/>
                <w:lang w:eastAsia="zh-CN"/>
              </w:rPr>
              <w:t>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szCs w:val="21"/>
                <w:highlight w:val="none"/>
                <w:lang w:val="en-US" w:eastAsia="zh-CN"/>
              </w:rPr>
            </w:pPr>
            <w:r>
              <w:rPr>
                <w:rFonts w:hint="eastAsia" w:ascii="宋体" w:hAnsi="宋体"/>
                <w:szCs w:val="21"/>
                <w:highlight w:val="none"/>
                <w:lang w:val="en-US" w:eastAsia="zh-CN"/>
              </w:rPr>
              <w:t>投标报价总价：</w:t>
            </w:r>
          </w:p>
          <w:p>
            <w:pPr>
              <w:rPr>
                <w:rFonts w:hint="eastAsia" w:ascii="宋体" w:hAnsi="宋体" w:eastAsia="宋体"/>
                <w:szCs w:val="21"/>
                <w:highlight w:val="none"/>
                <w:lang w:val="en-US" w:eastAsia="zh-CN"/>
              </w:rPr>
            </w:pP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p>
            <w:pPr>
              <w:spacing w:line="420" w:lineRule="exact"/>
              <w:rPr>
                <w:rFonts w:hint="eastAsia" w:ascii="宋体" w:hAnsi="宋体"/>
                <w:szCs w:val="21"/>
                <w:highlight w:val="none"/>
              </w:rPr>
            </w:pPr>
            <w:r>
              <w:rPr>
                <w:rFonts w:hint="eastAsia" w:ascii="宋体" w:hAnsi="宋体" w:eastAsia="宋体"/>
                <w:szCs w:val="21"/>
                <w:highlight w:val="none"/>
              </w:rPr>
              <w:t>小写：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vMerge w:val="continue"/>
            <w:tcBorders>
              <w:left w:val="double" w:color="auto" w:sz="4" w:space="0"/>
              <w:right w:val="single" w:color="auto" w:sz="6" w:space="0"/>
            </w:tcBorders>
            <w:vAlign w:val="center"/>
          </w:tcPr>
          <w:p>
            <w:pPr>
              <w:spacing w:line="420" w:lineRule="exact"/>
              <w:jc w:val="center"/>
              <w:rPr>
                <w:rFonts w:hint="eastAsia" w:ascii="宋体" w:hAnsi="宋体" w:eastAsia="宋体"/>
                <w:szCs w:val="21"/>
                <w:highlight w:val="none"/>
                <w:lang w:eastAsia="zh-CN"/>
              </w:rPr>
            </w:pPr>
          </w:p>
        </w:tc>
        <w:tc>
          <w:tcPr>
            <w:tcW w:w="7200" w:type="dxa"/>
            <w:gridSpan w:val="3"/>
            <w:tcBorders>
              <w:top w:val="single" w:color="auto" w:sz="6" w:space="0"/>
              <w:left w:val="single" w:color="auto" w:sz="6" w:space="0"/>
              <w:bottom w:val="single" w:color="auto" w:sz="6" w:space="0"/>
              <w:right w:val="double" w:color="auto" w:sz="4" w:space="0"/>
            </w:tcBorders>
            <w:vAlign w:val="center"/>
          </w:tcPr>
          <w:p>
            <w:pPr>
              <w:pStyle w:val="60"/>
              <w:spacing w:line="360" w:lineRule="auto"/>
              <w:rPr>
                <w:rFonts w:hint="eastAsia" w:ascii="宋体" w:hAnsi="宋体" w:eastAsia="宋体"/>
                <w:sz w:val="21"/>
                <w:szCs w:val="21"/>
                <w:highlight w:val="none"/>
              </w:rPr>
            </w:pPr>
            <w:r>
              <w:rPr>
                <w:rFonts w:hint="eastAsia" w:ascii="宋体" w:hAnsi="宋体" w:eastAsia="宋体" w:cs="宋体"/>
                <w:kern w:val="2"/>
                <w:sz w:val="21"/>
                <w:szCs w:val="21"/>
                <w:highlight w:val="none"/>
                <w:lang w:val="en-US" w:eastAsia="zh-CN"/>
              </w:rPr>
              <w:t>1.勘察费报价</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元，勘察费报价折扣率</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w:t>
            </w:r>
            <w:r>
              <w:rPr>
                <w:rFonts w:hint="eastAsia" w:ascii="宋体" w:hAnsi="宋体" w:eastAsia="宋体" w:cs="宋体"/>
                <w:kern w:val="2"/>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vMerge w:val="continue"/>
            <w:tcBorders>
              <w:left w:val="double" w:color="auto" w:sz="4" w:space="0"/>
              <w:right w:val="single" w:color="auto" w:sz="6" w:space="0"/>
            </w:tcBorders>
            <w:vAlign w:val="center"/>
          </w:tcPr>
          <w:p>
            <w:pPr>
              <w:spacing w:line="420" w:lineRule="exact"/>
              <w:jc w:val="center"/>
              <w:rPr>
                <w:rFonts w:hint="eastAsia" w:ascii="宋体" w:hAnsi="宋体" w:eastAsia="宋体"/>
                <w:szCs w:val="21"/>
                <w:highlight w:val="none"/>
                <w:lang w:eastAsia="zh-CN"/>
              </w:rPr>
            </w:pPr>
          </w:p>
        </w:tc>
        <w:tc>
          <w:tcPr>
            <w:tcW w:w="7200" w:type="dxa"/>
            <w:gridSpan w:val="3"/>
            <w:tcBorders>
              <w:top w:val="single" w:color="auto" w:sz="6" w:space="0"/>
              <w:left w:val="single" w:color="auto" w:sz="6" w:space="0"/>
              <w:bottom w:val="single" w:color="auto" w:sz="6" w:space="0"/>
              <w:right w:val="double" w:color="auto" w:sz="4" w:space="0"/>
            </w:tcBorders>
            <w:vAlign w:val="center"/>
          </w:tcPr>
          <w:p>
            <w:pPr>
              <w:pStyle w:val="60"/>
              <w:spacing w:line="360" w:lineRule="auto"/>
              <w:rPr>
                <w:rFonts w:hint="eastAsia" w:ascii="宋体" w:hAnsi="宋体" w:eastAsia="宋体"/>
                <w:sz w:val="21"/>
                <w:szCs w:val="21"/>
                <w:highlight w:val="none"/>
              </w:rPr>
            </w:pPr>
            <w:r>
              <w:rPr>
                <w:rFonts w:hint="eastAsia" w:ascii="宋体" w:hAnsi="宋体" w:eastAsia="宋体" w:cs="宋体"/>
                <w:kern w:val="2"/>
                <w:sz w:val="21"/>
                <w:szCs w:val="21"/>
                <w:highlight w:val="none"/>
                <w:lang w:val="en-US" w:eastAsia="zh-CN"/>
              </w:rPr>
              <w:t>2.设计费报价</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元，设计费报价折扣率</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w:t>
            </w:r>
            <w:r>
              <w:rPr>
                <w:rFonts w:hint="eastAsia" w:ascii="宋体" w:hAnsi="宋体" w:eastAsia="宋体" w:cs="宋体"/>
                <w:kern w:val="2"/>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vMerge w:val="continue"/>
            <w:tcBorders>
              <w:left w:val="double" w:color="auto" w:sz="4" w:space="0"/>
              <w:right w:val="single" w:color="auto" w:sz="6" w:space="0"/>
            </w:tcBorders>
            <w:vAlign w:val="center"/>
          </w:tcPr>
          <w:p>
            <w:pPr>
              <w:spacing w:line="420" w:lineRule="exact"/>
              <w:jc w:val="center"/>
              <w:rPr>
                <w:rFonts w:hint="eastAsia" w:ascii="宋体" w:hAnsi="宋体" w:eastAsia="宋体"/>
                <w:szCs w:val="21"/>
                <w:highlight w:val="none"/>
                <w:lang w:eastAsia="zh-CN"/>
              </w:rPr>
            </w:pPr>
          </w:p>
        </w:tc>
        <w:tc>
          <w:tcPr>
            <w:tcW w:w="7200" w:type="dxa"/>
            <w:gridSpan w:val="3"/>
            <w:tcBorders>
              <w:top w:val="single" w:color="auto" w:sz="6" w:space="0"/>
              <w:left w:val="single" w:color="auto" w:sz="6" w:space="0"/>
              <w:bottom w:val="single" w:color="auto" w:sz="6" w:space="0"/>
              <w:right w:val="double" w:color="auto" w:sz="4" w:space="0"/>
            </w:tcBorders>
            <w:vAlign w:val="center"/>
          </w:tcPr>
          <w:p>
            <w:pPr>
              <w:pStyle w:val="60"/>
              <w:spacing w:line="360" w:lineRule="auto"/>
              <w:rPr>
                <w:rFonts w:hint="eastAsia" w:ascii="宋体" w:hAnsi="宋体" w:eastAsia="宋体"/>
                <w:sz w:val="21"/>
                <w:szCs w:val="21"/>
                <w:highlight w:val="none"/>
              </w:rPr>
            </w:pPr>
            <w:r>
              <w:rPr>
                <w:rFonts w:hint="eastAsia" w:ascii="宋体" w:hAnsi="宋体" w:eastAsia="宋体" w:cs="宋体"/>
                <w:kern w:val="2"/>
                <w:sz w:val="21"/>
                <w:szCs w:val="21"/>
                <w:highlight w:val="none"/>
                <w:lang w:val="en-US" w:eastAsia="zh-CN"/>
              </w:rPr>
              <w:t>3.可行性研究报告费报价</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元</w:t>
            </w:r>
            <w:r>
              <w:rPr>
                <w:rFonts w:hint="eastAsia" w:ascii="宋体" w:hAnsi="宋体" w:eastAsia="宋体" w:cs="宋体"/>
                <w:kern w:val="2"/>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vMerge w:val="continue"/>
            <w:tcBorders>
              <w:left w:val="double" w:color="auto" w:sz="4" w:space="0"/>
              <w:right w:val="single" w:color="auto" w:sz="6" w:space="0"/>
            </w:tcBorders>
            <w:vAlign w:val="center"/>
          </w:tcPr>
          <w:p>
            <w:pPr>
              <w:spacing w:line="420" w:lineRule="exact"/>
              <w:jc w:val="center"/>
              <w:rPr>
                <w:rFonts w:hint="eastAsia" w:ascii="宋体" w:hAnsi="宋体" w:eastAsia="宋体"/>
                <w:szCs w:val="21"/>
                <w:highlight w:val="none"/>
                <w:lang w:eastAsia="zh-CN"/>
              </w:rPr>
            </w:pPr>
          </w:p>
        </w:tc>
        <w:tc>
          <w:tcPr>
            <w:tcW w:w="7200" w:type="dxa"/>
            <w:gridSpan w:val="3"/>
            <w:tcBorders>
              <w:top w:val="single" w:color="auto" w:sz="6" w:space="0"/>
              <w:left w:val="single" w:color="auto" w:sz="6" w:space="0"/>
              <w:bottom w:val="single" w:color="auto" w:sz="6" w:space="0"/>
              <w:right w:val="double" w:color="auto" w:sz="4" w:space="0"/>
            </w:tcBorders>
            <w:vAlign w:val="center"/>
          </w:tcPr>
          <w:p>
            <w:pPr>
              <w:pStyle w:val="60"/>
              <w:spacing w:line="360" w:lineRule="auto"/>
              <w:rPr>
                <w:rFonts w:hint="eastAsia" w:ascii="宋体" w:hAnsi="宋体" w:eastAsia="宋体"/>
                <w:sz w:val="21"/>
                <w:szCs w:val="21"/>
                <w:highlight w:val="none"/>
              </w:rPr>
            </w:pPr>
            <w:r>
              <w:rPr>
                <w:rFonts w:hint="eastAsia" w:ascii="宋体" w:hAnsi="宋体" w:eastAsia="宋体" w:cs="宋体"/>
                <w:kern w:val="2"/>
                <w:sz w:val="21"/>
                <w:szCs w:val="21"/>
                <w:highlight w:val="none"/>
                <w:lang w:val="en-US" w:eastAsia="zh-CN"/>
              </w:rPr>
              <w:t>4.环境影响评价报告表费报价</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元</w:t>
            </w:r>
            <w:r>
              <w:rPr>
                <w:rFonts w:hint="eastAsia" w:ascii="宋体" w:hAnsi="宋体" w:eastAsia="宋体" w:cs="宋体"/>
                <w:kern w:val="2"/>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vMerge w:val="continue"/>
            <w:tcBorders>
              <w:left w:val="double" w:color="auto" w:sz="4" w:space="0"/>
              <w:right w:val="single" w:color="auto" w:sz="6" w:space="0"/>
            </w:tcBorders>
            <w:vAlign w:val="center"/>
          </w:tcPr>
          <w:p>
            <w:pPr>
              <w:spacing w:line="420" w:lineRule="exact"/>
              <w:jc w:val="center"/>
              <w:rPr>
                <w:rFonts w:hint="eastAsia" w:ascii="宋体" w:hAnsi="宋体" w:eastAsia="宋体"/>
                <w:szCs w:val="21"/>
                <w:highlight w:val="none"/>
                <w:lang w:eastAsia="zh-CN"/>
              </w:rPr>
            </w:pPr>
          </w:p>
        </w:tc>
        <w:tc>
          <w:tcPr>
            <w:tcW w:w="7200" w:type="dxa"/>
            <w:gridSpan w:val="3"/>
            <w:tcBorders>
              <w:top w:val="single" w:color="auto" w:sz="6" w:space="0"/>
              <w:left w:val="single" w:color="auto" w:sz="6" w:space="0"/>
              <w:bottom w:val="single" w:color="auto" w:sz="6" w:space="0"/>
              <w:right w:val="double" w:color="auto" w:sz="4" w:space="0"/>
            </w:tcBorders>
            <w:vAlign w:val="center"/>
          </w:tcPr>
          <w:p>
            <w:pPr>
              <w:pStyle w:val="60"/>
              <w:spacing w:line="360" w:lineRule="auto"/>
              <w:rPr>
                <w:rFonts w:hint="eastAsia" w:ascii="宋体" w:hAnsi="宋体" w:eastAsia="宋体"/>
                <w:sz w:val="21"/>
                <w:szCs w:val="21"/>
                <w:highlight w:val="none"/>
              </w:rPr>
            </w:pPr>
            <w:r>
              <w:rPr>
                <w:rFonts w:hint="eastAsia" w:ascii="宋体" w:hAnsi="宋体" w:eastAsia="宋体" w:cs="宋体"/>
                <w:kern w:val="2"/>
                <w:sz w:val="21"/>
                <w:szCs w:val="21"/>
                <w:highlight w:val="none"/>
                <w:lang w:val="en-US" w:eastAsia="zh-CN"/>
              </w:rPr>
              <w:t>5.水土保持报告表费报价</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元</w:t>
            </w:r>
            <w:r>
              <w:rPr>
                <w:rFonts w:hint="eastAsia" w:ascii="宋体" w:hAnsi="宋体" w:eastAsia="宋体" w:cs="宋体"/>
                <w:kern w:val="2"/>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vMerge w:val="continue"/>
            <w:tcBorders>
              <w:left w:val="double" w:color="auto" w:sz="4" w:space="0"/>
              <w:bottom w:val="single" w:color="auto" w:sz="4" w:space="0"/>
              <w:right w:val="single" w:color="auto" w:sz="6" w:space="0"/>
            </w:tcBorders>
            <w:vAlign w:val="center"/>
          </w:tcPr>
          <w:p>
            <w:pPr>
              <w:spacing w:line="420" w:lineRule="exact"/>
              <w:jc w:val="center"/>
              <w:rPr>
                <w:rFonts w:hint="eastAsia" w:ascii="宋体" w:hAnsi="宋体" w:eastAsia="宋体"/>
                <w:szCs w:val="21"/>
                <w:highlight w:val="none"/>
                <w:lang w:eastAsia="zh-CN"/>
              </w:rPr>
            </w:pP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eastAsia="宋体"/>
                <w:szCs w:val="21"/>
                <w:highlight w:val="none"/>
              </w:rPr>
            </w:pPr>
            <w:r>
              <w:rPr>
                <w:rFonts w:hint="eastAsia" w:ascii="宋体" w:hAnsi="宋体" w:eastAsia="宋体" w:cs="宋体"/>
                <w:kern w:val="2"/>
                <w:sz w:val="21"/>
                <w:szCs w:val="21"/>
                <w:highlight w:val="none"/>
                <w:lang w:val="en-US" w:eastAsia="zh-CN"/>
              </w:rPr>
              <w:t>6.三维仿真服务费报价</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u w:val="none"/>
                <w:lang w:val="en-US" w:eastAsia="zh-CN"/>
              </w:rPr>
              <w:t>元</w:t>
            </w:r>
            <w:r>
              <w:rPr>
                <w:rFonts w:hint="eastAsia" w:ascii="宋体" w:hAnsi="宋体" w:eastAsia="宋体" w:cs="宋体"/>
                <w:kern w:val="2"/>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lang w:eastAsia="zh-CN"/>
              </w:rPr>
              <w:t>服务</w:t>
            </w:r>
            <w:r>
              <w:rPr>
                <w:rFonts w:hint="eastAsia" w:ascii="宋体" w:hAnsi="宋体"/>
                <w:szCs w:val="21"/>
                <w:highlight w:val="none"/>
              </w:rPr>
              <w:t>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highlight w:val="none"/>
              </w:rPr>
            </w:pPr>
            <w:r>
              <w:rPr>
                <w:rFonts w:hint="eastAsia" w:ascii="宋体" w:hAnsi="宋体"/>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szCs w:val="21"/>
                <w:highlight w:val="none"/>
              </w:rPr>
            </w:pPr>
          </w:p>
        </w:tc>
      </w:tr>
    </w:tbl>
    <w:p>
      <w:pPr>
        <w:adjustRightInd w:val="0"/>
        <w:snapToGrid w:val="0"/>
        <w:spacing w:line="360" w:lineRule="auto"/>
        <w:ind w:left="-88" w:leftChars="-42"/>
        <w:rPr>
          <w:rFonts w:ascii="宋体" w:hAnsi="宋体" w:cs="宋体"/>
          <w:szCs w:val="21"/>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供应商（盖单位章）：</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法定代表人或其委托代理人签字：</w:t>
      </w:r>
      <w:r>
        <w:rPr>
          <w:rFonts w:hint="eastAsia" w:ascii="宋体" w:hAnsi="宋体" w:cs="宋体"/>
          <w:szCs w:val="21"/>
          <w:highlight w:val="none"/>
          <w:u w:val="single"/>
        </w:rPr>
        <w:t xml:space="preserve">       </w:t>
      </w:r>
    </w:p>
    <w:p>
      <w:pPr>
        <w:adjustRightInd w:val="0"/>
        <w:snapToGrid w:val="0"/>
        <w:spacing w:line="360" w:lineRule="auto"/>
        <w:rPr>
          <w:rFonts w:ascii="宋体" w:hAnsi="宋体" w:cs="宋体"/>
          <w:szCs w:val="21"/>
          <w:highlight w:val="none"/>
        </w:rPr>
        <w:sectPr>
          <w:headerReference r:id="rId5" w:type="default"/>
          <w:footerReference r:id="rId6"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highlight w:val="none"/>
        </w:rPr>
        <w:t>日期：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adjustRightInd w:val="0"/>
        <w:snapToGrid w:val="0"/>
        <w:rPr>
          <w:rFonts w:ascii="宋体" w:hAnsi="宋体" w:cs="宋体"/>
          <w:sz w:val="30"/>
          <w:szCs w:val="30"/>
          <w:highlight w:val="none"/>
        </w:rPr>
      </w:pPr>
      <w:r>
        <w:rPr>
          <w:rFonts w:hint="eastAsia" w:ascii="宋体" w:hAnsi="宋体" w:cs="宋体"/>
          <w:sz w:val="30"/>
          <w:szCs w:val="30"/>
          <w:highlight w:val="none"/>
        </w:rPr>
        <w:t>附件</w:t>
      </w:r>
      <w:r>
        <w:rPr>
          <w:rFonts w:hint="eastAsia" w:ascii="宋体" w:hAnsi="宋体" w:cs="宋体"/>
          <w:sz w:val="30"/>
          <w:szCs w:val="30"/>
          <w:highlight w:val="none"/>
          <w:lang w:val="en-US" w:eastAsia="zh-CN"/>
        </w:rPr>
        <w:t>10</w:t>
      </w:r>
      <w:r>
        <w:rPr>
          <w:rFonts w:hint="eastAsia" w:ascii="宋体" w:hAnsi="宋体" w:cs="宋体"/>
          <w:sz w:val="30"/>
          <w:szCs w:val="30"/>
          <w:highlight w:val="none"/>
        </w:rPr>
        <w:t>-1</w:t>
      </w:r>
    </w:p>
    <w:p>
      <w:pPr>
        <w:adjustRightInd w:val="0"/>
        <w:snapToGrid w:val="0"/>
        <w:jc w:val="center"/>
        <w:rPr>
          <w:rFonts w:ascii="宋体" w:hAnsi="宋体" w:cs="宋体"/>
          <w:sz w:val="30"/>
          <w:szCs w:val="30"/>
          <w:highlight w:val="none"/>
        </w:rPr>
      </w:pPr>
      <w:r>
        <w:rPr>
          <w:rFonts w:hint="eastAsia" w:ascii="宋体" w:hAnsi="宋体" w:cs="宋体"/>
          <w:sz w:val="30"/>
          <w:szCs w:val="30"/>
          <w:highlight w:val="none"/>
        </w:rPr>
        <w:t>分项价格表</w:t>
      </w:r>
    </w:p>
    <w:p>
      <w:pPr>
        <w:spacing w:line="360" w:lineRule="exact"/>
        <w:ind w:firstLine="210" w:firstLineChars="100"/>
        <w:rPr>
          <w:rFonts w:ascii="宋体" w:hAnsi="宋体" w:cs="宋体"/>
          <w:b/>
          <w:highlight w:val="none"/>
        </w:rPr>
      </w:pPr>
      <w:r>
        <w:rPr>
          <w:rFonts w:hint="eastAsia" w:ascii="宋体" w:hAnsi="宋体" w:cs="宋体"/>
          <w:b/>
          <w:highlight w:val="none"/>
        </w:rPr>
        <w:t>项目名称：</w:t>
      </w:r>
    </w:p>
    <w:p>
      <w:pPr>
        <w:spacing w:line="360" w:lineRule="exact"/>
        <w:ind w:firstLine="210" w:firstLineChars="100"/>
        <w:rPr>
          <w:rFonts w:ascii="宋体" w:hAnsi="宋体" w:cs="宋体"/>
          <w:b/>
          <w:highlight w:val="none"/>
        </w:rPr>
      </w:pPr>
      <w:r>
        <w:rPr>
          <w:rFonts w:hint="eastAsia" w:ascii="宋体" w:hAnsi="宋体" w:cs="宋体"/>
          <w:b/>
          <w:highlight w:val="none"/>
        </w:rPr>
        <w:t>包号：                                                                                                       金额单位：元</w:t>
      </w:r>
    </w:p>
    <w:tbl>
      <w:tblPr>
        <w:tblStyle w:val="44"/>
        <w:tblpPr w:leftFromText="180" w:rightFromText="180" w:vertAnchor="text" w:horzAnchor="page" w:tblpX="1591" w:tblpY="353"/>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460"/>
        <w:gridCol w:w="2385"/>
        <w:gridCol w:w="2160"/>
        <w:gridCol w:w="1602"/>
        <w:gridCol w:w="1396"/>
        <w:gridCol w:w="1471"/>
        <w:gridCol w:w="15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55"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序号</w:t>
            </w:r>
          </w:p>
        </w:tc>
        <w:tc>
          <w:tcPr>
            <w:tcW w:w="2460"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服务名称</w:t>
            </w:r>
          </w:p>
        </w:tc>
        <w:tc>
          <w:tcPr>
            <w:tcW w:w="2385" w:type="dxa"/>
            <w:vAlign w:val="center"/>
          </w:tcPr>
          <w:p>
            <w:pPr>
              <w:adjustRightInd w:val="0"/>
              <w:snapToGrid w:val="0"/>
              <w:spacing w:line="360" w:lineRule="auto"/>
              <w:jc w:val="center"/>
              <w:rPr>
                <w:rFonts w:ascii="宋体" w:hAnsi="宋体" w:cs="宋体"/>
                <w:szCs w:val="21"/>
                <w:highlight w:val="none"/>
              </w:rPr>
            </w:pPr>
            <w:r>
              <w:rPr>
                <w:rFonts w:hint="eastAsia" w:ascii="宋体" w:hAnsi="宋体" w:eastAsia="宋体" w:cs="宋体"/>
                <w:szCs w:val="21"/>
                <w:highlight w:val="none"/>
              </w:rPr>
              <w:t>计量单位</w:t>
            </w:r>
          </w:p>
        </w:tc>
        <w:tc>
          <w:tcPr>
            <w:tcW w:w="2160" w:type="dxa"/>
            <w:vAlign w:val="center"/>
          </w:tcPr>
          <w:p>
            <w:pPr>
              <w:adjustRightInd w:val="0"/>
              <w:snapToGrid w:val="0"/>
              <w:spacing w:line="360" w:lineRule="auto"/>
              <w:jc w:val="center"/>
              <w:rPr>
                <w:rFonts w:ascii="宋体" w:hAnsi="宋体" w:cs="宋体"/>
                <w:szCs w:val="21"/>
                <w:highlight w:val="none"/>
              </w:rPr>
            </w:pPr>
            <w:r>
              <w:rPr>
                <w:rFonts w:hint="eastAsia" w:ascii="宋体" w:hAnsi="宋体" w:eastAsia="宋体" w:cs="宋体"/>
                <w:szCs w:val="21"/>
                <w:highlight w:val="none"/>
              </w:rPr>
              <w:t>具体要求说明</w:t>
            </w:r>
          </w:p>
        </w:tc>
        <w:tc>
          <w:tcPr>
            <w:tcW w:w="1602" w:type="dxa"/>
            <w:vAlign w:val="center"/>
          </w:tcPr>
          <w:p>
            <w:pPr>
              <w:adjustRightInd w:val="0"/>
              <w:snapToGrid w:val="0"/>
              <w:spacing w:line="360" w:lineRule="auto"/>
              <w:jc w:val="center"/>
              <w:rPr>
                <w:rFonts w:ascii="宋体" w:hAnsi="宋体" w:cs="宋体"/>
                <w:szCs w:val="21"/>
                <w:highlight w:val="none"/>
              </w:rPr>
            </w:pPr>
            <w:r>
              <w:rPr>
                <w:rFonts w:hint="eastAsia" w:ascii="宋体" w:hAnsi="宋体" w:eastAsia="宋体" w:cs="宋体"/>
                <w:szCs w:val="21"/>
                <w:highlight w:val="none"/>
              </w:rPr>
              <w:t>单价</w:t>
            </w:r>
          </w:p>
        </w:tc>
        <w:tc>
          <w:tcPr>
            <w:tcW w:w="1396" w:type="dxa"/>
            <w:vAlign w:val="center"/>
          </w:tcPr>
          <w:p>
            <w:pPr>
              <w:adjustRightInd w:val="0"/>
              <w:snapToGrid w:val="0"/>
              <w:spacing w:line="360" w:lineRule="auto"/>
              <w:jc w:val="center"/>
              <w:rPr>
                <w:rFonts w:ascii="宋体" w:hAnsi="宋体" w:cs="宋体"/>
                <w:szCs w:val="21"/>
                <w:highlight w:val="none"/>
              </w:rPr>
            </w:pPr>
            <w:r>
              <w:rPr>
                <w:rFonts w:hint="eastAsia" w:ascii="宋体" w:hAnsi="宋体" w:eastAsia="宋体" w:cs="宋体"/>
                <w:szCs w:val="21"/>
                <w:highlight w:val="none"/>
              </w:rPr>
              <w:t>数量</w:t>
            </w:r>
          </w:p>
        </w:tc>
        <w:tc>
          <w:tcPr>
            <w:tcW w:w="1471" w:type="dxa"/>
            <w:vAlign w:val="center"/>
          </w:tcPr>
          <w:p>
            <w:pPr>
              <w:adjustRightInd w:val="0"/>
              <w:snapToGrid w:val="0"/>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小计</w:t>
            </w:r>
          </w:p>
        </w:tc>
        <w:tc>
          <w:tcPr>
            <w:tcW w:w="1576"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highlight w:val="none"/>
              </w:rPr>
            </w:pPr>
          </w:p>
        </w:tc>
        <w:tc>
          <w:tcPr>
            <w:tcW w:w="2460" w:type="dxa"/>
            <w:vAlign w:val="center"/>
          </w:tcPr>
          <w:p>
            <w:pPr>
              <w:adjustRightInd w:val="0"/>
              <w:snapToGrid w:val="0"/>
              <w:spacing w:line="360" w:lineRule="auto"/>
              <w:jc w:val="center"/>
              <w:rPr>
                <w:rFonts w:ascii="宋体" w:hAnsi="宋体" w:cs="宋体"/>
                <w:szCs w:val="21"/>
                <w:highlight w:val="none"/>
              </w:rPr>
            </w:pPr>
          </w:p>
        </w:tc>
        <w:tc>
          <w:tcPr>
            <w:tcW w:w="2385" w:type="dxa"/>
          </w:tcPr>
          <w:p>
            <w:pPr>
              <w:adjustRightInd w:val="0"/>
              <w:snapToGrid w:val="0"/>
              <w:spacing w:line="360" w:lineRule="auto"/>
              <w:jc w:val="center"/>
              <w:rPr>
                <w:rFonts w:ascii="宋体" w:hAnsi="宋体" w:cs="宋体"/>
                <w:szCs w:val="21"/>
                <w:highlight w:val="none"/>
              </w:rPr>
            </w:pPr>
          </w:p>
        </w:tc>
        <w:tc>
          <w:tcPr>
            <w:tcW w:w="2160" w:type="dxa"/>
          </w:tcPr>
          <w:p>
            <w:pPr>
              <w:adjustRightInd w:val="0"/>
              <w:snapToGrid w:val="0"/>
              <w:spacing w:line="360" w:lineRule="auto"/>
              <w:jc w:val="center"/>
              <w:rPr>
                <w:rFonts w:ascii="宋体" w:hAnsi="宋体" w:cs="宋体"/>
                <w:szCs w:val="21"/>
                <w:highlight w:val="none"/>
              </w:rPr>
            </w:pPr>
          </w:p>
        </w:tc>
        <w:tc>
          <w:tcPr>
            <w:tcW w:w="1602" w:type="dxa"/>
            <w:vAlign w:val="center"/>
          </w:tcPr>
          <w:p>
            <w:pPr>
              <w:adjustRightInd w:val="0"/>
              <w:snapToGrid w:val="0"/>
              <w:spacing w:line="360" w:lineRule="auto"/>
              <w:jc w:val="center"/>
              <w:rPr>
                <w:rFonts w:ascii="宋体" w:hAnsi="宋体" w:cs="宋体"/>
                <w:szCs w:val="21"/>
                <w:highlight w:val="none"/>
              </w:rPr>
            </w:pPr>
          </w:p>
        </w:tc>
        <w:tc>
          <w:tcPr>
            <w:tcW w:w="1396" w:type="dxa"/>
          </w:tcPr>
          <w:p>
            <w:pPr>
              <w:adjustRightInd w:val="0"/>
              <w:snapToGrid w:val="0"/>
              <w:spacing w:line="360" w:lineRule="auto"/>
              <w:jc w:val="center"/>
              <w:rPr>
                <w:rFonts w:ascii="宋体" w:hAnsi="宋体" w:cs="宋体"/>
                <w:szCs w:val="21"/>
                <w:highlight w:val="none"/>
              </w:rPr>
            </w:pPr>
          </w:p>
        </w:tc>
        <w:tc>
          <w:tcPr>
            <w:tcW w:w="1471" w:type="dxa"/>
          </w:tcPr>
          <w:p>
            <w:pPr>
              <w:adjustRightInd w:val="0"/>
              <w:snapToGrid w:val="0"/>
              <w:spacing w:line="360" w:lineRule="auto"/>
              <w:jc w:val="center"/>
              <w:rPr>
                <w:rFonts w:ascii="宋体" w:hAnsi="宋体" w:cs="宋体"/>
                <w:szCs w:val="21"/>
                <w:highlight w:val="none"/>
              </w:rPr>
            </w:pPr>
          </w:p>
        </w:tc>
        <w:tc>
          <w:tcPr>
            <w:tcW w:w="1576" w:type="dxa"/>
            <w:vAlign w:val="center"/>
          </w:tcPr>
          <w:p>
            <w:pPr>
              <w:adjustRightInd w:val="0"/>
              <w:snapToGrid w:val="0"/>
              <w:spacing w:line="360" w:lineRule="auto"/>
              <w:jc w:val="cente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highlight w:val="none"/>
              </w:rPr>
            </w:pPr>
          </w:p>
        </w:tc>
        <w:tc>
          <w:tcPr>
            <w:tcW w:w="2460" w:type="dxa"/>
            <w:vAlign w:val="center"/>
          </w:tcPr>
          <w:p>
            <w:pPr>
              <w:adjustRightInd w:val="0"/>
              <w:snapToGrid w:val="0"/>
              <w:spacing w:line="360" w:lineRule="auto"/>
              <w:jc w:val="center"/>
              <w:rPr>
                <w:rFonts w:ascii="宋体" w:hAnsi="宋体" w:cs="宋体"/>
                <w:szCs w:val="21"/>
                <w:highlight w:val="none"/>
              </w:rPr>
            </w:pPr>
          </w:p>
        </w:tc>
        <w:tc>
          <w:tcPr>
            <w:tcW w:w="2385" w:type="dxa"/>
          </w:tcPr>
          <w:p>
            <w:pPr>
              <w:adjustRightInd w:val="0"/>
              <w:snapToGrid w:val="0"/>
              <w:spacing w:line="360" w:lineRule="auto"/>
              <w:jc w:val="center"/>
              <w:rPr>
                <w:rFonts w:ascii="宋体" w:hAnsi="宋体" w:cs="宋体"/>
                <w:szCs w:val="21"/>
                <w:highlight w:val="none"/>
              </w:rPr>
            </w:pPr>
          </w:p>
        </w:tc>
        <w:tc>
          <w:tcPr>
            <w:tcW w:w="2160" w:type="dxa"/>
          </w:tcPr>
          <w:p>
            <w:pPr>
              <w:adjustRightInd w:val="0"/>
              <w:snapToGrid w:val="0"/>
              <w:spacing w:line="360" w:lineRule="auto"/>
              <w:jc w:val="center"/>
              <w:rPr>
                <w:rFonts w:ascii="宋体" w:hAnsi="宋体" w:cs="宋体"/>
                <w:szCs w:val="21"/>
                <w:highlight w:val="none"/>
              </w:rPr>
            </w:pPr>
          </w:p>
        </w:tc>
        <w:tc>
          <w:tcPr>
            <w:tcW w:w="1602" w:type="dxa"/>
            <w:vAlign w:val="center"/>
          </w:tcPr>
          <w:p>
            <w:pPr>
              <w:adjustRightInd w:val="0"/>
              <w:snapToGrid w:val="0"/>
              <w:spacing w:line="360" w:lineRule="auto"/>
              <w:jc w:val="center"/>
              <w:rPr>
                <w:rFonts w:ascii="宋体" w:hAnsi="宋体" w:cs="宋体"/>
                <w:szCs w:val="21"/>
                <w:highlight w:val="none"/>
              </w:rPr>
            </w:pPr>
          </w:p>
        </w:tc>
        <w:tc>
          <w:tcPr>
            <w:tcW w:w="1396" w:type="dxa"/>
          </w:tcPr>
          <w:p>
            <w:pPr>
              <w:adjustRightInd w:val="0"/>
              <w:snapToGrid w:val="0"/>
              <w:spacing w:line="360" w:lineRule="auto"/>
              <w:jc w:val="center"/>
              <w:rPr>
                <w:rFonts w:ascii="宋体" w:hAnsi="宋体" w:cs="宋体"/>
                <w:szCs w:val="21"/>
                <w:highlight w:val="none"/>
              </w:rPr>
            </w:pPr>
          </w:p>
        </w:tc>
        <w:tc>
          <w:tcPr>
            <w:tcW w:w="1471" w:type="dxa"/>
          </w:tcPr>
          <w:p>
            <w:pPr>
              <w:adjustRightInd w:val="0"/>
              <w:snapToGrid w:val="0"/>
              <w:spacing w:line="360" w:lineRule="auto"/>
              <w:jc w:val="center"/>
              <w:rPr>
                <w:rFonts w:ascii="宋体" w:hAnsi="宋体" w:cs="宋体"/>
                <w:szCs w:val="21"/>
                <w:highlight w:val="none"/>
              </w:rPr>
            </w:pPr>
          </w:p>
        </w:tc>
        <w:tc>
          <w:tcPr>
            <w:tcW w:w="1576" w:type="dxa"/>
            <w:vAlign w:val="center"/>
          </w:tcPr>
          <w:p>
            <w:pPr>
              <w:adjustRightInd w:val="0"/>
              <w:snapToGrid w:val="0"/>
              <w:spacing w:line="360" w:lineRule="auto"/>
              <w:jc w:val="cente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highlight w:val="none"/>
              </w:rPr>
            </w:pPr>
          </w:p>
        </w:tc>
        <w:tc>
          <w:tcPr>
            <w:tcW w:w="2460" w:type="dxa"/>
            <w:vAlign w:val="center"/>
          </w:tcPr>
          <w:p>
            <w:pPr>
              <w:adjustRightInd w:val="0"/>
              <w:snapToGrid w:val="0"/>
              <w:spacing w:line="360" w:lineRule="auto"/>
              <w:jc w:val="center"/>
              <w:rPr>
                <w:rFonts w:ascii="宋体" w:hAnsi="宋体" w:cs="宋体"/>
                <w:szCs w:val="21"/>
                <w:highlight w:val="none"/>
              </w:rPr>
            </w:pPr>
          </w:p>
        </w:tc>
        <w:tc>
          <w:tcPr>
            <w:tcW w:w="2385" w:type="dxa"/>
          </w:tcPr>
          <w:p>
            <w:pPr>
              <w:adjustRightInd w:val="0"/>
              <w:snapToGrid w:val="0"/>
              <w:spacing w:line="360" w:lineRule="auto"/>
              <w:jc w:val="center"/>
              <w:rPr>
                <w:rFonts w:ascii="宋体" w:hAnsi="宋体" w:cs="宋体"/>
                <w:szCs w:val="21"/>
                <w:highlight w:val="none"/>
              </w:rPr>
            </w:pPr>
          </w:p>
        </w:tc>
        <w:tc>
          <w:tcPr>
            <w:tcW w:w="2160" w:type="dxa"/>
          </w:tcPr>
          <w:p>
            <w:pPr>
              <w:adjustRightInd w:val="0"/>
              <w:snapToGrid w:val="0"/>
              <w:spacing w:line="360" w:lineRule="auto"/>
              <w:jc w:val="center"/>
              <w:rPr>
                <w:rFonts w:ascii="宋体" w:hAnsi="宋体" w:cs="宋体"/>
                <w:szCs w:val="21"/>
                <w:highlight w:val="none"/>
              </w:rPr>
            </w:pPr>
          </w:p>
        </w:tc>
        <w:tc>
          <w:tcPr>
            <w:tcW w:w="1602" w:type="dxa"/>
            <w:vAlign w:val="center"/>
          </w:tcPr>
          <w:p>
            <w:pPr>
              <w:adjustRightInd w:val="0"/>
              <w:snapToGrid w:val="0"/>
              <w:spacing w:line="360" w:lineRule="auto"/>
              <w:jc w:val="center"/>
              <w:rPr>
                <w:rFonts w:ascii="宋体" w:hAnsi="宋体" w:cs="宋体"/>
                <w:szCs w:val="21"/>
                <w:highlight w:val="none"/>
              </w:rPr>
            </w:pPr>
          </w:p>
        </w:tc>
        <w:tc>
          <w:tcPr>
            <w:tcW w:w="1396" w:type="dxa"/>
          </w:tcPr>
          <w:p>
            <w:pPr>
              <w:adjustRightInd w:val="0"/>
              <w:snapToGrid w:val="0"/>
              <w:spacing w:line="360" w:lineRule="auto"/>
              <w:jc w:val="center"/>
              <w:rPr>
                <w:rFonts w:ascii="宋体" w:hAnsi="宋体" w:cs="宋体"/>
                <w:szCs w:val="21"/>
                <w:highlight w:val="none"/>
              </w:rPr>
            </w:pPr>
          </w:p>
        </w:tc>
        <w:tc>
          <w:tcPr>
            <w:tcW w:w="1471" w:type="dxa"/>
          </w:tcPr>
          <w:p>
            <w:pPr>
              <w:adjustRightInd w:val="0"/>
              <w:snapToGrid w:val="0"/>
              <w:spacing w:line="360" w:lineRule="auto"/>
              <w:jc w:val="center"/>
              <w:rPr>
                <w:rFonts w:ascii="宋体" w:hAnsi="宋体" w:cs="宋体"/>
                <w:szCs w:val="21"/>
                <w:highlight w:val="none"/>
              </w:rPr>
            </w:pPr>
          </w:p>
        </w:tc>
        <w:tc>
          <w:tcPr>
            <w:tcW w:w="1576" w:type="dxa"/>
            <w:vAlign w:val="center"/>
          </w:tcPr>
          <w:p>
            <w:pPr>
              <w:adjustRightInd w:val="0"/>
              <w:snapToGrid w:val="0"/>
              <w:spacing w:line="360" w:lineRule="auto"/>
              <w:jc w:val="center"/>
              <w:rPr>
                <w:rFonts w:ascii="宋体" w:hAnsi="宋体" w:cs="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highlight w:val="none"/>
              </w:rPr>
            </w:pPr>
          </w:p>
        </w:tc>
        <w:tc>
          <w:tcPr>
            <w:tcW w:w="2460" w:type="dxa"/>
            <w:vAlign w:val="center"/>
          </w:tcPr>
          <w:p>
            <w:pPr>
              <w:adjustRightInd w:val="0"/>
              <w:snapToGrid w:val="0"/>
              <w:spacing w:line="360" w:lineRule="auto"/>
              <w:jc w:val="center"/>
              <w:rPr>
                <w:rFonts w:ascii="宋体" w:hAnsi="宋体" w:cs="宋体"/>
                <w:szCs w:val="21"/>
                <w:highlight w:val="none"/>
              </w:rPr>
            </w:pPr>
            <w:r>
              <w:rPr>
                <w:rFonts w:hint="eastAsia" w:ascii="宋体" w:hAnsi="宋体" w:cs="宋体"/>
                <w:szCs w:val="21"/>
                <w:highlight w:val="none"/>
              </w:rPr>
              <w:t>合计</w:t>
            </w:r>
          </w:p>
        </w:tc>
        <w:tc>
          <w:tcPr>
            <w:tcW w:w="2385" w:type="dxa"/>
          </w:tcPr>
          <w:p>
            <w:pPr>
              <w:adjustRightInd w:val="0"/>
              <w:snapToGrid w:val="0"/>
              <w:spacing w:line="360" w:lineRule="auto"/>
              <w:jc w:val="center"/>
              <w:rPr>
                <w:rFonts w:ascii="宋体" w:hAnsi="宋体" w:cs="宋体"/>
                <w:szCs w:val="21"/>
                <w:highlight w:val="none"/>
              </w:rPr>
            </w:pPr>
          </w:p>
        </w:tc>
        <w:tc>
          <w:tcPr>
            <w:tcW w:w="2160" w:type="dxa"/>
          </w:tcPr>
          <w:p>
            <w:pPr>
              <w:adjustRightInd w:val="0"/>
              <w:snapToGrid w:val="0"/>
              <w:spacing w:line="360" w:lineRule="auto"/>
              <w:jc w:val="center"/>
              <w:rPr>
                <w:rFonts w:ascii="宋体" w:hAnsi="宋体" w:cs="宋体"/>
                <w:szCs w:val="21"/>
                <w:highlight w:val="none"/>
              </w:rPr>
            </w:pPr>
          </w:p>
        </w:tc>
        <w:tc>
          <w:tcPr>
            <w:tcW w:w="1602" w:type="dxa"/>
            <w:vAlign w:val="center"/>
          </w:tcPr>
          <w:p>
            <w:pPr>
              <w:adjustRightInd w:val="0"/>
              <w:snapToGrid w:val="0"/>
              <w:spacing w:line="360" w:lineRule="auto"/>
              <w:jc w:val="center"/>
              <w:rPr>
                <w:rFonts w:ascii="宋体" w:hAnsi="宋体" w:cs="宋体"/>
                <w:szCs w:val="21"/>
                <w:highlight w:val="none"/>
              </w:rPr>
            </w:pPr>
          </w:p>
        </w:tc>
        <w:tc>
          <w:tcPr>
            <w:tcW w:w="1396" w:type="dxa"/>
          </w:tcPr>
          <w:p>
            <w:pPr>
              <w:adjustRightInd w:val="0"/>
              <w:snapToGrid w:val="0"/>
              <w:spacing w:line="360" w:lineRule="auto"/>
              <w:jc w:val="center"/>
              <w:rPr>
                <w:rFonts w:ascii="宋体" w:hAnsi="宋体" w:cs="宋体"/>
                <w:szCs w:val="21"/>
                <w:highlight w:val="none"/>
              </w:rPr>
            </w:pPr>
          </w:p>
        </w:tc>
        <w:tc>
          <w:tcPr>
            <w:tcW w:w="1471" w:type="dxa"/>
          </w:tcPr>
          <w:p>
            <w:pPr>
              <w:adjustRightInd w:val="0"/>
              <w:snapToGrid w:val="0"/>
              <w:spacing w:line="360" w:lineRule="auto"/>
              <w:jc w:val="center"/>
              <w:rPr>
                <w:rFonts w:ascii="宋体" w:hAnsi="宋体" w:cs="宋体"/>
                <w:szCs w:val="21"/>
                <w:highlight w:val="none"/>
              </w:rPr>
            </w:pPr>
          </w:p>
        </w:tc>
        <w:tc>
          <w:tcPr>
            <w:tcW w:w="1576" w:type="dxa"/>
            <w:vAlign w:val="center"/>
          </w:tcPr>
          <w:p>
            <w:pPr>
              <w:adjustRightInd w:val="0"/>
              <w:snapToGrid w:val="0"/>
              <w:spacing w:line="360" w:lineRule="auto"/>
              <w:jc w:val="center"/>
              <w:rPr>
                <w:rFonts w:ascii="宋体" w:hAnsi="宋体" w:cs="宋体"/>
                <w:szCs w:val="21"/>
                <w:highlight w:val="none"/>
              </w:rPr>
            </w:pPr>
          </w:p>
        </w:tc>
      </w:tr>
    </w:tbl>
    <w:p>
      <w:pPr>
        <w:adjustRightInd w:val="0"/>
        <w:snapToGrid w:val="0"/>
        <w:spacing w:line="360" w:lineRule="auto"/>
        <w:rPr>
          <w:rFonts w:ascii="宋体" w:hAnsi="宋体" w:cs="宋体"/>
          <w:szCs w:val="21"/>
          <w:highlight w:val="none"/>
          <w:u w:val="single"/>
        </w:rPr>
      </w:pPr>
      <w:r>
        <w:rPr>
          <w:rFonts w:hint="eastAsia" w:ascii="宋体" w:hAnsi="宋体" w:cs="宋体"/>
          <w:szCs w:val="21"/>
          <w:highlight w:val="none"/>
        </w:rPr>
        <w:t>报价金额合计：小写：</w:t>
      </w:r>
      <w:r>
        <w:rPr>
          <w:rFonts w:hint="eastAsia" w:ascii="宋体" w:hAnsi="宋体" w:cs="宋体"/>
          <w:szCs w:val="21"/>
          <w:highlight w:val="none"/>
          <w:u w:val="single"/>
        </w:rPr>
        <w:t xml:space="preserve">                      </w:t>
      </w:r>
      <w:r>
        <w:rPr>
          <w:rFonts w:hint="eastAsia" w:ascii="宋体" w:hAnsi="宋体" w:cs="宋体"/>
          <w:szCs w:val="21"/>
          <w:highlight w:val="none"/>
        </w:rPr>
        <w:t>大写：</w:t>
      </w:r>
      <w:r>
        <w:rPr>
          <w:rFonts w:hint="eastAsia" w:ascii="宋体" w:hAnsi="宋体" w:cs="宋体"/>
          <w:szCs w:val="21"/>
          <w:highlight w:val="none"/>
          <w:u w:val="single"/>
        </w:rPr>
        <w:t xml:space="preserve">                      </w:t>
      </w:r>
    </w:p>
    <w:p>
      <w:pPr>
        <w:adjustRightInd w:val="0"/>
        <w:snapToGrid w:val="0"/>
        <w:spacing w:line="360" w:lineRule="auto"/>
        <w:ind w:left="-88" w:leftChars="-42"/>
        <w:rPr>
          <w:rFonts w:ascii="宋体" w:hAnsi="宋体" w:cs="宋体"/>
          <w:szCs w:val="21"/>
          <w:highlight w:val="none"/>
        </w:rPr>
      </w:pPr>
      <w:r>
        <w:rPr>
          <w:rFonts w:hint="eastAsia" w:ascii="宋体" w:hAnsi="宋体" w:cs="宋体"/>
          <w:szCs w:val="21"/>
          <w:highlight w:val="none"/>
        </w:rPr>
        <w:t>说明：</w:t>
      </w:r>
    </w:p>
    <w:p>
      <w:pPr>
        <w:adjustRightInd w:val="0"/>
        <w:snapToGrid w:val="0"/>
        <w:spacing w:line="360" w:lineRule="auto"/>
        <w:ind w:left="-88" w:leftChars="-42" w:firstLine="315" w:firstLineChars="150"/>
        <w:rPr>
          <w:rFonts w:ascii="宋体" w:hAnsi="宋体" w:cs="宋体"/>
          <w:szCs w:val="21"/>
          <w:highlight w:val="none"/>
        </w:rPr>
      </w:pPr>
      <w:r>
        <w:rPr>
          <w:rFonts w:hint="eastAsia" w:ascii="宋体" w:hAnsi="宋体" w:cs="宋体"/>
          <w:szCs w:val="21"/>
          <w:highlight w:val="none"/>
        </w:rPr>
        <w:t>1、本表包含磋商文件第四章《采购需求》或其他部分对该项目所有要求的详细报价。“合计”及“报价金额合计”应与附件</w:t>
      </w:r>
      <w:r>
        <w:rPr>
          <w:rFonts w:hint="eastAsia" w:ascii="宋体" w:hAnsi="宋体" w:cs="宋体"/>
          <w:szCs w:val="21"/>
          <w:highlight w:val="none"/>
          <w:lang w:val="en-US" w:eastAsia="zh-CN"/>
        </w:rPr>
        <w:t>10</w:t>
      </w:r>
      <w:r>
        <w:rPr>
          <w:rFonts w:hint="eastAsia" w:ascii="宋体" w:hAnsi="宋体" w:cs="宋体"/>
          <w:szCs w:val="21"/>
          <w:highlight w:val="none"/>
        </w:rPr>
        <w:t>《报价一览表》“报价”一致；栏目“单价”为综合单价，应包含所有隐含的管理费、税金和利润等其他费用。</w:t>
      </w:r>
    </w:p>
    <w:p>
      <w:pPr>
        <w:adjustRightInd w:val="0"/>
        <w:snapToGrid w:val="0"/>
        <w:spacing w:line="360" w:lineRule="auto"/>
        <w:ind w:left="-88" w:leftChars="-42" w:firstLine="315" w:firstLineChars="150"/>
        <w:rPr>
          <w:rFonts w:ascii="宋体" w:hAnsi="宋体" w:cs="宋体"/>
          <w:szCs w:val="21"/>
          <w:highlight w:val="none"/>
        </w:rPr>
      </w:pPr>
      <w:r>
        <w:rPr>
          <w:rFonts w:hint="eastAsia" w:ascii="宋体" w:hAnsi="宋体" w:cs="宋体"/>
          <w:szCs w:val="21"/>
          <w:highlight w:val="none"/>
        </w:rPr>
        <w:t>2、“服务名称”是指整包分项服务的内容。</w:t>
      </w:r>
    </w:p>
    <w:p>
      <w:pPr>
        <w:adjustRightInd w:val="0"/>
        <w:snapToGrid w:val="0"/>
        <w:spacing w:line="360" w:lineRule="auto"/>
        <w:ind w:left="-88" w:leftChars="-42"/>
        <w:jc w:val="center"/>
        <w:rPr>
          <w:rFonts w:ascii="宋体" w:hAnsi="宋体" w:cs="宋体"/>
          <w:b/>
          <w:sz w:val="32"/>
          <w:szCs w:val="32"/>
          <w:highlight w:val="none"/>
        </w:rPr>
      </w:pPr>
    </w:p>
    <w:p>
      <w:pPr>
        <w:pStyle w:val="19"/>
        <w:rPr>
          <w:highlight w:val="none"/>
        </w:rPr>
        <w:sectPr>
          <w:pgSz w:w="16838" w:h="11906" w:orient="landscape"/>
          <w:pgMar w:top="1474" w:right="1084" w:bottom="1588" w:left="1474" w:header="851" w:footer="992" w:gutter="0"/>
          <w:cols w:space="720" w:num="1"/>
          <w:docGrid w:type="linesAndChars" w:linePitch="312" w:charSpace="0"/>
        </w:sectPr>
      </w:pPr>
    </w:p>
    <w:p>
      <w:pPr>
        <w:adjustRightInd w:val="0"/>
        <w:snapToGrid w:val="0"/>
        <w:spacing w:line="360" w:lineRule="auto"/>
        <w:ind w:left="-88" w:leftChars="-42"/>
        <w:jc w:val="center"/>
        <w:rPr>
          <w:rFonts w:ascii="宋体" w:hAnsi="宋体" w:cs="宋体"/>
          <w:b/>
          <w:sz w:val="32"/>
          <w:szCs w:val="32"/>
          <w:highlight w:val="none"/>
        </w:rPr>
      </w:pPr>
    </w:p>
    <w:p>
      <w:pPr>
        <w:adjustRightInd w:val="0"/>
        <w:snapToGrid w:val="0"/>
        <w:spacing w:line="360" w:lineRule="auto"/>
        <w:ind w:left="-88" w:leftChars="-42"/>
        <w:jc w:val="center"/>
        <w:rPr>
          <w:rFonts w:ascii="宋体" w:hAnsi="宋体" w:cs="宋体"/>
          <w:sz w:val="28"/>
          <w:szCs w:val="28"/>
          <w:highlight w:val="none"/>
        </w:rPr>
      </w:pPr>
      <w:r>
        <w:rPr>
          <w:rFonts w:hint="eastAsia" w:ascii="宋体" w:hAnsi="宋体" w:cs="宋体"/>
          <w:b/>
          <w:sz w:val="32"/>
          <w:szCs w:val="32"/>
          <w:highlight w:val="none"/>
        </w:rPr>
        <w:t>七</w:t>
      </w:r>
      <w:r>
        <w:rPr>
          <w:rFonts w:hint="eastAsia" w:ascii="宋体" w:hAnsi="宋体" w:cs="宋体"/>
          <w:b/>
          <w:bCs/>
          <w:sz w:val="32"/>
          <w:szCs w:val="32"/>
          <w:highlight w:val="none"/>
        </w:rPr>
        <w:t>、供应商认为需要提供的其它资料</w:t>
      </w: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pStyle w:val="27"/>
        <w:rPr>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p>
    <w:p>
      <w:pPr>
        <w:adjustRightInd w:val="0"/>
        <w:snapToGrid w:val="0"/>
        <w:spacing w:before="120" w:beforeLines="50" w:line="360" w:lineRule="auto"/>
        <w:jc w:val="center"/>
        <w:outlineLvl w:val="0"/>
        <w:rPr>
          <w:rFonts w:ascii="宋体" w:hAnsi="宋体" w:cs="宋体"/>
          <w:b/>
          <w:sz w:val="32"/>
          <w:szCs w:val="32"/>
          <w:highlight w:val="none"/>
        </w:rPr>
      </w:pPr>
      <w:r>
        <w:rPr>
          <w:rFonts w:hint="eastAsia" w:ascii="宋体" w:hAnsi="宋体" w:cs="宋体"/>
          <w:b/>
          <w:sz w:val="32"/>
          <w:szCs w:val="32"/>
          <w:highlight w:val="none"/>
        </w:rPr>
        <w:t>八、最后报价</w:t>
      </w:r>
    </w:p>
    <w:p>
      <w:pPr>
        <w:adjustRightInd w:val="0"/>
        <w:snapToGrid w:val="0"/>
        <w:ind w:left="-88" w:leftChars="-42"/>
        <w:rPr>
          <w:rFonts w:ascii="宋体" w:hAnsi="宋体" w:cs="宋体"/>
          <w:szCs w:val="21"/>
          <w:highlight w:val="none"/>
        </w:rPr>
      </w:pP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说明：</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1、最后报价按第二章磋商须知第30条规定提供，格式按附件</w:t>
      </w:r>
      <w:r>
        <w:rPr>
          <w:rFonts w:hint="eastAsia" w:ascii="宋体" w:hAnsi="宋体" w:cs="宋体"/>
          <w:szCs w:val="21"/>
          <w:highlight w:val="none"/>
          <w:lang w:val="en-US" w:eastAsia="zh-CN"/>
        </w:rPr>
        <w:t>10</w:t>
      </w:r>
      <w:r>
        <w:rPr>
          <w:rFonts w:hint="eastAsia" w:ascii="宋体" w:hAnsi="宋体" w:cs="宋体"/>
          <w:szCs w:val="21"/>
          <w:highlight w:val="none"/>
        </w:rPr>
        <w:t>、附件</w:t>
      </w:r>
      <w:r>
        <w:rPr>
          <w:rFonts w:hint="eastAsia" w:ascii="宋体" w:hAnsi="宋体" w:cs="宋体"/>
          <w:szCs w:val="21"/>
          <w:highlight w:val="none"/>
          <w:lang w:val="en-US" w:eastAsia="zh-CN"/>
        </w:rPr>
        <w:t>10</w:t>
      </w:r>
      <w:r>
        <w:rPr>
          <w:rFonts w:hint="eastAsia" w:ascii="宋体" w:hAnsi="宋体" w:cs="宋体"/>
          <w:szCs w:val="21"/>
          <w:highlight w:val="none"/>
        </w:rPr>
        <w:t>-1提供。</w:t>
      </w:r>
    </w:p>
    <w:p>
      <w:pPr>
        <w:adjustRightInd w:val="0"/>
        <w:snapToGrid w:val="0"/>
        <w:spacing w:line="360" w:lineRule="auto"/>
        <w:ind w:left="-88" w:leftChars="-42" w:firstLine="525" w:firstLineChars="250"/>
        <w:rPr>
          <w:rFonts w:ascii="宋体" w:hAnsi="宋体" w:cs="宋体"/>
          <w:szCs w:val="21"/>
          <w:highlight w:val="none"/>
        </w:rPr>
      </w:pPr>
    </w:p>
    <w:p>
      <w:pPr>
        <w:adjustRightInd w:val="0"/>
        <w:snapToGrid w:val="0"/>
        <w:spacing w:line="360" w:lineRule="auto"/>
        <w:ind w:left="-88" w:leftChars="-42" w:firstLine="525" w:firstLineChars="250"/>
        <w:rPr>
          <w:rFonts w:ascii="宋体" w:hAnsi="宋体" w:cs="宋体"/>
          <w:szCs w:val="21"/>
          <w:highlight w:val="none"/>
        </w:rPr>
      </w:pPr>
    </w:p>
    <w:p>
      <w:pPr>
        <w:rPr>
          <w:rFonts w:ascii="宋体" w:hAnsi="宋体" w:cs="宋体"/>
          <w:highlight w:val="none"/>
        </w:rPr>
      </w:pPr>
    </w:p>
    <w:p>
      <w:pPr>
        <w:jc w:val="center"/>
        <w:rPr>
          <w:rFonts w:ascii="宋体" w:hAnsi="宋体" w:cs="宋体"/>
          <w:b/>
          <w:bCs/>
          <w:highlight w:val="none"/>
        </w:rPr>
      </w:pPr>
      <w:r>
        <w:rPr>
          <w:rFonts w:hint="eastAsia" w:ascii="宋体" w:hAnsi="宋体" w:cs="宋体"/>
          <w:b/>
          <w:bCs/>
          <w:highlight w:val="none"/>
        </w:rPr>
        <w:t>（注：一式两份，供应商自行准备，不装订在响应文件中，现场递交。）</w:t>
      </w:r>
    </w:p>
    <w:p>
      <w:pPr>
        <w:adjustRightInd w:val="0"/>
        <w:snapToGrid w:val="0"/>
        <w:spacing w:line="360" w:lineRule="auto"/>
        <w:rPr>
          <w:rFonts w:ascii="宋体" w:hAnsi="宋体" w:cs="宋体"/>
          <w:b/>
          <w:sz w:val="32"/>
          <w:szCs w:val="32"/>
          <w:highlight w:val="none"/>
        </w:rPr>
      </w:pPr>
    </w:p>
    <w:sectPr>
      <w:headerReference r:id="rId7" w:type="default"/>
      <w:footerReference r:id="rId8"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4</w:t>
    </w:r>
    <w:r>
      <w:fldChar w:fldCharType="end"/>
    </w:r>
  </w:p>
  <w:p>
    <w:pPr>
      <w:pStyle w:val="2"/>
      <w:ind w:right="360"/>
      <w:rPr>
        <w:rFonts w:hint="eastAsia" w:eastAsia="宋体"/>
        <w:lang w:eastAsia="zh-CN"/>
      </w:rPr>
    </w:pPr>
    <w:r>
      <w:rPr>
        <w:rFonts w:hint="eastAsia" w:hAnsi="宋体" w:cs="宋体"/>
        <w:lang w:eastAsia="zh-CN"/>
      </w:rPr>
      <w:t>湖南华中源工程项目管理有限公司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42</w:t>
    </w:r>
    <w:r>
      <w:fldChar w:fldCharType="end"/>
    </w:r>
  </w:p>
  <w:p>
    <w:pPr>
      <w:pStyle w:val="2"/>
      <w:ind w:right="360"/>
      <w:rPr>
        <w:rFonts w:ascii="宋体" w:hAnsi="宋体"/>
      </w:rPr>
    </w:pPr>
    <w:r>
      <w:rPr>
        <w:rFonts w:hint="eastAsia" w:ascii="宋体" w:hAnsi="宋体" w:cs="宋体"/>
        <w:lang w:eastAsia="zh-CN"/>
      </w:rPr>
      <w:t>湖南华中源工程项目管理有限公司</w:t>
    </w:r>
    <w:r>
      <w:rPr>
        <w:rFonts w:hint="eastAsia" w:ascii="宋体" w:hAnsi="宋体"/>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65</w:t>
    </w:r>
    <w:r>
      <w:fldChar w:fldCharType="end"/>
    </w:r>
  </w:p>
  <w:p>
    <w:pPr>
      <w:pStyle w:val="2"/>
      <w:ind w:right="360"/>
      <w:rPr>
        <w:rFonts w:ascii="宋体" w:hAnsi="宋体" w:cs="宋体"/>
        <w:bCs/>
        <w:sz w:val="21"/>
        <w:szCs w:val="21"/>
      </w:rPr>
    </w:pPr>
    <w:r>
      <w:rPr>
        <w:rFonts w:hint="eastAsia" w:hAnsi="宋体" w:cs="宋体"/>
        <w:lang w:eastAsia="zh-CN"/>
      </w:rPr>
      <w:t>湖南华中源工程项目管理有限公司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132" w:rightChars="-63"/>
      <w:jc w:val="left"/>
    </w:pPr>
    <w:r>
      <w:rPr>
        <w:rFonts w:hint="eastAsia" w:ascii="宋体" w:hAnsi="宋体"/>
        <w:szCs w:val="21"/>
        <w:highlight w:val="none"/>
        <w:lang w:eastAsia="zh-CN"/>
      </w:rPr>
      <w:t>周南学士实验学校教学楼扩建辅助用房勘察初步设计（含可研）服务招标</w:t>
    </w:r>
    <w:r>
      <w:rPr>
        <w:rFonts w:hint="eastAsia" w:ascii="宋体" w:hAnsi="宋体"/>
        <w:szCs w:val="21"/>
        <w:highlight w:val="none"/>
      </w:rPr>
      <w:t xml:space="preserve">     </w:t>
    </w:r>
    <w:r>
      <w:rPr>
        <w:rFonts w:hint="eastAsia" w:ascii="宋体" w:hAnsi="宋体"/>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395" w:rightChars="-188"/>
      <w:jc w:val="both"/>
    </w:pPr>
    <w:r>
      <w:rPr>
        <w:rFonts w:hint="eastAsia" w:ascii="宋体" w:hAnsi="宋体"/>
        <w:kern w:val="0"/>
        <w:szCs w:val="21"/>
        <w:lang w:eastAsia="zh-CN"/>
      </w:rPr>
      <w:t>周南学士实验学校教学楼扩建辅助用房勘察初步设计（含可研）服务招标</w:t>
    </w:r>
    <w:r>
      <w:rPr>
        <w:rFonts w:hint="eastAsia" w:ascii="宋体" w:hAnsi="宋体"/>
        <w:szCs w:val="21"/>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0" w:leftChars="0" w:right="-126" w:rightChars="-60" w:firstLine="0" w:firstLineChars="0"/>
      <w:jc w:val="both"/>
    </w:pPr>
    <w:r>
      <w:rPr>
        <w:rFonts w:hint="eastAsia" w:ascii="宋体" w:hAnsi="宋体"/>
        <w:kern w:val="0"/>
        <w:szCs w:val="21"/>
        <w:lang w:eastAsia="zh-CN"/>
      </w:rPr>
      <w:t>周南学士实验学校教学楼扩建辅助用房勘察初步设计（含可研）服务招标</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F2293F"/>
    <w:multiLevelType w:val="singleLevel"/>
    <w:tmpl w:val="C1F2293F"/>
    <w:lvl w:ilvl="0" w:tentative="0">
      <w:start w:val="1"/>
      <w:numFmt w:val="decimal"/>
      <w:suff w:val="nothing"/>
      <w:lvlText w:val="%1、"/>
      <w:lvlJc w:val="left"/>
    </w:lvl>
  </w:abstractNum>
  <w:abstractNum w:abstractNumId="1">
    <w:nsid w:val="E7E31885"/>
    <w:multiLevelType w:val="singleLevel"/>
    <w:tmpl w:val="E7E31885"/>
    <w:lvl w:ilvl="0" w:tentative="0">
      <w:start w:val="4"/>
      <w:numFmt w:val="chineseCounting"/>
      <w:suff w:val="space"/>
      <w:lvlText w:val="第%1章"/>
      <w:lvlJc w:val="left"/>
      <w:rPr>
        <w:rFonts w:hint="eastAsia"/>
      </w:rPr>
    </w:lvl>
  </w:abstractNum>
  <w:abstractNum w:abstractNumId="2">
    <w:nsid w:val="1A443844"/>
    <w:multiLevelType w:val="singleLevel"/>
    <w:tmpl w:val="1A443844"/>
    <w:lvl w:ilvl="0" w:tentative="0">
      <w:start w:val="2"/>
      <w:numFmt w:val="decimal"/>
      <w:lvlText w:val="%1."/>
      <w:lvlJc w:val="left"/>
      <w:pPr>
        <w:tabs>
          <w:tab w:val="left" w:pos="312"/>
        </w:tabs>
      </w:pPr>
    </w:lvl>
  </w:abstractNum>
  <w:abstractNum w:abstractNumId="3">
    <w:nsid w:val="3E6BB55E"/>
    <w:multiLevelType w:val="singleLevel"/>
    <w:tmpl w:val="3E6BB55E"/>
    <w:lvl w:ilvl="0" w:tentative="0">
      <w:start w:val="1"/>
      <w:numFmt w:val="decimal"/>
      <w:suff w:val="nothing"/>
      <w:lvlText w:val="（%1）"/>
      <w:lvlJc w:val="left"/>
    </w:lvl>
  </w:abstractNum>
  <w:abstractNum w:abstractNumId="4">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7E5F5059"/>
    <w:multiLevelType w:val="singleLevel"/>
    <w:tmpl w:val="7E5F5059"/>
    <w:lvl w:ilvl="0" w:tentative="0">
      <w:start w:val="1"/>
      <w:numFmt w:val="chineseCounting"/>
      <w:suff w:val="nothing"/>
      <w:lvlText w:val="%1、"/>
      <w:lvlJc w:val="left"/>
      <w:rPr>
        <w:rFonts w:hint="eastAsia"/>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脑斧">
    <w15:presenceInfo w15:providerId="WPS Office" w15:userId="278432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NDk1NTdiYmE2ZGZmMTdlNzRhZTg4NGE2ZDE4N2MifQ=="/>
    <w:docVar w:name="KSO_WPS_MARK_KEY" w:val="63f7e9ef-a6c8-4098-95a8-7827d63ac986"/>
  </w:docVars>
  <w:rsids>
    <w:rsidRoot w:val="003D1B5E"/>
    <w:rsid w:val="00016C37"/>
    <w:rsid w:val="000174E4"/>
    <w:rsid w:val="000514EB"/>
    <w:rsid w:val="0005152D"/>
    <w:rsid w:val="00055BB7"/>
    <w:rsid w:val="00074A20"/>
    <w:rsid w:val="00080129"/>
    <w:rsid w:val="00096D8B"/>
    <w:rsid w:val="000975AC"/>
    <w:rsid w:val="000A4F67"/>
    <w:rsid w:val="000C186B"/>
    <w:rsid w:val="000F1ABE"/>
    <w:rsid w:val="0013444D"/>
    <w:rsid w:val="001915F8"/>
    <w:rsid w:val="001A014C"/>
    <w:rsid w:val="001F2A35"/>
    <w:rsid w:val="002045CE"/>
    <w:rsid w:val="002237D8"/>
    <w:rsid w:val="00274BDD"/>
    <w:rsid w:val="002D7967"/>
    <w:rsid w:val="00321176"/>
    <w:rsid w:val="00326173"/>
    <w:rsid w:val="00330836"/>
    <w:rsid w:val="00336693"/>
    <w:rsid w:val="00344685"/>
    <w:rsid w:val="00387F90"/>
    <w:rsid w:val="00397579"/>
    <w:rsid w:val="003B6412"/>
    <w:rsid w:val="003D1B5E"/>
    <w:rsid w:val="003D1E73"/>
    <w:rsid w:val="003D429A"/>
    <w:rsid w:val="003E1927"/>
    <w:rsid w:val="003F3DE4"/>
    <w:rsid w:val="004B019A"/>
    <w:rsid w:val="00586537"/>
    <w:rsid w:val="005B6F04"/>
    <w:rsid w:val="00647AFD"/>
    <w:rsid w:val="006601FE"/>
    <w:rsid w:val="00684E78"/>
    <w:rsid w:val="006A4EAD"/>
    <w:rsid w:val="006C3104"/>
    <w:rsid w:val="00707869"/>
    <w:rsid w:val="007B1675"/>
    <w:rsid w:val="007C21F3"/>
    <w:rsid w:val="007C71A8"/>
    <w:rsid w:val="007F0794"/>
    <w:rsid w:val="008878D1"/>
    <w:rsid w:val="008949D8"/>
    <w:rsid w:val="008C3F68"/>
    <w:rsid w:val="008F70DC"/>
    <w:rsid w:val="0092155C"/>
    <w:rsid w:val="0095081A"/>
    <w:rsid w:val="00A707E7"/>
    <w:rsid w:val="00A96D25"/>
    <w:rsid w:val="00AA7746"/>
    <w:rsid w:val="00B40161"/>
    <w:rsid w:val="00B84959"/>
    <w:rsid w:val="00BD0176"/>
    <w:rsid w:val="00BD0E03"/>
    <w:rsid w:val="00C31016"/>
    <w:rsid w:val="00C31808"/>
    <w:rsid w:val="00C70359"/>
    <w:rsid w:val="00C752F8"/>
    <w:rsid w:val="00CC0468"/>
    <w:rsid w:val="00D91B6A"/>
    <w:rsid w:val="00D96064"/>
    <w:rsid w:val="00DB2048"/>
    <w:rsid w:val="00DC0C14"/>
    <w:rsid w:val="00DF400A"/>
    <w:rsid w:val="00E31BF2"/>
    <w:rsid w:val="00EC17DA"/>
    <w:rsid w:val="00EE48E1"/>
    <w:rsid w:val="00F24C94"/>
    <w:rsid w:val="00FE0B46"/>
    <w:rsid w:val="00FE0F13"/>
    <w:rsid w:val="020C4532"/>
    <w:rsid w:val="0223618E"/>
    <w:rsid w:val="03011F7B"/>
    <w:rsid w:val="030B1ED4"/>
    <w:rsid w:val="04123A07"/>
    <w:rsid w:val="049F67BB"/>
    <w:rsid w:val="051060E7"/>
    <w:rsid w:val="053012A5"/>
    <w:rsid w:val="060B65D6"/>
    <w:rsid w:val="063E2A4E"/>
    <w:rsid w:val="06677F89"/>
    <w:rsid w:val="06F74371"/>
    <w:rsid w:val="070F06C1"/>
    <w:rsid w:val="070F4CB4"/>
    <w:rsid w:val="07400C9D"/>
    <w:rsid w:val="07633B1F"/>
    <w:rsid w:val="07E6254E"/>
    <w:rsid w:val="08215844"/>
    <w:rsid w:val="0837618C"/>
    <w:rsid w:val="08D0058E"/>
    <w:rsid w:val="08D36AB3"/>
    <w:rsid w:val="08EC42AD"/>
    <w:rsid w:val="092208D6"/>
    <w:rsid w:val="09630085"/>
    <w:rsid w:val="096B02BD"/>
    <w:rsid w:val="09A82D92"/>
    <w:rsid w:val="0A3D4E0D"/>
    <w:rsid w:val="0AFB6023"/>
    <w:rsid w:val="0B277301"/>
    <w:rsid w:val="0B6F0C4C"/>
    <w:rsid w:val="0B925135"/>
    <w:rsid w:val="0C0A07BD"/>
    <w:rsid w:val="0C367CBC"/>
    <w:rsid w:val="0D081A83"/>
    <w:rsid w:val="0E2C57B9"/>
    <w:rsid w:val="1004486E"/>
    <w:rsid w:val="1006534B"/>
    <w:rsid w:val="106704C4"/>
    <w:rsid w:val="10702130"/>
    <w:rsid w:val="10B70AE5"/>
    <w:rsid w:val="11F85342"/>
    <w:rsid w:val="12BE3627"/>
    <w:rsid w:val="12CF660E"/>
    <w:rsid w:val="13E32A6B"/>
    <w:rsid w:val="14AB24E5"/>
    <w:rsid w:val="14FD50CC"/>
    <w:rsid w:val="1546292F"/>
    <w:rsid w:val="15703208"/>
    <w:rsid w:val="16B712B8"/>
    <w:rsid w:val="1758691B"/>
    <w:rsid w:val="18A67A46"/>
    <w:rsid w:val="18EB6101"/>
    <w:rsid w:val="1A495616"/>
    <w:rsid w:val="1A6B5742"/>
    <w:rsid w:val="1A901348"/>
    <w:rsid w:val="1BC23724"/>
    <w:rsid w:val="1CAB4B49"/>
    <w:rsid w:val="1D0C3AEE"/>
    <w:rsid w:val="1D1E46E9"/>
    <w:rsid w:val="1E6B6282"/>
    <w:rsid w:val="1E9B294F"/>
    <w:rsid w:val="1EE45762"/>
    <w:rsid w:val="1EEB57A3"/>
    <w:rsid w:val="1FD70E73"/>
    <w:rsid w:val="20185C3F"/>
    <w:rsid w:val="202F7912"/>
    <w:rsid w:val="20B66F25"/>
    <w:rsid w:val="20DE0A0C"/>
    <w:rsid w:val="20EA1BCF"/>
    <w:rsid w:val="2153154F"/>
    <w:rsid w:val="21BF3BA5"/>
    <w:rsid w:val="224F005F"/>
    <w:rsid w:val="22900DA2"/>
    <w:rsid w:val="237E3B97"/>
    <w:rsid w:val="253A1658"/>
    <w:rsid w:val="25C55B15"/>
    <w:rsid w:val="25F724E4"/>
    <w:rsid w:val="269F7FB2"/>
    <w:rsid w:val="26AB31F9"/>
    <w:rsid w:val="26AF2541"/>
    <w:rsid w:val="278124A0"/>
    <w:rsid w:val="27CA57BE"/>
    <w:rsid w:val="28F701A8"/>
    <w:rsid w:val="294F555C"/>
    <w:rsid w:val="2BAF1907"/>
    <w:rsid w:val="2CE50DF5"/>
    <w:rsid w:val="2CE83322"/>
    <w:rsid w:val="2D2A4ACD"/>
    <w:rsid w:val="2D306A77"/>
    <w:rsid w:val="2D89516D"/>
    <w:rsid w:val="2E386797"/>
    <w:rsid w:val="2E49028D"/>
    <w:rsid w:val="2E6751EF"/>
    <w:rsid w:val="2F3C7955"/>
    <w:rsid w:val="2F4D3FAD"/>
    <w:rsid w:val="30963095"/>
    <w:rsid w:val="30B363DF"/>
    <w:rsid w:val="3163472E"/>
    <w:rsid w:val="323C7EED"/>
    <w:rsid w:val="323E39E4"/>
    <w:rsid w:val="32C32377"/>
    <w:rsid w:val="33794C4B"/>
    <w:rsid w:val="33C050F4"/>
    <w:rsid w:val="34EF4575"/>
    <w:rsid w:val="35411BBA"/>
    <w:rsid w:val="35470B32"/>
    <w:rsid w:val="35660E95"/>
    <w:rsid w:val="35877E86"/>
    <w:rsid w:val="35984784"/>
    <w:rsid w:val="35C2060E"/>
    <w:rsid w:val="361545A4"/>
    <w:rsid w:val="36D026DB"/>
    <w:rsid w:val="36D36DF1"/>
    <w:rsid w:val="37016910"/>
    <w:rsid w:val="381F37DC"/>
    <w:rsid w:val="38251308"/>
    <w:rsid w:val="38671A23"/>
    <w:rsid w:val="38F9042E"/>
    <w:rsid w:val="3AB07AD0"/>
    <w:rsid w:val="3AE03D3A"/>
    <w:rsid w:val="3BCA12BD"/>
    <w:rsid w:val="3C607BCD"/>
    <w:rsid w:val="3D675B32"/>
    <w:rsid w:val="3DE360A4"/>
    <w:rsid w:val="3DE900E7"/>
    <w:rsid w:val="3E811382"/>
    <w:rsid w:val="3EA30BC7"/>
    <w:rsid w:val="412E317D"/>
    <w:rsid w:val="414C6B29"/>
    <w:rsid w:val="41AD314B"/>
    <w:rsid w:val="41B17D81"/>
    <w:rsid w:val="425B1273"/>
    <w:rsid w:val="42C33BA9"/>
    <w:rsid w:val="42C817D4"/>
    <w:rsid w:val="441A0035"/>
    <w:rsid w:val="44BB3DA1"/>
    <w:rsid w:val="44C07DD5"/>
    <w:rsid w:val="44F62BD1"/>
    <w:rsid w:val="45154971"/>
    <w:rsid w:val="45E2495B"/>
    <w:rsid w:val="466E680B"/>
    <w:rsid w:val="467F0332"/>
    <w:rsid w:val="46CD58D4"/>
    <w:rsid w:val="47847DB4"/>
    <w:rsid w:val="47A974CF"/>
    <w:rsid w:val="48CA77A5"/>
    <w:rsid w:val="496868E5"/>
    <w:rsid w:val="49C8583C"/>
    <w:rsid w:val="4A923B3D"/>
    <w:rsid w:val="4AC92E8E"/>
    <w:rsid w:val="4B1B3CAD"/>
    <w:rsid w:val="4CBD1948"/>
    <w:rsid w:val="4D991057"/>
    <w:rsid w:val="4E2F7205"/>
    <w:rsid w:val="4EB01B6C"/>
    <w:rsid w:val="4F270F69"/>
    <w:rsid w:val="4F6676C5"/>
    <w:rsid w:val="4F8D6A55"/>
    <w:rsid w:val="4FE638BC"/>
    <w:rsid w:val="502F6654"/>
    <w:rsid w:val="509F2C3B"/>
    <w:rsid w:val="50D44A16"/>
    <w:rsid w:val="50E35494"/>
    <w:rsid w:val="51611D22"/>
    <w:rsid w:val="524704CD"/>
    <w:rsid w:val="527C5D26"/>
    <w:rsid w:val="52CD749F"/>
    <w:rsid w:val="53226367"/>
    <w:rsid w:val="53391AA9"/>
    <w:rsid w:val="53A40351"/>
    <w:rsid w:val="54F66D5C"/>
    <w:rsid w:val="55774188"/>
    <w:rsid w:val="56044479"/>
    <w:rsid w:val="564F57CA"/>
    <w:rsid w:val="56F30D3E"/>
    <w:rsid w:val="57090E46"/>
    <w:rsid w:val="575C111A"/>
    <w:rsid w:val="58201942"/>
    <w:rsid w:val="591305FD"/>
    <w:rsid w:val="59F134F3"/>
    <w:rsid w:val="5ACC7530"/>
    <w:rsid w:val="5B246B13"/>
    <w:rsid w:val="5BBB382C"/>
    <w:rsid w:val="5CA14C87"/>
    <w:rsid w:val="5CD2031B"/>
    <w:rsid w:val="5D380EAD"/>
    <w:rsid w:val="5D586975"/>
    <w:rsid w:val="5E8C7702"/>
    <w:rsid w:val="5E9038B6"/>
    <w:rsid w:val="5F372160"/>
    <w:rsid w:val="60243382"/>
    <w:rsid w:val="612328B5"/>
    <w:rsid w:val="614E7A3D"/>
    <w:rsid w:val="61882395"/>
    <w:rsid w:val="61996F80"/>
    <w:rsid w:val="61D01188"/>
    <w:rsid w:val="62592222"/>
    <w:rsid w:val="627D1A0F"/>
    <w:rsid w:val="62B80AC5"/>
    <w:rsid w:val="62ED7B55"/>
    <w:rsid w:val="635527B8"/>
    <w:rsid w:val="63950E07"/>
    <w:rsid w:val="641B7471"/>
    <w:rsid w:val="65D5012F"/>
    <w:rsid w:val="65F6745C"/>
    <w:rsid w:val="668A6C1C"/>
    <w:rsid w:val="669B6901"/>
    <w:rsid w:val="66A279CC"/>
    <w:rsid w:val="66D47276"/>
    <w:rsid w:val="6764746E"/>
    <w:rsid w:val="67E52301"/>
    <w:rsid w:val="68C01CC1"/>
    <w:rsid w:val="68C3491F"/>
    <w:rsid w:val="68E67FBD"/>
    <w:rsid w:val="690C5693"/>
    <w:rsid w:val="69490E27"/>
    <w:rsid w:val="6996428D"/>
    <w:rsid w:val="699D0603"/>
    <w:rsid w:val="6A2F527A"/>
    <w:rsid w:val="6A3D1D64"/>
    <w:rsid w:val="6AA02261"/>
    <w:rsid w:val="6B4856E7"/>
    <w:rsid w:val="6D4318D3"/>
    <w:rsid w:val="6DEB3A70"/>
    <w:rsid w:val="6E7C6AE0"/>
    <w:rsid w:val="702F1093"/>
    <w:rsid w:val="708665F8"/>
    <w:rsid w:val="70A26FBA"/>
    <w:rsid w:val="711B67C6"/>
    <w:rsid w:val="72B142EC"/>
    <w:rsid w:val="735D3FB1"/>
    <w:rsid w:val="73A5019F"/>
    <w:rsid w:val="73CB4AF8"/>
    <w:rsid w:val="742F4960"/>
    <w:rsid w:val="75124D13"/>
    <w:rsid w:val="75AA6A67"/>
    <w:rsid w:val="76206A69"/>
    <w:rsid w:val="76341608"/>
    <w:rsid w:val="77B80485"/>
    <w:rsid w:val="77E12D6D"/>
    <w:rsid w:val="780B16F3"/>
    <w:rsid w:val="78453B4A"/>
    <w:rsid w:val="78862B6F"/>
    <w:rsid w:val="78C00E75"/>
    <w:rsid w:val="78D63B89"/>
    <w:rsid w:val="7A7E50C0"/>
    <w:rsid w:val="7AF52F82"/>
    <w:rsid w:val="7B300BB7"/>
    <w:rsid w:val="7BEF538F"/>
    <w:rsid w:val="7C914C43"/>
    <w:rsid w:val="7E32109D"/>
    <w:rsid w:val="7EF56987"/>
    <w:rsid w:val="7F5542E8"/>
    <w:rsid w:val="7F586208"/>
    <w:rsid w:val="7FFF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jc w:val="center"/>
      <w:outlineLvl w:val="0"/>
    </w:pPr>
    <w:rPr>
      <w:b/>
      <w:bCs/>
      <w:sz w:val="24"/>
      <w:szCs w:val="20"/>
    </w:rPr>
  </w:style>
  <w:style w:type="paragraph" w:styleId="4">
    <w:name w:val="heading 2"/>
    <w:basedOn w:val="1"/>
    <w:next w:val="1"/>
    <w:link w:val="64"/>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5"/>
    <w:qFormat/>
    <w:uiPriority w:val="0"/>
    <w:pPr>
      <w:keepNext/>
      <w:keepLines/>
      <w:spacing w:before="260" w:after="260" w:line="416" w:lineRule="auto"/>
      <w:outlineLvl w:val="2"/>
    </w:pPr>
    <w:rPr>
      <w:b/>
      <w:bCs/>
      <w:sz w:val="32"/>
      <w:szCs w:val="32"/>
    </w:rPr>
  </w:style>
  <w:style w:type="paragraph" w:styleId="6">
    <w:name w:val="heading 4"/>
    <w:basedOn w:val="1"/>
    <w:next w:val="1"/>
    <w:link w:val="6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7"/>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8"/>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9"/>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70"/>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2"/>
    <w:qFormat/>
    <w:uiPriority w:val="0"/>
    <w:pPr>
      <w:tabs>
        <w:tab w:val="center" w:pos="4153"/>
        <w:tab w:val="right" w:pos="8306"/>
      </w:tabs>
      <w:snapToGrid w:val="0"/>
      <w:jc w:val="left"/>
    </w:pPr>
    <w:rPr>
      <w:sz w:val="18"/>
      <w:szCs w:val="18"/>
    </w:r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2"/>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3"/>
    <w:qFormat/>
    <w:uiPriority w:val="0"/>
    <w:pPr>
      <w:spacing w:after="120"/>
    </w:pPr>
  </w:style>
  <w:style w:type="paragraph" w:styleId="20">
    <w:name w:val="Body Text Indent"/>
    <w:basedOn w:val="1"/>
    <w:next w:val="1"/>
    <w:link w:val="74"/>
    <w:qFormat/>
    <w:uiPriority w:val="0"/>
    <w:pPr>
      <w:spacing w:after="120"/>
      <w:ind w:left="420" w:leftChars="200"/>
    </w:pPr>
  </w:style>
  <w:style w:type="paragraph" w:styleId="21">
    <w:name w:val="Block Text"/>
    <w:basedOn w:val="1"/>
    <w:qFormat/>
    <w:uiPriority w:val="0"/>
    <w:pPr>
      <w:ind w:left="1171" w:right="91" w:hanging="1080"/>
    </w:pPr>
    <w:rPr>
      <w:rFonts w:eastAsia="楷体_GB2312"/>
      <w:szCs w:val="20"/>
    </w:rPr>
  </w:style>
  <w:style w:type="paragraph" w:styleId="22">
    <w:name w:val="toc 5"/>
    <w:basedOn w:val="1"/>
    <w:next w:val="1"/>
    <w:qFormat/>
    <w:uiPriority w:val="0"/>
    <w:pPr>
      <w:ind w:left="1680" w:leftChars="800"/>
    </w:pPr>
    <w:rPr>
      <w:szCs w:val="22"/>
    </w:rPr>
  </w:style>
  <w:style w:type="paragraph" w:styleId="23">
    <w:name w:val="toc 3"/>
    <w:basedOn w:val="1"/>
    <w:next w:val="1"/>
    <w:qFormat/>
    <w:uiPriority w:val="0"/>
    <w:pPr>
      <w:ind w:left="840" w:leftChars="400"/>
    </w:pPr>
  </w:style>
  <w:style w:type="paragraph" w:styleId="24">
    <w:name w:val="Plain Text"/>
    <w:basedOn w:val="1"/>
    <w:link w:val="75"/>
    <w:qFormat/>
    <w:uiPriority w:val="0"/>
    <w:rPr>
      <w:rFonts w:ascii="宋体" w:hAnsi="Courier New" w:cs="Courier New"/>
      <w:szCs w:val="21"/>
    </w:rPr>
  </w:style>
  <w:style w:type="paragraph" w:styleId="25">
    <w:name w:val="toc 8"/>
    <w:basedOn w:val="1"/>
    <w:next w:val="1"/>
    <w:qFormat/>
    <w:uiPriority w:val="0"/>
    <w:pPr>
      <w:ind w:left="2940" w:leftChars="1400"/>
    </w:pPr>
    <w:rPr>
      <w:szCs w:val="22"/>
    </w:rPr>
  </w:style>
  <w:style w:type="paragraph" w:styleId="26">
    <w:name w:val="Date"/>
    <w:basedOn w:val="1"/>
    <w:next w:val="27"/>
    <w:link w:val="76"/>
    <w:qFormat/>
    <w:uiPriority w:val="0"/>
    <w:rPr>
      <w:sz w:val="24"/>
      <w:szCs w:val="20"/>
    </w:rPr>
  </w:style>
  <w:style w:type="paragraph" w:styleId="27">
    <w:name w:val="Body Text First Indent 2"/>
    <w:basedOn w:val="20"/>
    <w:next w:val="13"/>
    <w:unhideWhenUsed/>
    <w:qFormat/>
    <w:uiPriority w:val="99"/>
    <w:pPr>
      <w:ind w:firstLine="420" w:firstLineChars="200"/>
    </w:p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7"/>
    <w:qFormat/>
    <w:uiPriority w:val="0"/>
    <w:rPr>
      <w:sz w:val="18"/>
      <w:szCs w:val="18"/>
    </w:rPr>
  </w:style>
  <w:style w:type="paragraph" w:styleId="30">
    <w:name w:val="header"/>
    <w:basedOn w:val="1"/>
    <w:link w:val="78"/>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2">
    <w:name w:val="toc 4"/>
    <w:basedOn w:val="1"/>
    <w:next w:val="1"/>
    <w:qFormat/>
    <w:uiPriority w:val="0"/>
    <w:pPr>
      <w:ind w:left="1260" w:leftChars="600"/>
    </w:pPr>
  </w:style>
  <w:style w:type="paragraph" w:styleId="33">
    <w:name w:val="Subtitle"/>
    <w:basedOn w:val="1"/>
    <w:next w:val="1"/>
    <w:link w:val="79"/>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0"/>
    <w:pPr>
      <w:ind w:left="2100" w:leftChars="1000"/>
    </w:pPr>
    <w:rPr>
      <w:szCs w:val="22"/>
    </w:rPr>
  </w:style>
  <w:style w:type="paragraph" w:styleId="35">
    <w:name w:val="Body Text Indent 3"/>
    <w:basedOn w:val="1"/>
    <w:link w:val="80"/>
    <w:qFormat/>
    <w:uiPriority w:val="0"/>
    <w:pPr>
      <w:spacing w:after="120"/>
      <w:ind w:left="420" w:leftChars="200"/>
    </w:pPr>
    <w:rPr>
      <w:sz w:val="16"/>
      <w:szCs w:val="16"/>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rPr>
      <w:szCs w:val="22"/>
    </w:rPr>
  </w:style>
  <w:style w:type="paragraph" w:styleId="38">
    <w:name w:val="Body Text 2"/>
    <w:basedOn w:val="1"/>
    <w:qFormat/>
    <w:uiPriority w:val="0"/>
    <w:pPr>
      <w:spacing w:after="120" w:line="480" w:lineRule="auto"/>
    </w:p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link w:val="81"/>
    <w:qFormat/>
    <w:uiPriority w:val="0"/>
    <w:pPr>
      <w:spacing w:before="240" w:after="60"/>
      <w:jc w:val="center"/>
      <w:outlineLvl w:val="0"/>
    </w:pPr>
    <w:rPr>
      <w:rFonts w:ascii="Cambria" w:hAnsi="Cambria"/>
      <w:b/>
      <w:sz w:val="32"/>
    </w:rPr>
  </w:style>
  <w:style w:type="paragraph" w:styleId="43">
    <w:name w:val="annotation subject"/>
    <w:basedOn w:val="16"/>
    <w:next w:val="1"/>
    <w:link w:val="82"/>
    <w:qFormat/>
    <w:uiPriority w:val="0"/>
    <w:rPr>
      <w:b/>
      <w:bCs/>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Theme"/>
    <w:basedOn w:val="44"/>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none"/>
    </w:rPr>
  </w:style>
  <w:style w:type="character" w:styleId="51">
    <w:name w:val="Emphasis"/>
    <w:qFormat/>
    <w:uiPriority w:val="0"/>
    <w:rPr>
      <w:rFonts w:ascii="Times New Roman" w:hAnsi="Times New Roman" w:eastAsia="宋体"/>
    </w:rPr>
  </w:style>
  <w:style w:type="character" w:styleId="52">
    <w:name w:val="HTML Definition"/>
    <w:qFormat/>
    <w:uiPriority w:val="0"/>
    <w:rPr>
      <w:rFonts w:ascii="Times New Roman" w:hAnsi="Times New Roman" w:eastAsia="宋体"/>
    </w:rPr>
  </w:style>
  <w:style w:type="character" w:styleId="53">
    <w:name w:val="HTML Variable"/>
    <w:qFormat/>
    <w:uiPriority w:val="0"/>
    <w:rPr>
      <w:rFonts w:ascii="Times New Roman" w:hAnsi="Times New Roman" w:eastAsia="宋体"/>
    </w:rPr>
  </w:style>
  <w:style w:type="character" w:styleId="54">
    <w:name w:val="Hyperlink"/>
    <w:qFormat/>
    <w:uiPriority w:val="0"/>
    <w:rPr>
      <w:color w:val="136EC2"/>
      <w:u w:val="single"/>
    </w:rPr>
  </w:style>
  <w:style w:type="character" w:styleId="55">
    <w:name w:val="HTML Code"/>
    <w:qFormat/>
    <w:uiPriority w:val="0"/>
    <w:rPr>
      <w:rFonts w:ascii="Courier New" w:hAnsi="Courier New" w:eastAsia="Courier New" w:cs="Courier New"/>
      <w:sz w:val="20"/>
    </w:rPr>
  </w:style>
  <w:style w:type="character" w:styleId="56">
    <w:name w:val="annotation reference"/>
    <w:qFormat/>
    <w:uiPriority w:val="0"/>
    <w:rPr>
      <w:sz w:val="21"/>
      <w:szCs w:val="21"/>
    </w:rPr>
  </w:style>
  <w:style w:type="character" w:styleId="57">
    <w:name w:val="HTML Cite"/>
    <w:qFormat/>
    <w:uiPriority w:val="0"/>
    <w:rPr>
      <w:rFonts w:ascii="Times New Roman" w:hAnsi="Times New Roman" w:eastAsia="宋体"/>
    </w:rPr>
  </w:style>
  <w:style w:type="character" w:styleId="58">
    <w:name w:val="HTML Keyboard"/>
    <w:qFormat/>
    <w:uiPriority w:val="0"/>
    <w:rPr>
      <w:rFonts w:ascii="Courier New" w:hAnsi="Courier New" w:eastAsia="Courier New" w:cs="Courier New"/>
      <w:sz w:val="20"/>
    </w:rPr>
  </w:style>
  <w:style w:type="character" w:styleId="59">
    <w:name w:val="HTML Sample"/>
    <w:qFormat/>
    <w:uiPriority w:val="0"/>
    <w:rPr>
      <w:rFonts w:ascii="Courier New" w:hAnsi="Courier New" w:eastAsia="Courier New" w:cs="Courier New"/>
    </w:rPr>
  </w:style>
  <w:style w:type="paragraph" w:customStyle="1" w:styleId="6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61">
    <w:name w:val="列出段落1"/>
    <w:basedOn w:val="1"/>
    <w:qFormat/>
    <w:uiPriority w:val="0"/>
    <w:pPr>
      <w:ind w:firstLine="420" w:firstLineChars="200"/>
    </w:pPr>
  </w:style>
  <w:style w:type="character" w:customStyle="1" w:styleId="62">
    <w:name w:val="页脚 字符"/>
    <w:link w:val="2"/>
    <w:qFormat/>
    <w:uiPriority w:val="0"/>
    <w:rPr>
      <w:rFonts w:eastAsia="宋体"/>
      <w:kern w:val="2"/>
      <w:sz w:val="18"/>
      <w:szCs w:val="18"/>
      <w:lang w:val="en-US" w:eastAsia="zh-CN" w:bidi="ar-SA"/>
    </w:rPr>
  </w:style>
  <w:style w:type="character" w:customStyle="1" w:styleId="63">
    <w:name w:val="标题 1 字符"/>
    <w:link w:val="3"/>
    <w:qFormat/>
    <w:uiPriority w:val="0"/>
    <w:rPr>
      <w:rFonts w:eastAsia="宋体"/>
      <w:b/>
      <w:bCs/>
      <w:kern w:val="2"/>
      <w:sz w:val="24"/>
      <w:lang w:val="en-US" w:eastAsia="zh-CN" w:bidi="ar-SA"/>
    </w:rPr>
  </w:style>
  <w:style w:type="character" w:customStyle="1" w:styleId="64">
    <w:name w:val="标题 2 字符"/>
    <w:link w:val="4"/>
    <w:qFormat/>
    <w:uiPriority w:val="0"/>
    <w:rPr>
      <w:rFonts w:ascii="Arial" w:hAnsi="Arial" w:eastAsia="宋体"/>
      <w:b/>
      <w:bCs/>
      <w:kern w:val="2"/>
      <w:sz w:val="24"/>
      <w:szCs w:val="32"/>
      <w:lang w:val="en-US" w:eastAsia="zh-CN" w:bidi="ar-SA"/>
    </w:rPr>
  </w:style>
  <w:style w:type="character" w:customStyle="1" w:styleId="65">
    <w:name w:val="标题 3 字符"/>
    <w:link w:val="5"/>
    <w:qFormat/>
    <w:uiPriority w:val="0"/>
    <w:rPr>
      <w:rFonts w:eastAsia="宋体"/>
      <w:b/>
      <w:bCs/>
      <w:kern w:val="2"/>
      <w:sz w:val="32"/>
      <w:szCs w:val="32"/>
      <w:lang w:val="en-US" w:eastAsia="zh-CN" w:bidi="ar-SA"/>
    </w:rPr>
  </w:style>
  <w:style w:type="character" w:customStyle="1" w:styleId="66">
    <w:name w:val="标题 4 字符"/>
    <w:link w:val="6"/>
    <w:qFormat/>
    <w:uiPriority w:val="0"/>
    <w:rPr>
      <w:rFonts w:ascii="Arial" w:hAnsi="Arial" w:eastAsia="黑体"/>
      <w:b/>
      <w:bCs/>
      <w:kern w:val="2"/>
      <w:sz w:val="28"/>
      <w:szCs w:val="28"/>
      <w:lang w:val="en-US" w:eastAsia="zh-CN" w:bidi="ar-SA"/>
    </w:rPr>
  </w:style>
  <w:style w:type="character" w:customStyle="1" w:styleId="67">
    <w:name w:val="标题 5 字符"/>
    <w:link w:val="7"/>
    <w:qFormat/>
    <w:uiPriority w:val="0"/>
    <w:rPr>
      <w:rFonts w:eastAsia="宋体"/>
      <w:b/>
      <w:bCs/>
      <w:sz w:val="28"/>
      <w:szCs w:val="28"/>
      <w:lang w:val="en-US" w:eastAsia="zh-CN" w:bidi="ar-SA"/>
    </w:rPr>
  </w:style>
  <w:style w:type="character" w:customStyle="1" w:styleId="68">
    <w:name w:val="标题 6 字符"/>
    <w:link w:val="8"/>
    <w:qFormat/>
    <w:uiPriority w:val="0"/>
    <w:rPr>
      <w:rFonts w:ascii="Arial" w:hAnsi="Arial" w:eastAsia="黑体"/>
      <w:b/>
      <w:bCs/>
      <w:sz w:val="24"/>
      <w:szCs w:val="24"/>
      <w:lang w:val="en-US" w:eastAsia="zh-CN" w:bidi="ar-SA"/>
    </w:rPr>
  </w:style>
  <w:style w:type="character" w:customStyle="1" w:styleId="69">
    <w:name w:val="标题 7 字符"/>
    <w:link w:val="9"/>
    <w:qFormat/>
    <w:uiPriority w:val="0"/>
    <w:rPr>
      <w:rFonts w:eastAsia="宋体"/>
      <w:b/>
      <w:bCs/>
      <w:sz w:val="24"/>
      <w:szCs w:val="24"/>
      <w:lang w:val="en-US" w:eastAsia="zh-CN" w:bidi="ar-SA"/>
    </w:rPr>
  </w:style>
  <w:style w:type="character" w:customStyle="1" w:styleId="70">
    <w:name w:val="标题 8 字符"/>
    <w:link w:val="10"/>
    <w:qFormat/>
    <w:uiPriority w:val="0"/>
    <w:rPr>
      <w:rFonts w:ascii="Arial" w:hAnsi="Arial" w:eastAsia="黑体"/>
      <w:sz w:val="24"/>
      <w:szCs w:val="24"/>
      <w:lang w:val="en-US" w:eastAsia="zh-CN" w:bidi="ar-SA"/>
    </w:rPr>
  </w:style>
  <w:style w:type="character" w:customStyle="1" w:styleId="71">
    <w:name w:val="标题 9 字符"/>
    <w:link w:val="11"/>
    <w:qFormat/>
    <w:uiPriority w:val="0"/>
    <w:rPr>
      <w:rFonts w:ascii="Arial" w:hAnsi="Arial" w:eastAsia="黑体"/>
      <w:sz w:val="21"/>
      <w:szCs w:val="21"/>
      <w:lang w:val="en-US" w:eastAsia="zh-CN" w:bidi="ar-SA"/>
    </w:rPr>
  </w:style>
  <w:style w:type="character" w:customStyle="1" w:styleId="72">
    <w:name w:val="批注文字 字符"/>
    <w:link w:val="16"/>
    <w:qFormat/>
    <w:uiPriority w:val="0"/>
    <w:rPr>
      <w:rFonts w:eastAsia="宋体"/>
      <w:kern w:val="2"/>
      <w:sz w:val="21"/>
      <w:szCs w:val="24"/>
      <w:lang w:val="en-US" w:eastAsia="zh-CN" w:bidi="ar-SA"/>
    </w:rPr>
  </w:style>
  <w:style w:type="character" w:customStyle="1" w:styleId="73">
    <w:name w:val="正文文本 字符"/>
    <w:link w:val="19"/>
    <w:qFormat/>
    <w:uiPriority w:val="99"/>
    <w:rPr>
      <w:kern w:val="2"/>
      <w:sz w:val="21"/>
      <w:szCs w:val="24"/>
    </w:rPr>
  </w:style>
  <w:style w:type="character" w:customStyle="1" w:styleId="74">
    <w:name w:val="正文文本缩进 字符"/>
    <w:link w:val="20"/>
    <w:qFormat/>
    <w:uiPriority w:val="0"/>
    <w:rPr>
      <w:rFonts w:eastAsia="宋体"/>
      <w:kern w:val="2"/>
      <w:sz w:val="21"/>
      <w:szCs w:val="24"/>
      <w:lang w:val="en-US" w:eastAsia="zh-CN" w:bidi="ar-SA"/>
    </w:rPr>
  </w:style>
  <w:style w:type="character" w:customStyle="1" w:styleId="75">
    <w:name w:val="纯文本 字符1"/>
    <w:link w:val="24"/>
    <w:semiHidden/>
    <w:qFormat/>
    <w:locked/>
    <w:uiPriority w:val="0"/>
    <w:rPr>
      <w:rFonts w:ascii="宋体" w:hAnsi="Courier New" w:eastAsia="宋体" w:cs="Courier New"/>
      <w:kern w:val="2"/>
      <w:sz w:val="21"/>
      <w:szCs w:val="21"/>
      <w:lang w:val="en-US" w:eastAsia="zh-CN" w:bidi="ar-SA"/>
    </w:rPr>
  </w:style>
  <w:style w:type="character" w:customStyle="1" w:styleId="76">
    <w:name w:val="日期 字符"/>
    <w:link w:val="26"/>
    <w:qFormat/>
    <w:uiPriority w:val="0"/>
    <w:rPr>
      <w:rFonts w:eastAsia="宋体"/>
      <w:kern w:val="2"/>
      <w:sz w:val="24"/>
      <w:lang w:val="en-US" w:eastAsia="zh-CN" w:bidi="ar-SA"/>
    </w:rPr>
  </w:style>
  <w:style w:type="character" w:customStyle="1" w:styleId="77">
    <w:name w:val="批注框文本 字符"/>
    <w:link w:val="29"/>
    <w:semiHidden/>
    <w:qFormat/>
    <w:locked/>
    <w:uiPriority w:val="0"/>
    <w:rPr>
      <w:rFonts w:ascii="Calibri" w:hAnsi="Calibri" w:eastAsia="宋体"/>
      <w:kern w:val="2"/>
      <w:sz w:val="18"/>
      <w:szCs w:val="18"/>
      <w:lang w:val="en-US" w:eastAsia="zh-CN" w:bidi="ar-SA"/>
    </w:rPr>
  </w:style>
  <w:style w:type="character" w:customStyle="1" w:styleId="78">
    <w:name w:val="页眉 字符"/>
    <w:link w:val="30"/>
    <w:qFormat/>
    <w:uiPriority w:val="0"/>
    <w:rPr>
      <w:rFonts w:eastAsia="宋体"/>
      <w:kern w:val="2"/>
      <w:sz w:val="18"/>
      <w:szCs w:val="18"/>
      <w:lang w:val="en-US" w:eastAsia="zh-CN" w:bidi="ar-SA"/>
    </w:rPr>
  </w:style>
  <w:style w:type="character" w:customStyle="1" w:styleId="79">
    <w:name w:val="副标题 字符"/>
    <w:link w:val="33"/>
    <w:qFormat/>
    <w:uiPriority w:val="0"/>
    <w:rPr>
      <w:rFonts w:ascii="Cambria" w:hAnsi="Cambria" w:cs="Times New Roman"/>
      <w:b/>
      <w:bCs/>
      <w:kern w:val="28"/>
      <w:sz w:val="32"/>
      <w:szCs w:val="32"/>
    </w:rPr>
  </w:style>
  <w:style w:type="character" w:customStyle="1" w:styleId="80">
    <w:name w:val="正文文本缩进 3 字符"/>
    <w:link w:val="35"/>
    <w:qFormat/>
    <w:uiPriority w:val="0"/>
    <w:rPr>
      <w:rFonts w:eastAsia="宋体"/>
      <w:kern w:val="2"/>
      <w:sz w:val="16"/>
      <w:szCs w:val="16"/>
      <w:lang w:val="en-US" w:eastAsia="zh-CN" w:bidi="ar-SA"/>
    </w:rPr>
  </w:style>
  <w:style w:type="character" w:customStyle="1" w:styleId="81">
    <w:name w:val="标题 字符"/>
    <w:link w:val="42"/>
    <w:qFormat/>
    <w:uiPriority w:val="0"/>
    <w:rPr>
      <w:rFonts w:ascii="Cambria" w:hAnsi="Cambria"/>
      <w:b/>
      <w:kern w:val="2"/>
      <w:sz w:val="32"/>
      <w:szCs w:val="24"/>
    </w:rPr>
  </w:style>
  <w:style w:type="character" w:customStyle="1" w:styleId="82">
    <w:name w:val="批注主题 字符"/>
    <w:link w:val="43"/>
    <w:qFormat/>
    <w:uiPriority w:val="0"/>
    <w:rPr>
      <w:rFonts w:eastAsia="宋体"/>
      <w:b/>
      <w:bCs/>
      <w:kern w:val="2"/>
      <w:sz w:val="21"/>
      <w:szCs w:val="24"/>
      <w:lang w:val="en-US" w:eastAsia="zh-CN" w:bidi="ar-SA"/>
    </w:rPr>
  </w:style>
  <w:style w:type="character" w:customStyle="1" w:styleId="83">
    <w:name w:val="bds_more9"/>
    <w:qFormat/>
    <w:uiPriority w:val="0"/>
    <w:rPr>
      <w:rFonts w:ascii="Times New Roman" w:hAnsi="Times New Roman" w:eastAsia="宋体"/>
    </w:rPr>
  </w:style>
  <w:style w:type="character" w:customStyle="1" w:styleId="84">
    <w:name w:val="页眉 Char"/>
    <w:qFormat/>
    <w:uiPriority w:val="0"/>
    <w:rPr>
      <w:kern w:val="2"/>
      <w:sz w:val="18"/>
      <w:szCs w:val="18"/>
    </w:rPr>
  </w:style>
  <w:style w:type="character" w:customStyle="1" w:styleId="85">
    <w:name w:val="Font Style123"/>
    <w:unhideWhenUsed/>
    <w:qFormat/>
    <w:uiPriority w:val="0"/>
    <w:rPr>
      <w:rFonts w:hint="eastAsia" w:ascii="宋体" w:hAnsi="宋体" w:eastAsia="宋体"/>
      <w:b/>
      <w:sz w:val="32"/>
    </w:rPr>
  </w:style>
  <w:style w:type="character" w:customStyle="1" w:styleId="86">
    <w:name w:val="Char Char17"/>
    <w:qFormat/>
    <w:uiPriority w:val="0"/>
    <w:rPr>
      <w:rFonts w:ascii="宋体" w:hAnsi="Times New Roman" w:eastAsia="宋体"/>
      <w:b/>
      <w:sz w:val="28"/>
      <w:lang w:val="en-US" w:eastAsia="zh-CN" w:bidi="ar-SA"/>
    </w:rPr>
  </w:style>
  <w:style w:type="character" w:customStyle="1" w:styleId="87">
    <w:name w:val="Font Style105"/>
    <w:unhideWhenUsed/>
    <w:qFormat/>
    <w:uiPriority w:val="0"/>
    <w:rPr>
      <w:rFonts w:hint="eastAsia" w:ascii="Times New Roman" w:hAnsi="Times New Roman" w:eastAsia="Times New Roman"/>
      <w:w w:val="60"/>
      <w:sz w:val="26"/>
    </w:rPr>
  </w:style>
  <w:style w:type="character" w:customStyle="1" w:styleId="88">
    <w:name w:val="Font Style90"/>
    <w:unhideWhenUsed/>
    <w:qFormat/>
    <w:uiPriority w:val="0"/>
    <w:rPr>
      <w:rFonts w:hint="eastAsia" w:ascii="宋体" w:hAnsi="宋体" w:eastAsia="宋体"/>
      <w:b/>
      <w:spacing w:val="-20"/>
      <w:sz w:val="40"/>
    </w:rPr>
  </w:style>
  <w:style w:type="character" w:customStyle="1" w:styleId="89">
    <w:name w:val="Font Style127"/>
    <w:unhideWhenUsed/>
    <w:qFormat/>
    <w:uiPriority w:val="0"/>
    <w:rPr>
      <w:rFonts w:hint="eastAsia" w:ascii="Times New Roman" w:hAnsi="Times New Roman" w:eastAsia="Times New Roman"/>
      <w:sz w:val="20"/>
    </w:rPr>
  </w:style>
  <w:style w:type="character" w:customStyle="1" w:styleId="90">
    <w:name w:val="bds_more8"/>
    <w:qFormat/>
    <w:uiPriority w:val="0"/>
    <w:rPr>
      <w:rFonts w:ascii="Times New Roman" w:hAnsi="Times New Roman" w:eastAsia="宋体"/>
    </w:rPr>
  </w:style>
  <w:style w:type="character" w:customStyle="1" w:styleId="91">
    <w:name w:val="Font Style119"/>
    <w:unhideWhenUsed/>
    <w:qFormat/>
    <w:uiPriority w:val="0"/>
    <w:rPr>
      <w:rFonts w:hint="eastAsia" w:ascii="宋体" w:hAnsi="宋体" w:eastAsia="宋体"/>
      <w:sz w:val="24"/>
    </w:rPr>
  </w:style>
  <w:style w:type="character" w:customStyle="1" w:styleId="92">
    <w:name w:val="标题 4 Char"/>
    <w:qFormat/>
    <w:uiPriority w:val="0"/>
    <w:rPr>
      <w:rFonts w:ascii="Arial" w:hAnsi="Arial" w:eastAsia="宋体" w:cs="Times New Roman"/>
      <w:b/>
      <w:bCs/>
      <w:szCs w:val="28"/>
    </w:rPr>
  </w:style>
  <w:style w:type="character" w:customStyle="1" w:styleId="93">
    <w:name w:val="副标题 Char1"/>
    <w:qFormat/>
    <w:uiPriority w:val="0"/>
    <w:rPr>
      <w:rFonts w:ascii="Cambria" w:hAnsi="Cambria"/>
      <w:b/>
      <w:bCs/>
      <w:kern w:val="28"/>
      <w:sz w:val="32"/>
      <w:szCs w:val="32"/>
    </w:rPr>
  </w:style>
  <w:style w:type="character" w:customStyle="1" w:styleId="94">
    <w:name w:val="bds_more10"/>
    <w:qFormat/>
    <w:uiPriority w:val="0"/>
    <w:rPr>
      <w:rFonts w:ascii="Times New Roman" w:hAnsi="Times New Roman" w:eastAsia="宋体"/>
    </w:rPr>
  </w:style>
  <w:style w:type="character" w:customStyle="1" w:styleId="95">
    <w:name w:val="bds_nopic"/>
    <w:qFormat/>
    <w:uiPriority w:val="0"/>
    <w:rPr>
      <w:rFonts w:ascii="Times New Roman" w:hAnsi="Times New Roman" w:eastAsia="宋体"/>
    </w:rPr>
  </w:style>
  <w:style w:type="character" w:customStyle="1" w:styleId="96">
    <w:name w:val="Font Style121"/>
    <w:unhideWhenUsed/>
    <w:qFormat/>
    <w:uiPriority w:val="0"/>
    <w:rPr>
      <w:rFonts w:hint="eastAsia" w:ascii="宋体" w:hAnsi="宋体" w:eastAsia="宋体"/>
      <w:spacing w:val="-10"/>
      <w:sz w:val="30"/>
    </w:rPr>
  </w:style>
  <w:style w:type="character" w:customStyle="1" w:styleId="97">
    <w:name w:val="Font Style124"/>
    <w:unhideWhenUsed/>
    <w:qFormat/>
    <w:uiPriority w:val="0"/>
    <w:rPr>
      <w:rFonts w:hint="eastAsia" w:ascii="宋体" w:hAnsi="宋体" w:eastAsia="宋体"/>
      <w:spacing w:val="30"/>
      <w:sz w:val="24"/>
    </w:rPr>
  </w:style>
  <w:style w:type="character" w:customStyle="1" w:styleId="98">
    <w:name w:val="content_2"/>
    <w:qFormat/>
    <w:uiPriority w:val="0"/>
    <w:rPr>
      <w:sz w:val="19"/>
      <w:szCs w:val="19"/>
    </w:rPr>
  </w:style>
  <w:style w:type="character" w:customStyle="1" w:styleId="99">
    <w:name w:val="Font Style115"/>
    <w:unhideWhenUsed/>
    <w:qFormat/>
    <w:uiPriority w:val="0"/>
    <w:rPr>
      <w:rFonts w:hint="eastAsia" w:ascii="Times New Roman" w:hAnsi="Times New Roman" w:eastAsia="Times New Roman"/>
      <w:sz w:val="16"/>
    </w:rPr>
  </w:style>
  <w:style w:type="character" w:customStyle="1" w:styleId="100">
    <w:name w:val="Char Char16"/>
    <w:qFormat/>
    <w:uiPriority w:val="0"/>
    <w:rPr>
      <w:rFonts w:ascii="宋体" w:hAnsi="Times New Roman" w:eastAsia="宋体"/>
      <w:b/>
      <w:sz w:val="24"/>
      <w:lang w:val="en-US" w:eastAsia="zh-CN" w:bidi="ar-SA"/>
    </w:rPr>
  </w:style>
  <w:style w:type="character" w:customStyle="1" w:styleId="101">
    <w:name w:val="Font Style94"/>
    <w:unhideWhenUsed/>
    <w:qFormat/>
    <w:uiPriority w:val="0"/>
    <w:rPr>
      <w:rFonts w:hint="eastAsia" w:ascii="Times New Roman" w:hAnsi="Times New Roman" w:eastAsia="Times New Roman"/>
      <w:sz w:val="28"/>
    </w:rPr>
  </w:style>
  <w:style w:type="character" w:customStyle="1" w:styleId="102">
    <w:name w:val="Font Style133"/>
    <w:unhideWhenUsed/>
    <w:qFormat/>
    <w:uiPriority w:val="0"/>
    <w:rPr>
      <w:rFonts w:hint="eastAsia" w:ascii="宋体" w:hAnsi="宋体" w:eastAsia="宋体"/>
      <w:spacing w:val="30"/>
      <w:sz w:val="24"/>
    </w:rPr>
  </w:style>
  <w:style w:type="character" w:customStyle="1" w:styleId="103">
    <w:name w:val="bds_nopic1"/>
    <w:qFormat/>
    <w:uiPriority w:val="0"/>
    <w:rPr>
      <w:rFonts w:ascii="Times New Roman" w:hAnsi="Times New Roman" w:eastAsia="宋体"/>
    </w:rPr>
  </w:style>
  <w:style w:type="character" w:customStyle="1" w:styleId="104">
    <w:name w:val="Char Char151"/>
    <w:qFormat/>
    <w:uiPriority w:val="0"/>
    <w:rPr>
      <w:b/>
      <w:bCs/>
      <w:sz w:val="24"/>
      <w:szCs w:val="24"/>
    </w:rPr>
  </w:style>
  <w:style w:type="character" w:customStyle="1" w:styleId="105">
    <w:name w:val="Font Style86"/>
    <w:unhideWhenUsed/>
    <w:qFormat/>
    <w:uiPriority w:val="0"/>
    <w:rPr>
      <w:rFonts w:hint="eastAsia" w:ascii="黑体" w:hAnsi="黑体" w:eastAsia="黑体"/>
      <w:spacing w:val="10"/>
      <w:sz w:val="30"/>
    </w:rPr>
  </w:style>
  <w:style w:type="character" w:customStyle="1" w:styleId="106">
    <w:name w:val="Char Char141"/>
    <w:qFormat/>
    <w:uiPriority w:val="0"/>
    <w:rPr>
      <w:rFonts w:ascii="Arial" w:hAnsi="Arial" w:eastAsia="黑体"/>
      <w:b/>
      <w:bCs/>
      <w:sz w:val="28"/>
      <w:szCs w:val="28"/>
      <w:lang w:val="en-US" w:eastAsia="zh-CN" w:bidi="ar-SA"/>
    </w:rPr>
  </w:style>
  <w:style w:type="character" w:customStyle="1" w:styleId="107">
    <w:name w:val="polysemyexp"/>
    <w:qFormat/>
    <w:uiPriority w:val="0"/>
    <w:rPr>
      <w:rFonts w:ascii="Times New Roman" w:hAnsi="Times New Roman" w:eastAsia="宋体"/>
      <w:color w:val="AAAAAA"/>
      <w:sz w:val="18"/>
      <w:szCs w:val="18"/>
    </w:rPr>
  </w:style>
  <w:style w:type="character" w:customStyle="1" w:styleId="108">
    <w:name w:val="fontstrikethrough"/>
    <w:qFormat/>
    <w:uiPriority w:val="0"/>
    <w:rPr>
      <w:strike/>
    </w:rPr>
  </w:style>
  <w:style w:type="character" w:customStyle="1" w:styleId="109">
    <w:name w:val="sidecatalog-dot"/>
    <w:qFormat/>
    <w:uiPriority w:val="0"/>
    <w:rPr>
      <w:rFonts w:ascii="Times New Roman" w:hAnsi="Times New Roman" w:eastAsia="宋体"/>
    </w:rPr>
  </w:style>
  <w:style w:type="character" w:customStyle="1" w:styleId="110">
    <w:name w:val="p0 Char Char"/>
    <w:qFormat/>
    <w:uiPriority w:val="0"/>
    <w:rPr>
      <w:rFonts w:eastAsia="宋体"/>
      <w:kern w:val="2"/>
      <w:sz w:val="21"/>
      <w:szCs w:val="21"/>
      <w:lang w:val="en-US" w:eastAsia="zh-CN" w:bidi="ar-SA"/>
    </w:rPr>
  </w:style>
  <w:style w:type="character" w:customStyle="1" w:styleId="111">
    <w:name w:val="批注框文本 Char"/>
    <w:qFormat/>
    <w:uiPriority w:val="0"/>
    <w:rPr>
      <w:kern w:val="2"/>
      <w:sz w:val="18"/>
      <w:szCs w:val="18"/>
    </w:rPr>
  </w:style>
  <w:style w:type="character" w:customStyle="1" w:styleId="112">
    <w:name w:val="标题 9 Char"/>
    <w:qFormat/>
    <w:uiPriority w:val="0"/>
    <w:rPr>
      <w:rFonts w:ascii="Arial" w:hAnsi="Arial" w:eastAsia="黑体"/>
      <w:sz w:val="21"/>
      <w:szCs w:val="21"/>
    </w:rPr>
  </w:style>
  <w:style w:type="character" w:customStyle="1" w:styleId="113">
    <w:name w:val="Char Char61"/>
    <w:qFormat/>
    <w:uiPriority w:val="0"/>
    <w:rPr>
      <w:rFonts w:ascii="Arial" w:hAnsi="Arial" w:eastAsia="黑体"/>
      <w:sz w:val="24"/>
      <w:szCs w:val="24"/>
      <w:lang w:val="en-US" w:eastAsia="zh-CN" w:bidi="ar-SA"/>
    </w:rPr>
  </w:style>
  <w:style w:type="character" w:customStyle="1" w:styleId="114">
    <w:name w:val="标题 3 Char"/>
    <w:qFormat/>
    <w:uiPriority w:val="0"/>
    <w:rPr>
      <w:b/>
      <w:bCs/>
      <w:sz w:val="24"/>
      <w:szCs w:val="24"/>
    </w:rPr>
  </w:style>
  <w:style w:type="character" w:customStyle="1" w:styleId="115">
    <w:name w:val="Font Style104"/>
    <w:unhideWhenUsed/>
    <w:qFormat/>
    <w:uiPriority w:val="0"/>
    <w:rPr>
      <w:rFonts w:hint="eastAsia" w:ascii="宋体" w:hAnsi="宋体" w:eastAsia="宋体"/>
      <w:spacing w:val="30"/>
      <w:sz w:val="18"/>
    </w:rPr>
  </w:style>
  <w:style w:type="character" w:customStyle="1" w:styleId="116">
    <w:name w:val="Char Char14"/>
    <w:qFormat/>
    <w:uiPriority w:val="0"/>
    <w:rPr>
      <w:rFonts w:ascii="Arial" w:hAnsi="Arial" w:eastAsia="黑体"/>
      <w:b/>
      <w:bCs/>
      <w:sz w:val="28"/>
      <w:szCs w:val="28"/>
      <w:lang w:val="en-US" w:eastAsia="zh-CN" w:bidi="ar-SA"/>
    </w:rPr>
  </w:style>
  <w:style w:type="character" w:customStyle="1" w:styleId="117">
    <w:name w:val="Font Style128"/>
    <w:unhideWhenUsed/>
    <w:qFormat/>
    <w:uiPriority w:val="0"/>
    <w:rPr>
      <w:rFonts w:hint="eastAsia" w:ascii="Times New Roman" w:hAnsi="Times New Roman" w:eastAsia="Times New Roman"/>
      <w:sz w:val="16"/>
    </w:rPr>
  </w:style>
  <w:style w:type="character" w:customStyle="1" w:styleId="118">
    <w:name w:val="样式1 字符"/>
    <w:link w:val="119"/>
    <w:qFormat/>
    <w:uiPriority w:val="0"/>
    <w:rPr>
      <w:rFonts w:ascii="宋体" w:hAnsi="宋体"/>
      <w:sz w:val="21"/>
      <w:szCs w:val="21"/>
    </w:rPr>
  </w:style>
  <w:style w:type="paragraph" w:customStyle="1" w:styleId="119">
    <w:name w:val="样式1"/>
    <w:basedOn w:val="1"/>
    <w:link w:val="118"/>
    <w:qFormat/>
    <w:uiPriority w:val="0"/>
    <w:pPr>
      <w:tabs>
        <w:tab w:val="left" w:pos="360"/>
      </w:tabs>
      <w:adjustRightInd w:val="0"/>
      <w:ind w:left="360" w:hanging="360"/>
      <w:textAlignment w:val="baseline"/>
    </w:pPr>
    <w:rPr>
      <w:rFonts w:ascii="宋体" w:hAnsi="宋体"/>
      <w:kern w:val="0"/>
      <w:szCs w:val="21"/>
    </w:rPr>
  </w:style>
  <w:style w:type="character" w:customStyle="1" w:styleId="120">
    <w:name w:val="fontborder"/>
    <w:qFormat/>
    <w:uiPriority w:val="0"/>
    <w:rPr>
      <w:bdr w:val="single" w:color="000000" w:sz="6" w:space="0"/>
    </w:rPr>
  </w:style>
  <w:style w:type="character" w:customStyle="1" w:styleId="121">
    <w:name w:val="纯文本 字符"/>
    <w:qFormat/>
    <w:uiPriority w:val="0"/>
    <w:rPr>
      <w:rFonts w:ascii="宋体" w:hAnsi="Courier New" w:eastAsia="宋体" w:cs="Courier New"/>
      <w:kern w:val="2"/>
      <w:sz w:val="21"/>
      <w:szCs w:val="21"/>
      <w:lang w:val="en-US" w:eastAsia="zh-CN" w:bidi="ar-SA"/>
    </w:rPr>
  </w:style>
  <w:style w:type="character" w:customStyle="1" w:styleId="122">
    <w:name w:val="标题 4 Char Char"/>
    <w:qFormat/>
    <w:uiPriority w:val="0"/>
    <w:rPr>
      <w:rFonts w:ascii="Arial" w:hAnsi="Arial" w:eastAsia="宋体"/>
      <w:b/>
      <w:bCs/>
      <w:kern w:val="2"/>
      <w:sz w:val="21"/>
      <w:szCs w:val="28"/>
      <w:lang w:val="en-US" w:eastAsia="zh-CN" w:bidi="ar-SA"/>
    </w:rPr>
  </w:style>
  <w:style w:type="character" w:customStyle="1" w:styleId="123">
    <w:name w:val="标题 5 Char"/>
    <w:qFormat/>
    <w:uiPriority w:val="0"/>
    <w:rPr>
      <w:b/>
      <w:bCs/>
      <w:kern w:val="2"/>
      <w:sz w:val="28"/>
      <w:szCs w:val="28"/>
    </w:rPr>
  </w:style>
  <w:style w:type="character" w:customStyle="1" w:styleId="124">
    <w:name w:val="标题 1 Char"/>
    <w:qFormat/>
    <w:uiPriority w:val="0"/>
    <w:rPr>
      <w:rFonts w:ascii="Cambria" w:hAnsi="Cambria"/>
      <w:b/>
      <w:bCs/>
      <w:kern w:val="32"/>
      <w:sz w:val="32"/>
      <w:szCs w:val="32"/>
    </w:rPr>
  </w:style>
  <w:style w:type="character" w:customStyle="1" w:styleId="125">
    <w:name w:val="morelink-item"/>
    <w:qFormat/>
    <w:uiPriority w:val="0"/>
    <w:rPr>
      <w:rFonts w:ascii="Times New Roman" w:hAnsi="Times New Roman" w:eastAsia="宋体"/>
    </w:rPr>
  </w:style>
  <w:style w:type="character" w:customStyle="1" w:styleId="126">
    <w:name w:val="Char Char6"/>
    <w:qFormat/>
    <w:uiPriority w:val="0"/>
    <w:rPr>
      <w:rFonts w:ascii="Arial" w:hAnsi="Arial" w:eastAsia="黑体"/>
      <w:sz w:val="24"/>
      <w:szCs w:val="24"/>
      <w:lang w:val="en-US" w:eastAsia="zh-CN" w:bidi="ar-SA"/>
    </w:rPr>
  </w:style>
  <w:style w:type="character" w:customStyle="1" w:styleId="127">
    <w:name w:val="Font Style122"/>
    <w:unhideWhenUsed/>
    <w:qFormat/>
    <w:uiPriority w:val="0"/>
    <w:rPr>
      <w:rFonts w:hint="eastAsia" w:ascii="宋体" w:hAnsi="宋体" w:eastAsia="宋体"/>
      <w:spacing w:val="20"/>
      <w:sz w:val="24"/>
    </w:rPr>
  </w:style>
  <w:style w:type="character" w:customStyle="1" w:styleId="128">
    <w:name w:val="标题 2 Char"/>
    <w:qFormat/>
    <w:uiPriority w:val="0"/>
    <w:rPr>
      <w:rFonts w:ascii="Cambria" w:hAnsi="Cambria" w:eastAsia="宋体" w:cs="Times New Roman"/>
      <w:b/>
      <w:bCs/>
      <w:kern w:val="2"/>
      <w:sz w:val="32"/>
      <w:szCs w:val="32"/>
    </w:rPr>
  </w:style>
  <w:style w:type="character" w:customStyle="1" w:styleId="129">
    <w:name w:val="polysemyred"/>
    <w:qFormat/>
    <w:uiPriority w:val="0"/>
    <w:rPr>
      <w:rFonts w:ascii="Times New Roman" w:hAnsi="Times New Roman" w:eastAsia="宋体"/>
      <w:color w:val="FF6666"/>
      <w:sz w:val="18"/>
      <w:szCs w:val="18"/>
    </w:rPr>
  </w:style>
  <w:style w:type="character" w:customStyle="1" w:styleId="130">
    <w:name w:val="sidecatalog-dot1"/>
    <w:qFormat/>
    <w:uiPriority w:val="0"/>
    <w:rPr>
      <w:rFonts w:ascii="Times New Roman" w:hAnsi="Times New Roman" w:eastAsia="宋体"/>
    </w:rPr>
  </w:style>
  <w:style w:type="character" w:customStyle="1" w:styleId="131">
    <w:name w:val="表头 Char"/>
    <w:link w:val="132"/>
    <w:qFormat/>
    <w:uiPriority w:val="0"/>
    <w:rPr>
      <w:rFonts w:ascii="Arial" w:hAnsi="Arial" w:eastAsia="黑体" w:cs="宋体"/>
      <w:kern w:val="2"/>
    </w:rPr>
  </w:style>
  <w:style w:type="paragraph" w:customStyle="1" w:styleId="132">
    <w:name w:val="表头"/>
    <w:basedOn w:val="14"/>
    <w:link w:val="131"/>
    <w:qFormat/>
    <w:uiPriority w:val="0"/>
    <w:pPr>
      <w:spacing w:before="152" w:after="160" w:line="360" w:lineRule="auto"/>
      <w:ind w:left="-180"/>
      <w:jc w:val="center"/>
    </w:pPr>
    <w:rPr>
      <w:rFonts w:ascii="Arial" w:hAnsi="Arial"/>
    </w:rPr>
  </w:style>
  <w:style w:type="character" w:customStyle="1" w:styleId="133">
    <w:name w:val="Font Style125"/>
    <w:unhideWhenUsed/>
    <w:qFormat/>
    <w:uiPriority w:val="0"/>
    <w:rPr>
      <w:rFonts w:hint="eastAsia" w:ascii="宋体" w:hAnsi="宋体" w:eastAsia="宋体"/>
      <w:b/>
      <w:sz w:val="26"/>
    </w:rPr>
  </w:style>
  <w:style w:type="character" w:customStyle="1" w:styleId="134">
    <w:name w:val="批注文字 Char"/>
    <w:qFormat/>
    <w:uiPriority w:val="0"/>
    <w:rPr>
      <w:kern w:val="2"/>
      <w:sz w:val="21"/>
      <w:szCs w:val="24"/>
    </w:rPr>
  </w:style>
  <w:style w:type="character" w:customStyle="1" w:styleId="135">
    <w:name w:val="Char Char161"/>
    <w:qFormat/>
    <w:uiPriority w:val="0"/>
    <w:rPr>
      <w:rFonts w:ascii="宋体" w:hAnsi="Times New Roman" w:eastAsia="宋体"/>
      <w:b/>
      <w:sz w:val="24"/>
      <w:lang w:val="en-US" w:eastAsia="zh-CN" w:bidi="ar-SA"/>
    </w:rPr>
  </w:style>
  <w:style w:type="character" w:customStyle="1" w:styleId="136">
    <w:name w:val="标题 7 Char"/>
    <w:qFormat/>
    <w:uiPriority w:val="0"/>
    <w:rPr>
      <w:b/>
      <w:bCs/>
      <w:sz w:val="24"/>
      <w:szCs w:val="24"/>
    </w:rPr>
  </w:style>
  <w:style w:type="character" w:customStyle="1" w:styleId="137">
    <w:name w:val="标题 Char"/>
    <w:qFormat/>
    <w:uiPriority w:val="0"/>
    <w:rPr>
      <w:rFonts w:ascii="Cambria" w:hAnsi="Cambria"/>
      <w:b/>
      <w:kern w:val="2"/>
      <w:sz w:val="32"/>
      <w:szCs w:val="24"/>
    </w:rPr>
  </w:style>
  <w:style w:type="character" w:customStyle="1" w:styleId="138">
    <w:name w:val="批注主题 Char"/>
    <w:qFormat/>
    <w:uiPriority w:val="0"/>
    <w:rPr>
      <w:b/>
      <w:bCs/>
      <w:kern w:val="2"/>
      <w:sz w:val="21"/>
      <w:szCs w:val="24"/>
    </w:rPr>
  </w:style>
  <w:style w:type="character" w:customStyle="1" w:styleId="139">
    <w:name w:val="Char Char171"/>
    <w:qFormat/>
    <w:uiPriority w:val="0"/>
    <w:rPr>
      <w:rFonts w:ascii="宋体" w:hAnsi="Times New Roman" w:eastAsia="宋体"/>
      <w:b/>
      <w:sz w:val="28"/>
      <w:lang w:val="en-US" w:eastAsia="zh-CN" w:bidi="ar-SA"/>
    </w:rPr>
  </w:style>
  <w:style w:type="character" w:customStyle="1" w:styleId="140">
    <w:name w:val="Font Style134"/>
    <w:unhideWhenUsed/>
    <w:qFormat/>
    <w:uiPriority w:val="0"/>
    <w:rPr>
      <w:rFonts w:hint="eastAsia" w:ascii="宋体" w:hAnsi="宋体" w:eastAsia="宋体"/>
      <w:spacing w:val="20"/>
      <w:sz w:val="22"/>
    </w:rPr>
  </w:style>
  <w:style w:type="character" w:customStyle="1" w:styleId="141">
    <w:name w:val="标题 6 Char"/>
    <w:qFormat/>
    <w:uiPriority w:val="0"/>
    <w:rPr>
      <w:rFonts w:ascii="Arial" w:hAnsi="Arial" w:eastAsia="黑体"/>
      <w:b/>
      <w:bCs/>
      <w:sz w:val="24"/>
      <w:szCs w:val="24"/>
    </w:rPr>
  </w:style>
  <w:style w:type="character" w:customStyle="1" w:styleId="142">
    <w:name w:val="bds_nopic2"/>
    <w:qFormat/>
    <w:uiPriority w:val="0"/>
    <w:rPr>
      <w:rFonts w:ascii="Times New Roman" w:hAnsi="Times New Roman" w:eastAsia="宋体"/>
    </w:rPr>
  </w:style>
  <w:style w:type="character" w:customStyle="1" w:styleId="143">
    <w:name w:val="sort"/>
    <w:qFormat/>
    <w:uiPriority w:val="0"/>
    <w:rPr>
      <w:rFonts w:ascii="Times New Roman" w:hAnsi="Times New Roman" w:eastAsia="宋体"/>
      <w:color w:val="FFFFFF"/>
      <w:bdr w:val="single" w:color="auto" w:sz="24" w:space="0"/>
    </w:rPr>
  </w:style>
  <w:style w:type="character" w:customStyle="1" w:styleId="144">
    <w:name w:val="纯文本 Char2"/>
    <w:qFormat/>
    <w:uiPriority w:val="0"/>
    <w:rPr>
      <w:rFonts w:ascii="宋体" w:hAnsi="Courier New" w:eastAsia="宋体"/>
      <w:kern w:val="2"/>
      <w:sz w:val="21"/>
      <w:szCs w:val="21"/>
      <w:lang w:val="en-US" w:eastAsia="zh-CN" w:bidi="ar-SA"/>
    </w:rPr>
  </w:style>
  <w:style w:type="character" w:customStyle="1" w:styleId="145">
    <w:name w:val="sort1"/>
    <w:qFormat/>
    <w:uiPriority w:val="0"/>
    <w:rPr>
      <w:rFonts w:ascii="Times New Roman" w:hAnsi="Times New Roman" w:eastAsia="宋体"/>
    </w:rPr>
  </w:style>
  <w:style w:type="character" w:customStyle="1" w:styleId="146">
    <w:name w:val="Font Style126"/>
    <w:unhideWhenUsed/>
    <w:qFormat/>
    <w:uiPriority w:val="0"/>
    <w:rPr>
      <w:rFonts w:hint="eastAsia" w:ascii="宋体" w:hAnsi="宋体" w:eastAsia="宋体"/>
      <w:b/>
      <w:spacing w:val="-30"/>
      <w:sz w:val="28"/>
    </w:rPr>
  </w:style>
  <w:style w:type="character" w:customStyle="1" w:styleId="147">
    <w:name w:val="正文文本缩进 3 Char"/>
    <w:qFormat/>
    <w:uiPriority w:val="0"/>
    <w:rPr>
      <w:rFonts w:ascii="宋体" w:hAnsi="MS Sans Serif"/>
      <w:color w:val="000000"/>
      <w:sz w:val="24"/>
    </w:rPr>
  </w:style>
  <w:style w:type="character" w:customStyle="1" w:styleId="148">
    <w:name w:val="日期 Char"/>
    <w:qFormat/>
    <w:uiPriority w:val="0"/>
    <w:rPr>
      <w:kern w:val="2"/>
      <w:sz w:val="21"/>
      <w:szCs w:val="24"/>
    </w:rPr>
  </w:style>
  <w:style w:type="character" w:customStyle="1" w:styleId="149">
    <w:name w:val="Font Style116"/>
    <w:unhideWhenUsed/>
    <w:qFormat/>
    <w:uiPriority w:val="0"/>
    <w:rPr>
      <w:rFonts w:hint="eastAsia" w:ascii="宋体" w:hAnsi="宋体" w:eastAsia="宋体"/>
      <w:spacing w:val="-20"/>
      <w:sz w:val="24"/>
    </w:rPr>
  </w:style>
  <w:style w:type="character" w:customStyle="1" w:styleId="150">
    <w:name w:val="desc"/>
    <w:qFormat/>
    <w:uiPriority w:val="0"/>
    <w:rPr>
      <w:rFonts w:ascii="Times New Roman" w:hAnsi="Times New Roman" w:eastAsia="宋体"/>
      <w:color w:val="000000"/>
      <w:sz w:val="18"/>
      <w:szCs w:val="18"/>
    </w:rPr>
  </w:style>
  <w:style w:type="character" w:customStyle="1" w:styleId="151">
    <w:name w:val="lemmatitleh12"/>
    <w:qFormat/>
    <w:uiPriority w:val="0"/>
    <w:rPr>
      <w:rFonts w:ascii="Times New Roman" w:hAnsi="Times New Roman" w:eastAsia="宋体"/>
    </w:rPr>
  </w:style>
  <w:style w:type="character" w:customStyle="1" w:styleId="152">
    <w:name w:val="placard-notice"/>
    <w:qFormat/>
    <w:uiPriority w:val="0"/>
    <w:rPr>
      <w:sz w:val="18"/>
      <w:szCs w:val="18"/>
    </w:rPr>
  </w:style>
  <w:style w:type="character" w:customStyle="1" w:styleId="153">
    <w:name w:val="标题 8 Char"/>
    <w:qFormat/>
    <w:uiPriority w:val="0"/>
    <w:rPr>
      <w:rFonts w:ascii="Arial" w:hAnsi="Arial" w:eastAsia="黑体"/>
      <w:sz w:val="24"/>
      <w:szCs w:val="24"/>
    </w:rPr>
  </w:style>
  <w:style w:type="character" w:customStyle="1" w:styleId="154">
    <w:name w:val="样式2 字符"/>
    <w:link w:val="155"/>
    <w:qFormat/>
    <w:uiPriority w:val="0"/>
    <w:rPr>
      <w:rFonts w:ascii="仿宋_GB2312" w:hAnsi="Times New Roman" w:eastAsia="仿宋_GB2312"/>
      <w:kern w:val="2"/>
      <w:sz w:val="32"/>
      <w:szCs w:val="32"/>
    </w:rPr>
  </w:style>
  <w:style w:type="paragraph" w:customStyle="1" w:styleId="155">
    <w:name w:val="样式2"/>
    <w:basedOn w:val="1"/>
    <w:link w:val="154"/>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6">
    <w:name w:val="bds_more6"/>
    <w:qFormat/>
    <w:uiPriority w:val="0"/>
    <w:rPr>
      <w:rFonts w:hint="eastAsia" w:ascii="宋体" w:hAnsi="宋体" w:eastAsia="宋体" w:cs="宋体"/>
    </w:rPr>
  </w:style>
  <w:style w:type="character" w:customStyle="1" w:styleId="157">
    <w:name w:val="Font Style131"/>
    <w:unhideWhenUsed/>
    <w:qFormat/>
    <w:uiPriority w:val="0"/>
    <w:rPr>
      <w:rFonts w:hint="eastAsia" w:ascii="Times New Roman" w:hAnsi="Times New Roman" w:eastAsia="Times New Roman"/>
      <w:sz w:val="18"/>
    </w:rPr>
  </w:style>
  <w:style w:type="character" w:customStyle="1" w:styleId="158">
    <w:name w:val="Char Char15"/>
    <w:qFormat/>
    <w:uiPriority w:val="0"/>
    <w:rPr>
      <w:b/>
      <w:bCs/>
      <w:sz w:val="24"/>
      <w:szCs w:val="24"/>
    </w:rPr>
  </w:style>
  <w:style w:type="character" w:customStyle="1" w:styleId="159">
    <w:name w:val="bds_more7"/>
    <w:qFormat/>
    <w:uiPriority w:val="0"/>
    <w:rPr>
      <w:rFonts w:ascii="Times New Roman" w:hAnsi="Times New Roman" w:eastAsia="宋体"/>
    </w:rPr>
  </w:style>
  <w:style w:type="character" w:customStyle="1" w:styleId="160">
    <w:name w:val="批注文字 Char Char"/>
    <w:qFormat/>
    <w:uiPriority w:val="0"/>
    <w:rPr>
      <w:kern w:val="2"/>
      <w:sz w:val="21"/>
      <w:szCs w:val="24"/>
      <w:lang w:bidi="ar-SA"/>
    </w:rPr>
  </w:style>
  <w:style w:type="character" w:customStyle="1" w:styleId="161">
    <w:name w:val="sidecatalog-index1"/>
    <w:qFormat/>
    <w:uiPriority w:val="0"/>
    <w:rPr>
      <w:rFonts w:ascii="Arial" w:hAnsi="Arial" w:eastAsia="宋体" w:cs="Arial"/>
      <w:b/>
      <w:color w:val="999999"/>
      <w:sz w:val="21"/>
      <w:szCs w:val="21"/>
    </w:rPr>
  </w:style>
  <w:style w:type="character" w:customStyle="1" w:styleId="162">
    <w:name w:val="10"/>
    <w:qFormat/>
    <w:uiPriority w:val="0"/>
    <w:rPr>
      <w:rFonts w:hint="default" w:ascii="Times New Roman" w:hAnsi="Times New Roman" w:cs="Times New Roman"/>
    </w:rPr>
  </w:style>
  <w:style w:type="character" w:customStyle="1" w:styleId="163">
    <w:name w:val="sidecatalog-index2"/>
    <w:qFormat/>
    <w:uiPriority w:val="0"/>
    <w:rPr>
      <w:rFonts w:ascii="Arail" w:hAnsi="Arail" w:eastAsia="Arail" w:cs="Arail"/>
      <w:color w:val="999999"/>
      <w:sz w:val="21"/>
      <w:szCs w:val="21"/>
    </w:rPr>
  </w:style>
  <w:style w:type="character" w:customStyle="1" w:styleId="164">
    <w:name w:val="plus"/>
    <w:qFormat/>
    <w:uiPriority w:val="0"/>
    <w:rPr>
      <w:rFonts w:ascii="Times New Roman" w:hAnsi="Times New Roman" w:eastAsia="宋体"/>
      <w:b/>
      <w:vanish/>
      <w:color w:val="1F8DEF"/>
      <w:sz w:val="24"/>
      <w:szCs w:val="24"/>
    </w:rPr>
  </w:style>
  <w:style w:type="character" w:customStyle="1" w:styleId="165">
    <w:name w:val="标题 Char1"/>
    <w:qFormat/>
    <w:uiPriority w:val="0"/>
    <w:rPr>
      <w:rFonts w:ascii="Cambria" w:hAnsi="Cambria" w:eastAsia="宋体" w:cs="Times New Roman"/>
      <w:b/>
      <w:bCs/>
      <w:sz w:val="32"/>
      <w:szCs w:val="32"/>
    </w:rPr>
  </w:style>
  <w:style w:type="character" w:customStyle="1" w:styleId="166">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7">
    <w:name w:val="页脚 Char"/>
    <w:qFormat/>
    <w:uiPriority w:val="0"/>
    <w:rPr>
      <w:kern w:val="2"/>
      <w:sz w:val="18"/>
      <w:szCs w:val="18"/>
    </w:rPr>
  </w:style>
  <w:style w:type="character" w:customStyle="1" w:styleId="168">
    <w:name w:val="样式2 Char Char"/>
    <w:qFormat/>
    <w:uiPriority w:val="0"/>
    <w:rPr>
      <w:rFonts w:eastAsia="宋体"/>
      <w:kern w:val="2"/>
      <w:sz w:val="18"/>
      <w:szCs w:val="18"/>
      <w:lang w:val="en-US" w:eastAsia="zh-CN" w:bidi="ar-SA"/>
    </w:rPr>
  </w:style>
  <w:style w:type="character" w:customStyle="1" w:styleId="169">
    <w:name w:val="p0 Char"/>
    <w:link w:val="170"/>
    <w:qFormat/>
    <w:uiPriority w:val="0"/>
    <w:rPr>
      <w:rFonts w:eastAsia="宋体"/>
      <w:sz w:val="21"/>
      <w:szCs w:val="21"/>
      <w:lang w:val="en-US" w:eastAsia="zh-CN" w:bidi="ar-SA"/>
    </w:rPr>
  </w:style>
  <w:style w:type="paragraph" w:customStyle="1" w:styleId="170">
    <w:name w:val="p0"/>
    <w:basedOn w:val="1"/>
    <w:link w:val="169"/>
    <w:qFormat/>
    <w:uiPriority w:val="0"/>
    <w:pPr>
      <w:widowControl/>
    </w:pPr>
    <w:rPr>
      <w:kern w:val="0"/>
      <w:szCs w:val="21"/>
    </w:rPr>
  </w:style>
  <w:style w:type="character" w:customStyle="1" w:styleId="171">
    <w:name w:val="Font Style117"/>
    <w:unhideWhenUsed/>
    <w:qFormat/>
    <w:uiPriority w:val="0"/>
    <w:rPr>
      <w:rFonts w:hint="eastAsia" w:ascii="宋体" w:hAnsi="宋体" w:eastAsia="宋体"/>
      <w:spacing w:val="20"/>
      <w:sz w:val="24"/>
    </w:rPr>
  </w:style>
  <w:style w:type="paragraph" w:customStyle="1" w:styleId="172">
    <w:name w:val="Style59"/>
    <w:basedOn w:val="1"/>
    <w:unhideWhenUsed/>
    <w:qFormat/>
    <w:uiPriority w:val="0"/>
  </w:style>
  <w:style w:type="paragraph" w:customStyle="1" w:styleId="17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5">
    <w:name w:val="Char Char1 Char Char Char Char Char1 Char Char Char Char"/>
    <w:basedOn w:val="15"/>
    <w:qFormat/>
    <w:uiPriority w:val="0"/>
    <w:rPr>
      <w:rFonts w:ascii="Tahoma" w:hAnsi="Tahoma"/>
    </w:rPr>
  </w:style>
  <w:style w:type="paragraph" w:customStyle="1" w:styleId="176">
    <w:name w:val="默认段落字体 Para Char Char Char Char Char Char Char Char Char Char Char Char Char Char Char Char Char Char Char"/>
    <w:basedOn w:val="1"/>
    <w:qFormat/>
    <w:uiPriority w:val="0"/>
  </w:style>
  <w:style w:type="paragraph" w:customStyle="1" w:styleId="177">
    <w:name w:val="标题3"/>
    <w:basedOn w:val="3"/>
    <w:qFormat/>
    <w:uiPriority w:val="0"/>
    <w:pPr>
      <w:spacing w:beforeLines="50" w:afterLines="50" w:line="400" w:lineRule="exact"/>
      <w:jc w:val="both"/>
    </w:pPr>
    <w:rPr>
      <w:rFonts w:ascii="宋体" w:hAnsi="宋体"/>
      <w:kern w:val="32"/>
      <w:szCs w:val="32"/>
    </w:rPr>
  </w:style>
  <w:style w:type="paragraph" w:customStyle="1" w:styleId="17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Style48"/>
    <w:basedOn w:val="1"/>
    <w:unhideWhenUsed/>
    <w:qFormat/>
    <w:uiPriority w:val="0"/>
    <w:pPr>
      <w:spacing w:line="542" w:lineRule="exact"/>
      <w:jc w:val="right"/>
    </w:pPr>
  </w:style>
  <w:style w:type="paragraph" w:customStyle="1" w:styleId="180">
    <w:name w:val="Style15"/>
    <w:basedOn w:val="1"/>
    <w:unhideWhenUsed/>
    <w:qFormat/>
    <w:uiPriority w:val="0"/>
    <w:pPr>
      <w:spacing w:line="557" w:lineRule="exact"/>
      <w:ind w:firstLine="672"/>
    </w:pPr>
  </w:style>
  <w:style w:type="paragraph" w:customStyle="1" w:styleId="181">
    <w:name w:val="Style23"/>
    <w:basedOn w:val="1"/>
    <w:unhideWhenUsed/>
    <w:qFormat/>
    <w:uiPriority w:val="0"/>
  </w:style>
  <w:style w:type="paragraph" w:customStyle="1" w:styleId="182">
    <w:name w:val="Style78"/>
    <w:basedOn w:val="1"/>
    <w:unhideWhenUsed/>
    <w:qFormat/>
    <w:uiPriority w:val="0"/>
  </w:style>
  <w:style w:type="paragraph" w:customStyle="1" w:styleId="183">
    <w:name w:val="Style60"/>
    <w:basedOn w:val="1"/>
    <w:unhideWhenUsed/>
    <w:qFormat/>
    <w:uiPriority w:val="0"/>
    <w:pPr>
      <w:spacing w:line="566" w:lineRule="exact"/>
    </w:pPr>
  </w:style>
  <w:style w:type="paragraph" w:customStyle="1" w:styleId="184">
    <w:name w:val="Style21"/>
    <w:basedOn w:val="1"/>
    <w:unhideWhenUsed/>
    <w:qFormat/>
    <w:uiPriority w:val="0"/>
    <w:pPr>
      <w:spacing w:line="566" w:lineRule="exact"/>
      <w:ind w:firstLine="682"/>
    </w:pPr>
  </w:style>
  <w:style w:type="paragraph" w:customStyle="1" w:styleId="185">
    <w:name w:val="Style46"/>
    <w:basedOn w:val="1"/>
    <w:unhideWhenUsed/>
    <w:qFormat/>
    <w:uiPriority w:val="0"/>
    <w:pPr>
      <w:spacing w:line="672" w:lineRule="exact"/>
    </w:pPr>
  </w:style>
  <w:style w:type="paragraph" w:customStyle="1" w:styleId="186">
    <w:name w:val="Style12"/>
    <w:basedOn w:val="1"/>
    <w:unhideWhenUsed/>
    <w:qFormat/>
    <w:uiPriority w:val="0"/>
    <w:pPr>
      <w:spacing w:line="564" w:lineRule="exact"/>
      <w:ind w:hanging="115"/>
    </w:pPr>
  </w:style>
  <w:style w:type="paragraph" w:customStyle="1" w:styleId="187">
    <w:name w:val="Style50"/>
    <w:basedOn w:val="1"/>
    <w:unhideWhenUsed/>
    <w:qFormat/>
    <w:uiPriority w:val="0"/>
  </w:style>
  <w:style w:type="paragraph" w:customStyle="1" w:styleId="188">
    <w:name w:val="1 Char Char Char Char"/>
    <w:basedOn w:val="1"/>
    <w:qFormat/>
    <w:uiPriority w:val="0"/>
  </w:style>
  <w:style w:type="paragraph" w:customStyle="1" w:styleId="189">
    <w:name w:val="修订1"/>
    <w:qFormat/>
    <w:uiPriority w:val="0"/>
    <w:rPr>
      <w:rFonts w:ascii="Times New Roman" w:hAnsi="Times New Roman" w:eastAsia="宋体" w:cs="Times New Roman"/>
      <w:kern w:val="2"/>
      <w:sz w:val="21"/>
      <w:szCs w:val="24"/>
      <w:lang w:val="en-US" w:eastAsia="zh-CN" w:bidi="ar-SA"/>
    </w:rPr>
  </w:style>
  <w:style w:type="paragraph" w:customStyle="1" w:styleId="190">
    <w:name w:val="Style63"/>
    <w:basedOn w:val="1"/>
    <w:unhideWhenUsed/>
    <w:qFormat/>
    <w:uiPriority w:val="0"/>
    <w:pPr>
      <w:spacing w:line="564" w:lineRule="exact"/>
      <w:ind w:firstLine="682"/>
    </w:pPr>
  </w:style>
  <w:style w:type="paragraph" w:customStyle="1" w:styleId="191">
    <w:name w:val="Style5"/>
    <w:basedOn w:val="1"/>
    <w:unhideWhenUsed/>
    <w:qFormat/>
    <w:uiPriority w:val="0"/>
  </w:style>
  <w:style w:type="paragraph" w:customStyle="1" w:styleId="192">
    <w:name w:val="Style58"/>
    <w:basedOn w:val="1"/>
    <w:unhideWhenUsed/>
    <w:qFormat/>
    <w:uiPriority w:val="0"/>
    <w:pPr>
      <w:spacing w:line="413" w:lineRule="exact"/>
    </w:pPr>
  </w:style>
  <w:style w:type="paragraph" w:customStyle="1" w:styleId="193">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4">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5">
    <w:name w:val="Style80"/>
    <w:basedOn w:val="1"/>
    <w:unhideWhenUsed/>
    <w:qFormat/>
    <w:uiPriority w:val="0"/>
  </w:style>
  <w:style w:type="paragraph" w:customStyle="1" w:styleId="196">
    <w:name w:val="Style61"/>
    <w:basedOn w:val="1"/>
    <w:unhideWhenUsed/>
    <w:qFormat/>
    <w:uiPriority w:val="0"/>
  </w:style>
  <w:style w:type="paragraph" w:customStyle="1" w:styleId="197">
    <w:name w:val="修订2"/>
    <w:qFormat/>
    <w:uiPriority w:val="0"/>
    <w:rPr>
      <w:rFonts w:ascii="Times New Roman" w:hAnsi="Times New Roman" w:eastAsia="宋体" w:cs="Times New Roman"/>
      <w:kern w:val="2"/>
      <w:sz w:val="21"/>
      <w:szCs w:val="24"/>
      <w:lang w:val="en-US" w:eastAsia="zh-CN" w:bidi="ar-SA"/>
    </w:rPr>
  </w:style>
  <w:style w:type="paragraph" w:customStyle="1" w:styleId="198">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199">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0">
    <w:name w:val="Style4"/>
    <w:basedOn w:val="1"/>
    <w:unhideWhenUsed/>
    <w:qFormat/>
    <w:uiPriority w:val="0"/>
  </w:style>
  <w:style w:type="paragraph" w:customStyle="1" w:styleId="201">
    <w:name w:val="Style29"/>
    <w:basedOn w:val="1"/>
    <w:unhideWhenUsed/>
    <w:qFormat/>
    <w:uiPriority w:val="0"/>
    <w:pPr>
      <w:spacing w:line="547" w:lineRule="exact"/>
      <w:ind w:firstLine="547"/>
    </w:pPr>
  </w:style>
  <w:style w:type="paragraph" w:customStyle="1" w:styleId="202">
    <w:name w:val="Char1 Char Char Char 字元 Char Char 字元 Char 字元 Char1 Char Char Char"/>
    <w:basedOn w:val="1"/>
    <w:qFormat/>
    <w:uiPriority w:val="0"/>
    <w:rPr>
      <w:szCs w:val="20"/>
    </w:rPr>
  </w:style>
  <w:style w:type="paragraph" w:customStyle="1" w:styleId="203">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
    <w:name w:val="列出段落3"/>
    <w:basedOn w:val="1"/>
    <w:qFormat/>
    <w:uiPriority w:val="0"/>
    <w:pPr>
      <w:ind w:firstLine="420" w:firstLineChars="200"/>
    </w:pPr>
    <w:rPr>
      <w:rFonts w:cs="Calibri"/>
      <w:szCs w:val="21"/>
    </w:rPr>
  </w:style>
  <w:style w:type="paragraph" w:customStyle="1" w:styleId="206">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7">
    <w:name w:val="正文_57_0"/>
    <w:basedOn w:val="208"/>
    <w:qFormat/>
    <w:uiPriority w:val="0"/>
    <w:rPr>
      <w:rFonts w:ascii="Calibri" w:hAnsi="Calibri" w:cs="宋体"/>
      <w:szCs w:val="21"/>
    </w:rPr>
  </w:style>
  <w:style w:type="paragraph" w:customStyle="1" w:styleId="208">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Style74"/>
    <w:basedOn w:val="1"/>
    <w:unhideWhenUsed/>
    <w:qFormat/>
    <w:uiPriority w:val="0"/>
    <w:pPr>
      <w:spacing w:line="437" w:lineRule="exact"/>
    </w:pPr>
  </w:style>
  <w:style w:type="paragraph" w:customStyle="1" w:styleId="210">
    <w:name w:val="附录标识"/>
    <w:basedOn w:val="203"/>
    <w:qFormat/>
    <w:uiPriority w:val="0"/>
    <w:pPr>
      <w:tabs>
        <w:tab w:val="left" w:pos="6405"/>
      </w:tabs>
      <w:spacing w:after="200"/>
    </w:pPr>
    <w:rPr>
      <w:sz w:val="21"/>
    </w:rPr>
  </w:style>
  <w:style w:type="paragraph" w:customStyle="1" w:styleId="211">
    <w:name w:val="Style81"/>
    <w:basedOn w:val="1"/>
    <w:unhideWhenUsed/>
    <w:qFormat/>
    <w:uiPriority w:val="0"/>
    <w:pPr>
      <w:spacing w:line="547" w:lineRule="exact"/>
    </w:pPr>
  </w:style>
  <w:style w:type="paragraph" w:customStyle="1" w:styleId="212">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3">
    <w:name w:val="NO3"/>
    <w:basedOn w:val="1"/>
    <w:qFormat/>
    <w:uiPriority w:val="0"/>
    <w:pPr>
      <w:tabs>
        <w:tab w:val="left" w:pos="907"/>
      </w:tabs>
      <w:spacing w:line="360" w:lineRule="auto"/>
    </w:pPr>
    <w:rPr>
      <w:rFonts w:ascii="宋体" w:hAnsi="宋体"/>
      <w:sz w:val="24"/>
    </w:rPr>
  </w:style>
  <w:style w:type="paragraph" w:customStyle="1" w:styleId="214">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5">
    <w:name w:val="Style73"/>
    <w:basedOn w:val="1"/>
    <w:unhideWhenUsed/>
    <w:qFormat/>
    <w:uiPriority w:val="0"/>
    <w:pPr>
      <w:spacing w:line="538" w:lineRule="exact"/>
      <w:ind w:firstLine="533"/>
    </w:pPr>
  </w:style>
  <w:style w:type="paragraph" w:customStyle="1" w:styleId="216">
    <w:name w:val="Style11"/>
    <w:basedOn w:val="1"/>
    <w:unhideWhenUsed/>
    <w:qFormat/>
    <w:uiPriority w:val="0"/>
    <w:pPr>
      <w:spacing w:line="559" w:lineRule="exact"/>
      <w:ind w:firstLine="590"/>
    </w:pPr>
  </w:style>
  <w:style w:type="paragraph" w:customStyle="1" w:styleId="217">
    <w:name w:val="Style16"/>
    <w:basedOn w:val="1"/>
    <w:unhideWhenUsed/>
    <w:qFormat/>
    <w:uiPriority w:val="0"/>
    <w:pPr>
      <w:jc w:val="right"/>
    </w:pPr>
  </w:style>
  <w:style w:type="paragraph" w:customStyle="1" w:styleId="218">
    <w:name w:val="Style52"/>
    <w:basedOn w:val="1"/>
    <w:unhideWhenUsed/>
    <w:qFormat/>
    <w:uiPriority w:val="0"/>
    <w:pPr>
      <w:spacing w:line="682" w:lineRule="exact"/>
      <w:ind w:firstLine="557"/>
    </w:pPr>
  </w:style>
  <w:style w:type="paragraph" w:customStyle="1" w:styleId="219">
    <w:name w:val="Style72"/>
    <w:basedOn w:val="1"/>
    <w:unhideWhenUsed/>
    <w:qFormat/>
    <w:uiPriority w:val="0"/>
  </w:style>
  <w:style w:type="paragraph" w:customStyle="1" w:styleId="220">
    <w:name w:val="Char Char Char"/>
    <w:basedOn w:val="1"/>
    <w:qFormat/>
    <w:uiPriority w:val="0"/>
    <w:rPr>
      <w:rFonts w:ascii="宋体" w:hAnsi="宋体"/>
      <w:b/>
      <w:sz w:val="28"/>
      <w:szCs w:val="28"/>
    </w:rPr>
  </w:style>
  <w:style w:type="paragraph" w:customStyle="1" w:styleId="22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3">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4">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Style24"/>
    <w:basedOn w:val="1"/>
    <w:unhideWhenUsed/>
    <w:qFormat/>
    <w:uiPriority w:val="0"/>
  </w:style>
  <w:style w:type="paragraph" w:customStyle="1" w:styleId="227">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8">
    <w:name w:val="Style54"/>
    <w:basedOn w:val="1"/>
    <w:unhideWhenUsed/>
    <w:qFormat/>
    <w:uiPriority w:val="0"/>
  </w:style>
  <w:style w:type="paragraph" w:customStyle="1" w:styleId="229">
    <w:name w:val="Style34"/>
    <w:basedOn w:val="1"/>
    <w:unhideWhenUsed/>
    <w:qFormat/>
    <w:uiPriority w:val="0"/>
    <w:pPr>
      <w:spacing w:line="375" w:lineRule="exact"/>
    </w:pPr>
  </w:style>
  <w:style w:type="paragraph" w:customStyle="1" w:styleId="230">
    <w:name w:val="Style56"/>
    <w:basedOn w:val="1"/>
    <w:unhideWhenUsed/>
    <w:qFormat/>
    <w:uiPriority w:val="0"/>
  </w:style>
  <w:style w:type="paragraph" w:customStyle="1" w:styleId="231">
    <w:name w:val="Style8"/>
    <w:basedOn w:val="1"/>
    <w:unhideWhenUsed/>
    <w:qFormat/>
    <w:uiPriority w:val="0"/>
    <w:pPr>
      <w:spacing w:line="566" w:lineRule="exact"/>
      <w:jc w:val="center"/>
    </w:pPr>
  </w:style>
  <w:style w:type="paragraph" w:customStyle="1" w:styleId="232">
    <w:name w:val="列表段落1"/>
    <w:basedOn w:val="1"/>
    <w:qFormat/>
    <w:uiPriority w:val="0"/>
    <w:pPr>
      <w:ind w:firstLine="420" w:firstLineChars="200"/>
    </w:pPr>
    <w:rPr>
      <w:rFonts w:cs="Calibri"/>
      <w:szCs w:val="21"/>
    </w:rPr>
  </w:style>
  <w:style w:type="paragraph" w:customStyle="1" w:styleId="233">
    <w:name w:val="Style10"/>
    <w:basedOn w:val="1"/>
    <w:unhideWhenUsed/>
    <w:qFormat/>
    <w:uiPriority w:val="0"/>
    <w:pPr>
      <w:spacing w:line="538" w:lineRule="exact"/>
    </w:pPr>
  </w:style>
  <w:style w:type="paragraph" w:customStyle="1" w:styleId="234">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Char1 Char Char Char Char Char Char Char Char Char1"/>
    <w:basedOn w:val="1"/>
    <w:qFormat/>
    <w:uiPriority w:val="0"/>
    <w:rPr>
      <w:szCs w:val="20"/>
    </w:rPr>
  </w:style>
  <w:style w:type="paragraph" w:customStyle="1" w:styleId="237">
    <w:name w:val="Style67"/>
    <w:basedOn w:val="1"/>
    <w:unhideWhenUsed/>
    <w:qFormat/>
    <w:uiPriority w:val="0"/>
    <w:pPr>
      <w:spacing w:line="566" w:lineRule="exact"/>
      <w:ind w:firstLine="552"/>
    </w:pPr>
  </w:style>
  <w:style w:type="paragraph" w:customStyle="1" w:styleId="238">
    <w:name w:val="Style69"/>
    <w:basedOn w:val="1"/>
    <w:unhideWhenUsed/>
    <w:qFormat/>
    <w:uiPriority w:val="0"/>
    <w:pPr>
      <w:spacing w:line="557" w:lineRule="exact"/>
      <w:ind w:firstLine="1666"/>
    </w:pPr>
  </w:style>
  <w:style w:type="paragraph" w:customStyle="1" w:styleId="239">
    <w:name w:val="标题2"/>
    <w:basedOn w:val="42"/>
    <w:qFormat/>
    <w:uiPriority w:val="0"/>
    <w:pPr>
      <w:spacing w:after="240"/>
      <w:jc w:val="left"/>
    </w:pPr>
    <w:rPr>
      <w:sz w:val="30"/>
    </w:rPr>
  </w:style>
  <w:style w:type="paragraph" w:customStyle="1" w:styleId="240">
    <w:name w:val="Style9"/>
    <w:basedOn w:val="1"/>
    <w:unhideWhenUsed/>
    <w:qFormat/>
    <w:uiPriority w:val="0"/>
  </w:style>
  <w:style w:type="paragraph" w:customStyle="1" w:styleId="241">
    <w:name w:val="Style28"/>
    <w:basedOn w:val="1"/>
    <w:unhideWhenUsed/>
    <w:qFormat/>
    <w:uiPriority w:val="0"/>
    <w:pPr>
      <w:spacing w:line="552" w:lineRule="exact"/>
      <w:ind w:firstLine="547"/>
    </w:pPr>
  </w:style>
  <w:style w:type="paragraph" w:customStyle="1" w:styleId="242">
    <w:name w:val="Style42"/>
    <w:basedOn w:val="1"/>
    <w:unhideWhenUsed/>
    <w:qFormat/>
    <w:uiPriority w:val="0"/>
    <w:pPr>
      <w:spacing w:line="542" w:lineRule="exact"/>
      <w:ind w:firstLine="547"/>
    </w:pPr>
  </w:style>
  <w:style w:type="paragraph" w:customStyle="1" w:styleId="243">
    <w:name w:val="Style65"/>
    <w:basedOn w:val="1"/>
    <w:unhideWhenUsed/>
    <w:qFormat/>
    <w:uiPriority w:val="0"/>
  </w:style>
  <w:style w:type="paragraph" w:customStyle="1" w:styleId="244">
    <w:name w:val="Char2"/>
    <w:basedOn w:val="1"/>
    <w:qFormat/>
    <w:uiPriority w:val="0"/>
    <w:pPr>
      <w:tabs>
        <w:tab w:val="left" w:pos="360"/>
      </w:tabs>
      <w:ind w:left="360" w:hanging="360" w:hangingChars="200"/>
    </w:pPr>
    <w:rPr>
      <w:sz w:val="24"/>
    </w:rPr>
  </w:style>
  <w:style w:type="paragraph" w:customStyle="1" w:styleId="245">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6">
    <w:name w:val="_Style 39"/>
    <w:basedOn w:val="235"/>
    <w:qFormat/>
    <w:uiPriority w:val="0"/>
  </w:style>
  <w:style w:type="paragraph" w:customStyle="1" w:styleId="247">
    <w:name w:val="Style76"/>
    <w:basedOn w:val="1"/>
    <w:unhideWhenUsed/>
    <w:qFormat/>
    <w:uiPriority w:val="0"/>
  </w:style>
  <w:style w:type="paragraph" w:customStyle="1" w:styleId="248">
    <w:name w:val="Style47"/>
    <w:basedOn w:val="1"/>
    <w:unhideWhenUsed/>
    <w:qFormat/>
    <w:uiPriority w:val="0"/>
  </w:style>
  <w:style w:type="paragraph" w:customStyle="1" w:styleId="249">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0">
    <w:name w:val="1"/>
    <w:basedOn w:val="1"/>
    <w:qFormat/>
    <w:uiPriority w:val="0"/>
    <w:pPr>
      <w:spacing w:afterLines="50" w:line="360" w:lineRule="auto"/>
    </w:pPr>
    <w:rPr>
      <w:rFonts w:ascii="宋体" w:hAnsi="宋体"/>
      <w:b/>
      <w:sz w:val="30"/>
      <w:szCs w:val="21"/>
    </w:rPr>
  </w:style>
  <w:style w:type="paragraph" w:customStyle="1" w:styleId="251">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2">
    <w:name w:val="Char Char1 Char Char Char Char Char Char Char"/>
    <w:basedOn w:val="1"/>
    <w:qFormat/>
    <w:uiPriority w:val="0"/>
    <w:pPr>
      <w:widowControl/>
      <w:spacing w:after="160" w:line="240" w:lineRule="exact"/>
      <w:jc w:val="left"/>
    </w:pPr>
  </w:style>
  <w:style w:type="paragraph" w:customStyle="1" w:styleId="253">
    <w:name w:val="Style68"/>
    <w:basedOn w:val="1"/>
    <w:unhideWhenUsed/>
    <w:qFormat/>
    <w:uiPriority w:val="0"/>
    <w:pPr>
      <w:spacing w:line="547" w:lineRule="exact"/>
    </w:pPr>
  </w:style>
  <w:style w:type="paragraph" w:customStyle="1" w:styleId="254">
    <w:name w:val="Style62"/>
    <w:basedOn w:val="1"/>
    <w:unhideWhenUsed/>
    <w:qFormat/>
    <w:uiPriority w:val="0"/>
  </w:style>
  <w:style w:type="paragraph" w:customStyle="1" w:styleId="255">
    <w:name w:val="Style64"/>
    <w:basedOn w:val="1"/>
    <w:unhideWhenUsed/>
    <w:qFormat/>
    <w:uiPriority w:val="0"/>
  </w:style>
  <w:style w:type="paragraph" w:customStyle="1" w:styleId="256">
    <w:name w:val="Style70"/>
    <w:basedOn w:val="1"/>
    <w:unhideWhenUsed/>
    <w:qFormat/>
    <w:uiPriority w:val="0"/>
    <w:pPr>
      <w:spacing w:line="549" w:lineRule="exact"/>
      <w:ind w:firstLine="686"/>
    </w:pPr>
  </w:style>
  <w:style w:type="paragraph" w:customStyle="1" w:styleId="257">
    <w:name w:val="列出段落11"/>
    <w:basedOn w:val="1"/>
    <w:qFormat/>
    <w:uiPriority w:val="99"/>
    <w:pPr>
      <w:ind w:firstLine="420" w:firstLineChars="200"/>
    </w:pPr>
  </w:style>
  <w:style w:type="paragraph" w:customStyle="1" w:styleId="258">
    <w:name w:val="Style53"/>
    <w:basedOn w:val="1"/>
    <w:unhideWhenUsed/>
    <w:qFormat/>
    <w:uiPriority w:val="0"/>
    <w:pPr>
      <w:spacing w:line="533" w:lineRule="exact"/>
      <w:ind w:firstLine="581"/>
    </w:pPr>
  </w:style>
  <w:style w:type="paragraph" w:customStyle="1" w:styleId="259">
    <w:name w:val="p16"/>
    <w:basedOn w:val="1"/>
    <w:qFormat/>
    <w:uiPriority w:val="0"/>
    <w:pPr>
      <w:widowControl/>
      <w:jc w:val="left"/>
    </w:pPr>
    <w:rPr>
      <w:kern w:val="0"/>
      <w:szCs w:val="21"/>
    </w:rPr>
  </w:style>
  <w:style w:type="paragraph" w:customStyle="1" w:styleId="260">
    <w:name w:val="Char1 Char Char Char1"/>
    <w:basedOn w:val="1"/>
    <w:qFormat/>
    <w:uiPriority w:val="0"/>
    <w:pPr>
      <w:widowControl/>
      <w:spacing w:after="160" w:line="240" w:lineRule="exact"/>
      <w:jc w:val="left"/>
    </w:pPr>
    <w:rPr>
      <w:kern w:val="0"/>
      <w:sz w:val="24"/>
      <w:szCs w:val="20"/>
    </w:rPr>
  </w:style>
  <w:style w:type="paragraph" w:customStyle="1" w:styleId="261">
    <w:name w:val="Style45"/>
    <w:basedOn w:val="1"/>
    <w:unhideWhenUsed/>
    <w:qFormat/>
    <w:uiPriority w:val="0"/>
  </w:style>
  <w:style w:type="paragraph" w:customStyle="1" w:styleId="262">
    <w:name w:val="Style41"/>
    <w:basedOn w:val="1"/>
    <w:unhideWhenUsed/>
    <w:qFormat/>
    <w:uiPriority w:val="0"/>
    <w:pPr>
      <w:spacing w:line="542" w:lineRule="exact"/>
      <w:ind w:firstLine="125"/>
    </w:pPr>
  </w:style>
  <w:style w:type="paragraph" w:customStyle="1" w:styleId="263">
    <w:name w:val="标题 1 +"/>
    <w:basedOn w:val="3"/>
    <w:next w:val="1"/>
    <w:qFormat/>
    <w:uiPriority w:val="0"/>
    <w:pPr>
      <w:keepLines/>
      <w:spacing w:line="600" w:lineRule="auto"/>
    </w:pPr>
    <w:rPr>
      <w:rFonts w:eastAsia="黑体"/>
      <w:kern w:val="0"/>
      <w:sz w:val="32"/>
      <w:szCs w:val="32"/>
    </w:rPr>
  </w:style>
  <w:style w:type="paragraph" w:customStyle="1" w:styleId="264">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5">
    <w:name w:val="Style44"/>
    <w:basedOn w:val="1"/>
    <w:unhideWhenUsed/>
    <w:qFormat/>
    <w:uiPriority w:val="0"/>
  </w:style>
  <w:style w:type="paragraph" w:customStyle="1" w:styleId="266">
    <w:name w:val="Style77"/>
    <w:basedOn w:val="1"/>
    <w:unhideWhenUsed/>
    <w:qFormat/>
    <w:uiPriority w:val="0"/>
  </w:style>
  <w:style w:type="paragraph" w:customStyle="1" w:styleId="267">
    <w:name w:val="_Style 284"/>
    <w:basedOn w:val="1"/>
    <w:next w:val="198"/>
    <w:qFormat/>
    <w:uiPriority w:val="0"/>
    <w:pPr>
      <w:ind w:left="720"/>
    </w:pPr>
    <w:rPr>
      <w:rFonts w:cs="Calibri"/>
      <w:szCs w:val="22"/>
    </w:rPr>
  </w:style>
  <w:style w:type="paragraph" w:customStyle="1" w:styleId="268">
    <w:name w:val="Char Char Char1"/>
    <w:basedOn w:val="1"/>
    <w:qFormat/>
    <w:uiPriority w:val="0"/>
    <w:rPr>
      <w:rFonts w:ascii="宋体" w:hAnsi="宋体"/>
      <w:b/>
      <w:sz w:val="28"/>
      <w:szCs w:val="28"/>
    </w:rPr>
  </w:style>
  <w:style w:type="paragraph" w:customStyle="1" w:styleId="269">
    <w:name w:val="Style71"/>
    <w:basedOn w:val="1"/>
    <w:unhideWhenUsed/>
    <w:qFormat/>
    <w:uiPriority w:val="0"/>
    <w:pPr>
      <w:spacing w:line="538" w:lineRule="exact"/>
      <w:ind w:firstLine="101"/>
    </w:pPr>
  </w:style>
  <w:style w:type="paragraph" w:customStyle="1" w:styleId="270">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1">
    <w:name w:val="Char Char1 Char Char Char"/>
    <w:basedOn w:val="1"/>
    <w:qFormat/>
    <w:uiPriority w:val="0"/>
    <w:rPr>
      <w:kern w:val="0"/>
      <w:sz w:val="20"/>
      <w:szCs w:val="20"/>
    </w:rPr>
  </w:style>
  <w:style w:type="paragraph" w:customStyle="1" w:styleId="272">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3">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
    <w:name w:val="Style36"/>
    <w:basedOn w:val="1"/>
    <w:unhideWhenUsed/>
    <w:qFormat/>
    <w:uiPriority w:val="0"/>
  </w:style>
  <w:style w:type="paragraph" w:customStyle="1" w:styleId="275">
    <w:name w:val="列出段落2"/>
    <w:basedOn w:val="1"/>
    <w:qFormat/>
    <w:uiPriority w:val="0"/>
    <w:pPr>
      <w:ind w:firstLine="420" w:firstLineChars="200"/>
    </w:pPr>
    <w:rPr>
      <w:szCs w:val="22"/>
    </w:rPr>
  </w:style>
  <w:style w:type="paragraph" w:customStyle="1" w:styleId="276">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7">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78">
    <w:name w:val="Char1 Char Char Char"/>
    <w:basedOn w:val="1"/>
    <w:qFormat/>
    <w:uiPriority w:val="0"/>
    <w:pPr>
      <w:widowControl/>
      <w:spacing w:after="160" w:line="240" w:lineRule="exact"/>
      <w:jc w:val="left"/>
    </w:pPr>
    <w:rPr>
      <w:kern w:val="0"/>
      <w:sz w:val="24"/>
      <w:szCs w:val="20"/>
    </w:rPr>
  </w:style>
  <w:style w:type="paragraph" w:customStyle="1" w:styleId="279">
    <w:name w:val="Style13"/>
    <w:basedOn w:val="1"/>
    <w:unhideWhenUsed/>
    <w:qFormat/>
    <w:uiPriority w:val="0"/>
  </w:style>
  <w:style w:type="paragraph" w:customStyle="1" w:styleId="280">
    <w:name w:val="Style27"/>
    <w:basedOn w:val="1"/>
    <w:unhideWhenUsed/>
    <w:qFormat/>
    <w:uiPriority w:val="0"/>
  </w:style>
  <w:style w:type="paragraph" w:customStyle="1" w:styleId="281">
    <w:name w:val="Style26"/>
    <w:basedOn w:val="1"/>
    <w:unhideWhenUsed/>
    <w:qFormat/>
    <w:uiPriority w:val="0"/>
  </w:style>
  <w:style w:type="paragraph" w:customStyle="1" w:styleId="282">
    <w:name w:val="Char1 Char Char Char Char Char Char Char Char Char"/>
    <w:basedOn w:val="1"/>
    <w:qFormat/>
    <w:uiPriority w:val="0"/>
    <w:rPr>
      <w:szCs w:val="20"/>
    </w:rPr>
  </w:style>
  <w:style w:type="paragraph" w:customStyle="1" w:styleId="283">
    <w:name w:val="表格内容"/>
    <w:basedOn w:val="19"/>
    <w:qFormat/>
    <w:uiPriority w:val="0"/>
    <w:pPr>
      <w:suppressLineNumbers/>
      <w:suppressAutoHyphens/>
      <w:jc w:val="left"/>
    </w:pPr>
    <w:rPr>
      <w:rFonts w:cs="Tahoma"/>
      <w:kern w:val="0"/>
      <w:sz w:val="24"/>
    </w:rPr>
  </w:style>
  <w:style w:type="paragraph" w:customStyle="1" w:styleId="2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6">
    <w:name w:val="表格主题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网格型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8">
    <w:name w:val="c-icon29"/>
    <w:basedOn w:val="47"/>
    <w:qFormat/>
    <w:uiPriority w:val="0"/>
  </w:style>
  <w:style w:type="character" w:customStyle="1" w:styleId="289">
    <w:name w:val="hover28"/>
    <w:basedOn w:val="47"/>
    <w:qFormat/>
    <w:uiPriority w:val="0"/>
  </w:style>
  <w:style w:type="character" w:customStyle="1" w:styleId="290">
    <w:name w:val="hover29"/>
    <w:basedOn w:val="47"/>
    <w:qFormat/>
    <w:uiPriority w:val="0"/>
    <w:rPr>
      <w:color w:val="315EFB"/>
    </w:rPr>
  </w:style>
  <w:style w:type="paragraph" w:customStyle="1" w:styleId="291">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正文_1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3">
    <w:name w:val="Normal_8"/>
    <w:qFormat/>
    <w:uiPriority w:val="0"/>
    <w:rPr>
      <w:rFonts w:ascii="Times New Roman" w:hAnsi="Times New Roman" w:eastAsia="宋体" w:cs="Times New Roman"/>
      <w:sz w:val="24"/>
      <w:szCs w:val="24"/>
    </w:rPr>
  </w:style>
  <w:style w:type="paragraph" w:customStyle="1" w:styleId="294">
    <w:name w:val="Normal_9"/>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588A-4E57-4594-BF57-8A296CBE1A49}">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48</Pages>
  <Words>24019</Words>
  <Characters>25213</Characters>
  <Lines>181</Lines>
  <Paragraphs>51</Paragraphs>
  <TotalTime>157</TotalTime>
  <ScaleCrop>false</ScaleCrop>
  <LinksUpToDate>false</LinksUpToDate>
  <CharactersWithSpaces>27357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2020-12-04T01:45:00Z</dcterms:created>
  <dc:creator>admin</dc:creator>
  <cp:lastModifiedBy>大脑斧</cp:lastModifiedBy>
  <cp:lastPrinted>2023-03-22T06:37:00Z</cp:lastPrinted>
  <dcterms:modified xsi:type="dcterms:W3CDTF">2023-04-07T01:39:43Z</dcterms:modified>
  <dc:title>附件十一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34868B5C2E2044E595DCCFEA41739544_13</vt:lpwstr>
  </property>
  <property fmtid="{D5CDD505-2E9C-101B-9397-08002B2CF9AE}" pid="4" name="commondata">
    <vt:lpwstr>eyJoZGlkIjoiNTdkMTVkZjYyNDkwNzcwMjFkM2UxNmVmY2EwNGE4NzIifQ==</vt:lpwstr>
  </property>
</Properties>
</file>